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51FF" w:rsidRPr="00907AA5" w:rsidRDefault="00F951FF" w:rsidP="00F951FF">
      <w:pPr>
        <w:jc w:val="center"/>
        <w:rPr>
          <w:rFonts w:ascii="Tahoma" w:hAnsi="Tahoma"/>
          <w:b/>
          <w:sz w:val="24"/>
          <w:lang w:val="bg-BG"/>
        </w:rPr>
      </w:pPr>
      <w:r w:rsidRPr="00907AA5">
        <w:rPr>
          <w:rFonts w:ascii="Tahoma" w:hAnsi="Tahoma"/>
          <w:b/>
          <w:sz w:val="24"/>
          <w:lang w:val="bg-BG"/>
        </w:rPr>
        <w:t>„ВОДОСНАБДЯВАНЕ И КАНАЛИЗАЦИЯ” ЕООД СОФИЯ</w:t>
      </w:r>
    </w:p>
    <w:p w:rsidR="00F951FF" w:rsidRDefault="00F951FF" w:rsidP="00F951FF">
      <w:pPr>
        <w:jc w:val="center"/>
        <w:rPr>
          <w:rFonts w:ascii="Tahoma" w:hAnsi="Tahoma"/>
          <w:sz w:val="24"/>
          <w:lang w:val="bg-BG"/>
        </w:rPr>
      </w:pPr>
      <w:r>
        <w:rPr>
          <w:rFonts w:ascii="Tahoma" w:hAnsi="Tahoma"/>
          <w:sz w:val="24"/>
          <w:lang w:val="bg-BG"/>
        </w:rPr>
        <w:t>гр.София, п.к. 1220, бул.”Рожен” №15, тел. 02 813 00 20, факс 02 813 00 13</w:t>
      </w:r>
    </w:p>
    <w:p w:rsidR="00F951FF" w:rsidRPr="00907AA5" w:rsidRDefault="00F951FF" w:rsidP="00F951FF">
      <w:pPr>
        <w:jc w:val="center"/>
        <w:rPr>
          <w:rFonts w:ascii="Tahoma" w:hAnsi="Tahoma"/>
          <w:sz w:val="24"/>
        </w:rPr>
      </w:pPr>
      <w:proofErr w:type="gramStart"/>
      <w:r>
        <w:rPr>
          <w:rFonts w:ascii="Tahoma" w:hAnsi="Tahoma"/>
          <w:sz w:val="24"/>
        </w:rPr>
        <w:t>e-mail</w:t>
      </w:r>
      <w:proofErr w:type="gramEnd"/>
      <w:r>
        <w:rPr>
          <w:rFonts w:ascii="Tahoma" w:hAnsi="Tahoma"/>
          <w:sz w:val="24"/>
        </w:rPr>
        <w:t>: office@viksof.com</w:t>
      </w:r>
    </w:p>
    <w:p w:rsidR="00F951FF" w:rsidRDefault="00F951FF" w:rsidP="00F951FF">
      <w:pPr>
        <w:jc w:val="center"/>
        <w:rPr>
          <w:rFonts w:ascii="Tahoma" w:hAnsi="Tahoma"/>
          <w:sz w:val="24"/>
          <w:lang w:val="bg-BG"/>
        </w:rPr>
      </w:pPr>
      <w:r>
        <w:rPr>
          <w:rFonts w:ascii="Tahoma" w:hAnsi="Tahoma"/>
          <w:sz w:val="24"/>
          <w:lang w:val="bg-BG"/>
        </w:rPr>
        <w:t>-------------------------------------------------------------------------------------------------------</w:t>
      </w:r>
    </w:p>
    <w:p w:rsidR="00F951FF" w:rsidRPr="008D5AC4" w:rsidRDefault="00F951FF" w:rsidP="00F951FF">
      <w:pPr>
        <w:spacing w:after="60"/>
        <w:ind w:left="5954"/>
        <w:rPr>
          <w:sz w:val="28"/>
          <w:szCs w:val="28"/>
        </w:rPr>
      </w:pPr>
    </w:p>
    <w:p w:rsidR="00F951FF" w:rsidRPr="008D5AC4" w:rsidRDefault="00F951FF" w:rsidP="00F951FF">
      <w:pPr>
        <w:spacing w:after="60"/>
        <w:ind w:left="5954"/>
        <w:rPr>
          <w:sz w:val="28"/>
          <w:szCs w:val="28"/>
          <w:lang w:val="bg-BG"/>
        </w:rPr>
      </w:pPr>
      <w:r w:rsidRPr="008D5AC4">
        <w:rPr>
          <w:sz w:val="28"/>
          <w:szCs w:val="28"/>
          <w:lang w:val="bg-BG"/>
        </w:rPr>
        <w:t>Утвърдил</w:t>
      </w:r>
    </w:p>
    <w:p w:rsidR="00F951FF" w:rsidRPr="008D5AC4" w:rsidRDefault="00F951FF" w:rsidP="00F951FF">
      <w:pPr>
        <w:spacing w:after="60"/>
        <w:ind w:left="5954"/>
        <w:rPr>
          <w:sz w:val="28"/>
          <w:szCs w:val="28"/>
          <w:lang w:val="bg-BG"/>
        </w:rPr>
      </w:pPr>
      <w:r w:rsidRPr="008D5AC4">
        <w:rPr>
          <w:sz w:val="28"/>
          <w:szCs w:val="28"/>
          <w:lang w:val="bg-BG"/>
        </w:rPr>
        <w:t>Управител: ................</w:t>
      </w:r>
    </w:p>
    <w:p w:rsidR="00F951FF" w:rsidRPr="008D5AC4" w:rsidRDefault="00F951FF" w:rsidP="00F951FF">
      <w:pPr>
        <w:spacing w:after="60"/>
        <w:ind w:left="5954"/>
        <w:rPr>
          <w:sz w:val="28"/>
          <w:szCs w:val="28"/>
          <w:lang w:val="bg-BG"/>
        </w:rPr>
      </w:pPr>
      <w:r w:rsidRPr="008D5AC4">
        <w:rPr>
          <w:sz w:val="28"/>
          <w:szCs w:val="28"/>
          <w:lang w:val="bg-BG"/>
        </w:rPr>
        <w:t>/Никола Нитов/</w:t>
      </w:r>
    </w:p>
    <w:p w:rsidR="00F951FF" w:rsidRPr="008D5AC4" w:rsidRDefault="00F951FF" w:rsidP="00F951FF">
      <w:pPr>
        <w:jc w:val="center"/>
        <w:rPr>
          <w:sz w:val="24"/>
          <w:lang w:val="bg-BG"/>
        </w:rPr>
      </w:pPr>
    </w:p>
    <w:p w:rsidR="00F951FF" w:rsidRPr="008D5AC4" w:rsidRDefault="00F951FF" w:rsidP="00F951FF">
      <w:pPr>
        <w:jc w:val="center"/>
        <w:rPr>
          <w:sz w:val="24"/>
          <w:lang w:val="bg-BG"/>
        </w:rPr>
      </w:pPr>
    </w:p>
    <w:p w:rsidR="00F951FF" w:rsidRPr="008D5AC4" w:rsidRDefault="00F951FF" w:rsidP="00F951FF">
      <w:pPr>
        <w:pStyle w:val="Heading1"/>
        <w:rPr>
          <w:rFonts w:ascii="Times New Roman" w:hAnsi="Times New Roman"/>
          <w:b/>
          <w:spacing w:val="160"/>
          <w:sz w:val="52"/>
          <w:szCs w:val="52"/>
        </w:rPr>
      </w:pPr>
      <w:r w:rsidRPr="008D5AC4">
        <w:rPr>
          <w:rFonts w:ascii="Times New Roman" w:hAnsi="Times New Roman"/>
          <w:b/>
          <w:spacing w:val="160"/>
          <w:sz w:val="52"/>
          <w:szCs w:val="52"/>
        </w:rPr>
        <w:t>ДОКУМЕНТАЦИЯ</w:t>
      </w:r>
    </w:p>
    <w:p w:rsidR="00F951FF" w:rsidRPr="008D5AC4" w:rsidRDefault="00F951FF" w:rsidP="00F951FF">
      <w:pPr>
        <w:jc w:val="center"/>
        <w:rPr>
          <w:sz w:val="24"/>
          <w:lang w:val="bg-BG"/>
        </w:rPr>
      </w:pPr>
    </w:p>
    <w:p w:rsidR="00F951FF" w:rsidRPr="008D5AC4" w:rsidRDefault="00F951FF" w:rsidP="00F951FF">
      <w:pPr>
        <w:pStyle w:val="Heading2"/>
        <w:rPr>
          <w:rFonts w:ascii="Times New Roman" w:hAnsi="Times New Roman"/>
          <w:b w:val="0"/>
          <w:spacing w:val="60"/>
        </w:rPr>
      </w:pPr>
      <w:r w:rsidRPr="008D5AC4">
        <w:rPr>
          <w:rFonts w:ascii="Times New Roman" w:hAnsi="Times New Roman"/>
          <w:b w:val="0"/>
          <w:spacing w:val="60"/>
        </w:rPr>
        <w:t xml:space="preserve">ПО ПРОВЕЖДАНЕ НА ПРОЦЕДУРА </w:t>
      </w:r>
      <w:r w:rsidRPr="008D5AC4">
        <w:rPr>
          <w:rFonts w:ascii="Times New Roman" w:hAnsi="Times New Roman"/>
          <w:b w:val="0"/>
          <w:spacing w:val="60"/>
        </w:rPr>
        <w:br/>
        <w:t>ПУБЛИЧНО СЪСТЕЗАНИЕ</w:t>
      </w:r>
      <w:r w:rsidRPr="008D5AC4">
        <w:rPr>
          <w:rFonts w:ascii="Times New Roman" w:hAnsi="Times New Roman"/>
          <w:b w:val="0"/>
          <w:spacing w:val="60"/>
        </w:rPr>
        <w:br/>
        <w:t>ЗА ВЪЗЛАГАНЕ НА ОБЩЕСТВЕНА ПОРЪЧКА С ОБЕКТ И ПРЕДМЕТ</w:t>
      </w:r>
    </w:p>
    <w:p w:rsidR="00F951FF" w:rsidRPr="008D5AC4" w:rsidRDefault="00F951FF" w:rsidP="00F951FF">
      <w:pPr>
        <w:jc w:val="center"/>
        <w:rPr>
          <w:sz w:val="24"/>
          <w:lang w:val="bg-BG"/>
        </w:rPr>
      </w:pPr>
    </w:p>
    <w:p w:rsidR="003B1CEC" w:rsidRPr="004D1115" w:rsidRDefault="003B1CEC" w:rsidP="003B1CEC">
      <w:pPr>
        <w:jc w:val="center"/>
        <w:rPr>
          <w:sz w:val="24"/>
          <w:lang w:val="bg-BG"/>
        </w:rPr>
      </w:pPr>
    </w:p>
    <w:p w:rsidR="003B1CEC" w:rsidRPr="004D1115" w:rsidRDefault="003B1CEC" w:rsidP="003B1CEC">
      <w:pPr>
        <w:jc w:val="center"/>
        <w:rPr>
          <w:sz w:val="24"/>
          <w:lang w:val="bg-BG"/>
        </w:rPr>
      </w:pPr>
    </w:p>
    <w:p w:rsidR="003B1CEC" w:rsidRPr="004D1115" w:rsidRDefault="003B1CEC" w:rsidP="003B1CEC">
      <w:pPr>
        <w:jc w:val="center"/>
        <w:rPr>
          <w:sz w:val="24"/>
          <w:lang w:val="bg-BG"/>
        </w:rPr>
      </w:pPr>
    </w:p>
    <w:p w:rsidR="003B1CEC" w:rsidRPr="004D1115" w:rsidRDefault="003B1CEC" w:rsidP="003B1CEC">
      <w:pPr>
        <w:rPr>
          <w:sz w:val="24"/>
          <w:lang w:val="bg-BG"/>
        </w:rPr>
      </w:pPr>
    </w:p>
    <w:p w:rsidR="003B1CEC" w:rsidRPr="004D1115" w:rsidRDefault="003B1CEC" w:rsidP="003B1CEC">
      <w:pPr>
        <w:jc w:val="center"/>
        <w:rPr>
          <w:b/>
          <w:sz w:val="40"/>
          <w:lang w:val="bg-BG"/>
        </w:rPr>
      </w:pPr>
      <w:r w:rsidRPr="003B1CEC">
        <w:rPr>
          <w:b/>
          <w:spacing w:val="100"/>
          <w:sz w:val="40"/>
          <w:lang w:val="bg-BG"/>
        </w:rPr>
        <w:t>ДОСТАВКА</w:t>
      </w:r>
      <w:r w:rsidRPr="003B1CEC">
        <w:rPr>
          <w:b/>
          <w:spacing w:val="100"/>
          <w:sz w:val="40"/>
        </w:rPr>
        <w:br/>
      </w:r>
      <w:r w:rsidRPr="004D1115">
        <w:rPr>
          <w:sz w:val="32"/>
          <w:szCs w:val="32"/>
          <w:lang w:val="bg-BG"/>
        </w:rPr>
        <w:t xml:space="preserve">НА </w:t>
      </w:r>
      <w:r w:rsidRPr="004D1115">
        <w:rPr>
          <w:sz w:val="32"/>
          <w:szCs w:val="32"/>
          <w:lang w:val="bg-BG"/>
        </w:rPr>
        <w:br/>
      </w:r>
    </w:p>
    <w:p w:rsidR="003B1CEC" w:rsidRPr="003B1CEC" w:rsidRDefault="003B1CEC" w:rsidP="003B1CEC">
      <w:pPr>
        <w:pStyle w:val="BodyText"/>
        <w:rPr>
          <w:rFonts w:ascii="Times New Roman" w:hAnsi="Times New Roman"/>
          <w:b w:val="0"/>
          <w:spacing w:val="100"/>
          <w:sz w:val="44"/>
        </w:rPr>
      </w:pPr>
      <w:r w:rsidRPr="003B1CEC">
        <w:rPr>
          <w:rFonts w:ascii="Times New Roman" w:hAnsi="Times New Roman"/>
          <w:b w:val="0"/>
          <w:spacing w:val="100"/>
          <w:sz w:val="44"/>
        </w:rPr>
        <w:t>В и К АРМАТУРИ</w:t>
      </w:r>
      <w:r w:rsidRPr="003B1CEC">
        <w:rPr>
          <w:rFonts w:ascii="Times New Roman" w:hAnsi="Times New Roman"/>
          <w:b w:val="0"/>
          <w:spacing w:val="100"/>
          <w:sz w:val="44"/>
          <w:lang w:val="en-US"/>
        </w:rPr>
        <w:br/>
      </w:r>
      <w:r w:rsidRPr="004D1115">
        <w:rPr>
          <w:rFonts w:ascii="Times New Roman" w:hAnsi="Times New Roman"/>
          <w:b w:val="0"/>
          <w:sz w:val="44"/>
        </w:rPr>
        <w:t>и</w:t>
      </w:r>
      <w:r w:rsidRPr="004D1115">
        <w:rPr>
          <w:rFonts w:ascii="Times New Roman" w:hAnsi="Times New Roman"/>
          <w:b w:val="0"/>
          <w:sz w:val="44"/>
        </w:rPr>
        <w:br/>
      </w:r>
      <w:r w:rsidRPr="003B1CEC">
        <w:rPr>
          <w:rFonts w:ascii="Times New Roman" w:hAnsi="Times New Roman"/>
          <w:b w:val="0"/>
          <w:spacing w:val="100"/>
          <w:sz w:val="44"/>
        </w:rPr>
        <w:t>АВАРИЙНИ СКОБИ</w:t>
      </w:r>
    </w:p>
    <w:p w:rsidR="003B1CEC" w:rsidRPr="004D1115" w:rsidRDefault="003B1CEC" w:rsidP="003B1CEC">
      <w:pPr>
        <w:jc w:val="center"/>
        <w:rPr>
          <w:b/>
          <w:sz w:val="28"/>
          <w:lang w:val="bg-BG"/>
        </w:rPr>
      </w:pPr>
    </w:p>
    <w:p w:rsidR="003B1CEC" w:rsidRPr="004D1115" w:rsidRDefault="003B1CEC" w:rsidP="003B1CEC">
      <w:pPr>
        <w:jc w:val="center"/>
        <w:rPr>
          <w:b/>
          <w:sz w:val="28"/>
          <w:lang w:val="bg-BG"/>
        </w:rPr>
      </w:pPr>
    </w:p>
    <w:p w:rsidR="003B1CEC" w:rsidRPr="004D1115" w:rsidRDefault="003B1CEC" w:rsidP="003B1CEC">
      <w:pPr>
        <w:jc w:val="center"/>
        <w:rPr>
          <w:b/>
          <w:sz w:val="28"/>
          <w:lang w:val="bg-BG"/>
        </w:rPr>
      </w:pPr>
    </w:p>
    <w:p w:rsidR="003B1CEC" w:rsidRPr="004D1115" w:rsidRDefault="003B1CEC" w:rsidP="003B1CEC">
      <w:pPr>
        <w:jc w:val="center"/>
        <w:rPr>
          <w:b/>
          <w:sz w:val="28"/>
          <w:lang w:val="bg-BG"/>
        </w:rPr>
      </w:pPr>
    </w:p>
    <w:p w:rsidR="003B1CEC" w:rsidRPr="004D1115" w:rsidRDefault="003B1CEC" w:rsidP="003B1CEC">
      <w:pPr>
        <w:jc w:val="center"/>
        <w:rPr>
          <w:b/>
          <w:sz w:val="28"/>
          <w:lang w:val="bg-BG"/>
        </w:rPr>
      </w:pPr>
    </w:p>
    <w:p w:rsidR="003B1CEC" w:rsidRPr="004D1115" w:rsidRDefault="003B1CEC" w:rsidP="003B1CEC">
      <w:pPr>
        <w:jc w:val="center"/>
        <w:rPr>
          <w:b/>
          <w:sz w:val="28"/>
          <w:lang w:val="bg-BG"/>
        </w:rPr>
      </w:pPr>
    </w:p>
    <w:p w:rsidR="003B1CEC" w:rsidRPr="004D1115" w:rsidRDefault="003B1CEC" w:rsidP="003B1CEC">
      <w:pPr>
        <w:jc w:val="center"/>
        <w:rPr>
          <w:b/>
          <w:sz w:val="28"/>
          <w:lang w:val="bg-BG"/>
        </w:rPr>
      </w:pPr>
    </w:p>
    <w:p w:rsidR="003B1CEC" w:rsidRPr="004D1115" w:rsidRDefault="003B1CEC" w:rsidP="003B1CEC">
      <w:pPr>
        <w:jc w:val="center"/>
        <w:rPr>
          <w:b/>
          <w:sz w:val="28"/>
          <w:lang w:val="bg-BG"/>
        </w:rPr>
      </w:pPr>
    </w:p>
    <w:p w:rsidR="003B1CEC" w:rsidRPr="004D1115" w:rsidRDefault="003B1CEC" w:rsidP="003B1CEC">
      <w:pPr>
        <w:pStyle w:val="Heading2"/>
        <w:rPr>
          <w:rFonts w:ascii="Times New Roman" w:hAnsi="Times New Roman"/>
        </w:rPr>
      </w:pPr>
      <w:r w:rsidRPr="004D1115">
        <w:rPr>
          <w:rFonts w:ascii="Times New Roman" w:hAnsi="Times New Roman"/>
        </w:rPr>
        <w:t>СОФИЯ</w:t>
      </w:r>
    </w:p>
    <w:p w:rsidR="007672CF" w:rsidRDefault="003B1CEC" w:rsidP="00F951FF">
      <w:pPr>
        <w:jc w:val="center"/>
        <w:rPr>
          <w:b/>
          <w:sz w:val="28"/>
        </w:rPr>
      </w:pPr>
      <w:r w:rsidRPr="004D1115">
        <w:rPr>
          <w:b/>
          <w:sz w:val="28"/>
          <w:lang w:val="bg-BG"/>
        </w:rPr>
        <w:t>201</w:t>
      </w:r>
      <w:r w:rsidR="00653768">
        <w:rPr>
          <w:b/>
          <w:sz w:val="28"/>
          <w:lang w:val="bg-BG"/>
        </w:rPr>
        <w:t>9</w:t>
      </w:r>
      <w:r w:rsidRPr="004D1115">
        <w:rPr>
          <w:b/>
          <w:sz w:val="28"/>
          <w:lang w:val="bg-BG"/>
        </w:rPr>
        <w:t>г.</w:t>
      </w:r>
    </w:p>
    <w:p w:rsidR="00546F0D" w:rsidRDefault="00546F0D">
      <w:pPr>
        <w:spacing w:after="200" w:line="276" w:lineRule="auto"/>
      </w:pPr>
      <w:r>
        <w:br w:type="page"/>
      </w:r>
    </w:p>
    <w:p w:rsidR="00546F0D" w:rsidRPr="0082235E" w:rsidRDefault="00546F0D" w:rsidP="00546F0D">
      <w:pPr>
        <w:pStyle w:val="Heading1"/>
        <w:rPr>
          <w:rFonts w:ascii="Times New Roman Bold" w:hAnsi="Times New Roman Bold"/>
          <w:spacing w:val="40"/>
          <w:sz w:val="28"/>
          <w:szCs w:val="28"/>
        </w:rPr>
      </w:pPr>
      <w:r w:rsidRPr="0082235E">
        <w:rPr>
          <w:rFonts w:ascii="Times New Roman Bold" w:hAnsi="Times New Roman Bold"/>
          <w:spacing w:val="40"/>
          <w:sz w:val="28"/>
          <w:szCs w:val="28"/>
        </w:rPr>
        <w:lastRenderedPageBreak/>
        <w:t>СЪДЪРЖАНИЕ НА ДОКУМЕНТАЦИЯТА</w:t>
      </w:r>
    </w:p>
    <w:p w:rsidR="00546F0D" w:rsidRPr="007F51F8" w:rsidRDefault="00546F0D" w:rsidP="00546F0D">
      <w:pPr>
        <w:spacing w:before="120"/>
        <w:jc w:val="center"/>
        <w:rPr>
          <w:b/>
          <w:i/>
          <w:sz w:val="24"/>
          <w:szCs w:val="24"/>
          <w:lang w:val="bg-BG"/>
        </w:rPr>
      </w:pPr>
      <w:r w:rsidRPr="007F51F8">
        <w:rPr>
          <w:b/>
          <w:i/>
          <w:sz w:val="24"/>
          <w:szCs w:val="24"/>
          <w:lang w:val="bg-BG"/>
        </w:rPr>
        <w:t>ЗА УЧАСТИЕ В ПРОЦЕДУРА ПУБЛИЧНО СЪСТЕЗАНИЕ</w:t>
      </w:r>
    </w:p>
    <w:p w:rsidR="00546F0D" w:rsidRPr="007F51F8" w:rsidRDefault="00546F0D" w:rsidP="00546F0D">
      <w:pPr>
        <w:jc w:val="center"/>
        <w:rPr>
          <w:b/>
          <w:i/>
          <w:sz w:val="24"/>
          <w:szCs w:val="24"/>
          <w:lang w:val="bg-BG"/>
        </w:rPr>
      </w:pPr>
      <w:r w:rsidRPr="007F51F8">
        <w:rPr>
          <w:b/>
          <w:i/>
          <w:sz w:val="24"/>
          <w:szCs w:val="24"/>
          <w:lang w:val="bg-BG"/>
        </w:rPr>
        <w:t>ЗА ВЪЗЛАГАНЕ НА ОБЩЕСТВЕНА ПОРЪЧКА</w:t>
      </w:r>
    </w:p>
    <w:p w:rsidR="00546F0D" w:rsidRPr="007F51F8" w:rsidRDefault="00546F0D" w:rsidP="00546F0D">
      <w:pPr>
        <w:spacing w:before="120" w:after="120"/>
        <w:jc w:val="center"/>
        <w:rPr>
          <w:b/>
          <w:i/>
          <w:sz w:val="24"/>
          <w:szCs w:val="24"/>
          <w:lang w:val="bg-BG"/>
        </w:rPr>
      </w:pPr>
      <w:r w:rsidRPr="007F51F8">
        <w:rPr>
          <w:b/>
          <w:i/>
          <w:sz w:val="24"/>
          <w:szCs w:val="24"/>
          <w:lang w:val="bg-BG"/>
        </w:rPr>
        <w:t xml:space="preserve">С </w:t>
      </w:r>
      <w:r>
        <w:rPr>
          <w:b/>
          <w:i/>
          <w:sz w:val="24"/>
          <w:szCs w:val="24"/>
          <w:lang w:val="bg-BG"/>
        </w:rPr>
        <w:t xml:space="preserve">ОБЕКТ И </w:t>
      </w:r>
      <w:r w:rsidRPr="007F51F8">
        <w:rPr>
          <w:b/>
          <w:i/>
          <w:sz w:val="24"/>
          <w:szCs w:val="24"/>
          <w:lang w:val="bg-BG"/>
        </w:rPr>
        <w:t>ПРЕДМЕТ:</w:t>
      </w:r>
    </w:p>
    <w:p w:rsidR="00546F0D" w:rsidRPr="00C3137C" w:rsidRDefault="00546F0D" w:rsidP="00546F0D">
      <w:pPr>
        <w:spacing w:before="60" w:after="60" w:line="360" w:lineRule="auto"/>
        <w:jc w:val="center"/>
        <w:rPr>
          <w:sz w:val="32"/>
          <w:szCs w:val="32"/>
          <w:lang w:val="bg-BG"/>
        </w:rPr>
      </w:pPr>
      <w:r w:rsidRPr="007F51F8">
        <w:rPr>
          <w:sz w:val="24"/>
          <w:szCs w:val="24"/>
        </w:rPr>
        <w:t>“</w:t>
      </w:r>
      <w:r w:rsidRPr="0082235E">
        <w:rPr>
          <w:rFonts w:ascii="Times New Roman Bold" w:hAnsi="Times New Roman Bold"/>
          <w:b/>
          <w:bCs/>
          <w:caps/>
          <w:spacing w:val="60"/>
          <w:sz w:val="32"/>
          <w:szCs w:val="32"/>
        </w:rPr>
        <w:t xml:space="preserve">Доставка на </w:t>
      </w:r>
      <w:r>
        <w:rPr>
          <w:rFonts w:ascii="Calibri" w:hAnsi="Calibri"/>
          <w:b/>
          <w:bCs/>
          <w:caps/>
          <w:spacing w:val="60"/>
          <w:sz w:val="32"/>
          <w:szCs w:val="32"/>
          <w:lang w:val="bg-BG"/>
        </w:rPr>
        <w:br/>
      </w:r>
      <w:r>
        <w:rPr>
          <w:sz w:val="32"/>
          <w:szCs w:val="32"/>
          <w:lang w:val="bg-BG"/>
        </w:rPr>
        <w:t>В и К АРМАТУРИ</w:t>
      </w:r>
    </w:p>
    <w:p w:rsidR="00546F0D" w:rsidRPr="009E6AAA" w:rsidRDefault="00546F0D" w:rsidP="00546F0D">
      <w:pPr>
        <w:spacing w:before="60" w:after="60" w:line="360" w:lineRule="auto"/>
        <w:jc w:val="center"/>
        <w:rPr>
          <w:sz w:val="32"/>
          <w:szCs w:val="32"/>
          <w:lang w:val="bg-BG"/>
        </w:rPr>
      </w:pPr>
      <w:r w:rsidRPr="009E6AAA">
        <w:rPr>
          <w:sz w:val="32"/>
          <w:szCs w:val="32"/>
          <w:lang w:val="bg-BG"/>
        </w:rPr>
        <w:t>И</w:t>
      </w:r>
    </w:p>
    <w:p w:rsidR="00546F0D" w:rsidRPr="009E6AAA" w:rsidRDefault="00546F0D" w:rsidP="00546F0D">
      <w:pPr>
        <w:spacing w:before="60" w:after="60" w:line="360" w:lineRule="auto"/>
        <w:jc w:val="center"/>
        <w:rPr>
          <w:sz w:val="32"/>
          <w:szCs w:val="32"/>
          <w:lang w:val="bg-BG"/>
        </w:rPr>
      </w:pPr>
      <w:r>
        <w:rPr>
          <w:sz w:val="32"/>
          <w:szCs w:val="32"/>
          <w:lang w:val="bg-BG"/>
        </w:rPr>
        <w:t>АВАРИЙНИ СКОБИ”</w:t>
      </w:r>
    </w:p>
    <w:p w:rsidR="00546F0D" w:rsidRPr="007F51F8" w:rsidRDefault="00546F0D" w:rsidP="00546F0D">
      <w:pPr>
        <w:rPr>
          <w:sz w:val="24"/>
          <w:szCs w:val="24"/>
          <w:lang w:val="bg-BG"/>
        </w:rPr>
      </w:pPr>
    </w:p>
    <w:p w:rsidR="00546F0D" w:rsidRPr="007F51F8" w:rsidRDefault="00546F0D" w:rsidP="00546F0D">
      <w:pPr>
        <w:tabs>
          <w:tab w:val="num" w:pos="720"/>
        </w:tabs>
        <w:spacing w:line="264" w:lineRule="auto"/>
        <w:ind w:left="720" w:hanging="360"/>
        <w:jc w:val="both"/>
        <w:rPr>
          <w:sz w:val="24"/>
          <w:szCs w:val="24"/>
          <w:lang w:val="bg-BG"/>
        </w:rPr>
      </w:pPr>
      <w:r w:rsidRPr="007F51F8">
        <w:rPr>
          <w:sz w:val="24"/>
          <w:szCs w:val="24"/>
          <w:lang w:val="bg-BG"/>
        </w:rPr>
        <w:t xml:space="preserve">Решение № </w:t>
      </w:r>
      <w:r w:rsidRPr="006E5287">
        <w:rPr>
          <w:sz w:val="24"/>
          <w:szCs w:val="24"/>
          <w:lang w:val="bg-BG"/>
        </w:rPr>
        <w:t>ОП-</w:t>
      </w:r>
      <w:r>
        <w:rPr>
          <w:sz w:val="24"/>
          <w:szCs w:val="24"/>
          <w:lang w:val="bg-BG"/>
        </w:rPr>
        <w:t>........</w:t>
      </w:r>
      <w:r w:rsidRPr="006E5287">
        <w:rPr>
          <w:sz w:val="24"/>
          <w:szCs w:val="24"/>
          <w:lang w:val="bg-BG"/>
        </w:rPr>
        <w:t xml:space="preserve"> / </w:t>
      </w:r>
      <w:r>
        <w:rPr>
          <w:sz w:val="24"/>
          <w:szCs w:val="24"/>
          <w:lang w:val="bg-BG"/>
        </w:rPr>
        <w:t>........</w:t>
      </w:r>
      <w:r w:rsidRPr="006E5287">
        <w:rPr>
          <w:sz w:val="24"/>
          <w:szCs w:val="24"/>
          <w:lang w:val="bg-BG"/>
        </w:rPr>
        <w:t>.</w:t>
      </w:r>
      <w:proofErr w:type="gramStart"/>
      <w:r w:rsidRPr="006E5287">
        <w:rPr>
          <w:sz w:val="24"/>
          <w:szCs w:val="24"/>
        </w:rPr>
        <w:t>02</w:t>
      </w:r>
      <w:r w:rsidRPr="006E5287">
        <w:rPr>
          <w:sz w:val="24"/>
          <w:szCs w:val="24"/>
          <w:lang w:val="bg-BG"/>
        </w:rPr>
        <w:t>.201</w:t>
      </w:r>
      <w:r>
        <w:rPr>
          <w:sz w:val="24"/>
          <w:szCs w:val="24"/>
          <w:lang w:val="bg-BG"/>
        </w:rPr>
        <w:t>9</w:t>
      </w:r>
      <w:r w:rsidRPr="007F51F8">
        <w:rPr>
          <w:sz w:val="24"/>
          <w:szCs w:val="24"/>
          <w:lang w:val="bg-BG"/>
        </w:rPr>
        <w:t xml:space="preserve"> г. на Управителя на “</w:t>
      </w:r>
      <w:r>
        <w:rPr>
          <w:sz w:val="24"/>
          <w:szCs w:val="24"/>
          <w:lang w:val="bg-BG"/>
        </w:rPr>
        <w:t>Водоснабдяване и канализация” ЕООД София</w:t>
      </w:r>
      <w:r w:rsidRPr="007F51F8">
        <w:rPr>
          <w:sz w:val="24"/>
          <w:szCs w:val="24"/>
          <w:lang w:val="bg-BG"/>
        </w:rPr>
        <w:t>, за откриване на процедура за възлагане на обществена поръчка.</w:t>
      </w:r>
      <w:proofErr w:type="gramEnd"/>
    </w:p>
    <w:p w:rsidR="00546F0D" w:rsidRPr="007F51F8" w:rsidRDefault="00546F0D" w:rsidP="00546F0D">
      <w:pPr>
        <w:tabs>
          <w:tab w:val="num" w:pos="720"/>
        </w:tabs>
        <w:spacing w:line="264" w:lineRule="auto"/>
        <w:ind w:left="720" w:hanging="360"/>
        <w:jc w:val="both"/>
        <w:rPr>
          <w:sz w:val="24"/>
          <w:szCs w:val="24"/>
          <w:lang w:val="bg-BG"/>
        </w:rPr>
      </w:pPr>
      <w:r w:rsidRPr="007F51F8">
        <w:rPr>
          <w:sz w:val="24"/>
          <w:szCs w:val="24"/>
          <w:lang w:val="bg-BG"/>
        </w:rPr>
        <w:t>Обявление за поръчка - комунални услуги.</w:t>
      </w:r>
    </w:p>
    <w:p w:rsidR="00546F0D" w:rsidRPr="007F51F8" w:rsidRDefault="00546F0D" w:rsidP="00546F0D">
      <w:pPr>
        <w:tabs>
          <w:tab w:val="num" w:pos="720"/>
        </w:tabs>
        <w:spacing w:line="264" w:lineRule="auto"/>
        <w:ind w:left="720" w:hanging="360"/>
        <w:jc w:val="both"/>
        <w:rPr>
          <w:sz w:val="24"/>
          <w:szCs w:val="24"/>
          <w:lang w:val="bg-BG"/>
        </w:rPr>
      </w:pPr>
      <w:r w:rsidRPr="007F51F8">
        <w:rPr>
          <w:sz w:val="24"/>
          <w:szCs w:val="24"/>
          <w:lang w:val="bg-BG"/>
        </w:rPr>
        <w:t>Техническа спецификация за изпълнение на обществена поръчка.</w:t>
      </w:r>
    </w:p>
    <w:p w:rsidR="00546F0D" w:rsidRPr="007F51F8" w:rsidRDefault="00546F0D" w:rsidP="00546F0D">
      <w:pPr>
        <w:tabs>
          <w:tab w:val="num" w:pos="720"/>
        </w:tabs>
        <w:spacing w:line="264" w:lineRule="auto"/>
        <w:ind w:left="720" w:hanging="360"/>
        <w:jc w:val="both"/>
        <w:rPr>
          <w:sz w:val="24"/>
          <w:szCs w:val="24"/>
          <w:lang w:val="bg-BG"/>
        </w:rPr>
      </w:pPr>
      <w:r w:rsidRPr="007F51F8">
        <w:rPr>
          <w:sz w:val="24"/>
          <w:szCs w:val="24"/>
          <w:lang w:val="bg-BG"/>
        </w:rPr>
        <w:t>Методика за оценка на офертите.</w:t>
      </w:r>
    </w:p>
    <w:p w:rsidR="00546F0D" w:rsidRPr="007F51F8" w:rsidRDefault="00546F0D" w:rsidP="00546F0D">
      <w:pPr>
        <w:tabs>
          <w:tab w:val="num" w:pos="720"/>
        </w:tabs>
        <w:spacing w:line="264" w:lineRule="auto"/>
        <w:ind w:left="720" w:hanging="360"/>
        <w:jc w:val="both"/>
        <w:rPr>
          <w:sz w:val="24"/>
          <w:szCs w:val="24"/>
          <w:lang w:val="bg-BG"/>
        </w:rPr>
      </w:pPr>
      <w:r w:rsidRPr="007F51F8">
        <w:rPr>
          <w:sz w:val="24"/>
          <w:szCs w:val="24"/>
          <w:lang w:val="bg-BG"/>
        </w:rPr>
        <w:t>Проект на договор за изпълнение на поръчката.</w:t>
      </w:r>
    </w:p>
    <w:p w:rsidR="00546F0D" w:rsidRPr="007F51F8" w:rsidRDefault="00546F0D" w:rsidP="00546F0D">
      <w:pPr>
        <w:tabs>
          <w:tab w:val="num" w:pos="720"/>
        </w:tabs>
        <w:spacing w:line="264" w:lineRule="auto"/>
        <w:ind w:left="720" w:hanging="360"/>
        <w:jc w:val="both"/>
        <w:rPr>
          <w:sz w:val="24"/>
          <w:szCs w:val="24"/>
          <w:lang w:val="bg-BG"/>
        </w:rPr>
      </w:pPr>
      <w:r w:rsidRPr="007F51F8">
        <w:rPr>
          <w:sz w:val="24"/>
          <w:szCs w:val="24"/>
          <w:lang w:val="bg-BG"/>
        </w:rPr>
        <w:t>Условия за участие и провеждане на публично състезание по ЗОП.</w:t>
      </w:r>
    </w:p>
    <w:p w:rsidR="00546F0D" w:rsidRPr="007F51F8" w:rsidRDefault="00546F0D" w:rsidP="00546F0D">
      <w:pPr>
        <w:tabs>
          <w:tab w:val="num" w:pos="720"/>
        </w:tabs>
        <w:spacing w:line="264" w:lineRule="auto"/>
        <w:ind w:left="720" w:hanging="360"/>
        <w:jc w:val="both"/>
        <w:rPr>
          <w:sz w:val="24"/>
          <w:szCs w:val="24"/>
          <w:lang w:val="bg-BG"/>
        </w:rPr>
      </w:pPr>
      <w:r w:rsidRPr="007F51F8">
        <w:rPr>
          <w:sz w:val="24"/>
          <w:szCs w:val="24"/>
          <w:lang w:val="bg-BG"/>
        </w:rPr>
        <w:t>Образци на документи и указание за подготовката им:</w:t>
      </w:r>
    </w:p>
    <w:p w:rsidR="00546F0D" w:rsidRPr="007F51F8" w:rsidRDefault="00546F0D" w:rsidP="00546F0D">
      <w:pPr>
        <w:spacing w:line="264" w:lineRule="auto"/>
        <w:ind w:left="360"/>
        <w:jc w:val="both"/>
        <w:rPr>
          <w:sz w:val="24"/>
          <w:szCs w:val="24"/>
          <w:lang w:val="bg-BG"/>
        </w:rPr>
      </w:pPr>
      <w:r w:rsidRPr="007F51F8">
        <w:rPr>
          <w:sz w:val="24"/>
          <w:szCs w:val="24"/>
          <w:lang w:val="bg-BG"/>
        </w:rPr>
        <w:t>7.1. Образец № 1 - Единен европейски документ за обществени поръчки (ЕЕДОП);</w:t>
      </w:r>
    </w:p>
    <w:p w:rsidR="00546F0D" w:rsidRPr="007F51F8" w:rsidRDefault="00546F0D" w:rsidP="00546F0D">
      <w:pPr>
        <w:spacing w:line="264" w:lineRule="auto"/>
        <w:ind w:left="360"/>
        <w:jc w:val="both"/>
        <w:rPr>
          <w:sz w:val="24"/>
          <w:szCs w:val="24"/>
          <w:lang w:val="bg-BG"/>
        </w:rPr>
      </w:pPr>
      <w:r w:rsidRPr="007F51F8">
        <w:rPr>
          <w:sz w:val="24"/>
          <w:szCs w:val="24"/>
          <w:lang w:val="bg-BG"/>
        </w:rPr>
        <w:t>7.2. Образец № 2 - Предложение за изпълнение на поръчката в съответствие с техническата спецификация и изискванията на Възложителя;</w:t>
      </w:r>
    </w:p>
    <w:p w:rsidR="00546F0D" w:rsidRPr="007F51F8" w:rsidRDefault="00546F0D" w:rsidP="00546F0D">
      <w:pPr>
        <w:spacing w:line="264" w:lineRule="auto"/>
        <w:ind w:left="360"/>
        <w:jc w:val="both"/>
        <w:rPr>
          <w:sz w:val="24"/>
          <w:szCs w:val="24"/>
          <w:lang w:val="bg-BG"/>
        </w:rPr>
      </w:pPr>
      <w:r w:rsidRPr="007F51F8">
        <w:rPr>
          <w:sz w:val="24"/>
          <w:szCs w:val="24"/>
          <w:lang w:val="bg-BG"/>
        </w:rPr>
        <w:t>7.3. Образец № 3 - Декларация за съгласие с клаузите на приложения проект на договор;</w:t>
      </w:r>
    </w:p>
    <w:p w:rsidR="00546F0D" w:rsidRPr="007F51F8" w:rsidRDefault="00546F0D" w:rsidP="00546F0D">
      <w:pPr>
        <w:spacing w:line="264" w:lineRule="auto"/>
        <w:ind w:left="360"/>
        <w:jc w:val="both"/>
        <w:rPr>
          <w:sz w:val="24"/>
          <w:szCs w:val="24"/>
          <w:lang w:val="bg-BG"/>
        </w:rPr>
      </w:pPr>
      <w:r w:rsidRPr="007F51F8">
        <w:rPr>
          <w:sz w:val="24"/>
          <w:szCs w:val="24"/>
          <w:lang w:val="bg-BG"/>
        </w:rPr>
        <w:t>7.4. Образец № 4 - Декларация за срока на валидност на офертата;</w:t>
      </w:r>
    </w:p>
    <w:p w:rsidR="00546F0D" w:rsidRPr="007F51F8" w:rsidRDefault="00546F0D" w:rsidP="00546F0D">
      <w:pPr>
        <w:spacing w:line="264" w:lineRule="auto"/>
        <w:ind w:left="360"/>
        <w:jc w:val="both"/>
        <w:rPr>
          <w:sz w:val="24"/>
          <w:szCs w:val="24"/>
          <w:lang w:val="bg-BG"/>
        </w:rPr>
      </w:pPr>
      <w:r w:rsidRPr="007F51F8">
        <w:rPr>
          <w:sz w:val="24"/>
          <w:szCs w:val="24"/>
          <w:lang w:val="bg-BG"/>
        </w:rPr>
        <w:t>7.5. Образец № 5 - Ценово предложение;</w:t>
      </w:r>
    </w:p>
    <w:p w:rsidR="00546F0D" w:rsidRPr="007F51F8" w:rsidRDefault="00546F0D" w:rsidP="00546F0D">
      <w:pPr>
        <w:spacing w:line="264" w:lineRule="auto"/>
        <w:ind w:left="360"/>
        <w:jc w:val="both"/>
        <w:rPr>
          <w:sz w:val="24"/>
          <w:szCs w:val="24"/>
          <w:lang w:val="ru-RU"/>
        </w:rPr>
      </w:pPr>
      <w:r w:rsidRPr="007F51F8">
        <w:rPr>
          <w:sz w:val="24"/>
          <w:szCs w:val="24"/>
          <w:lang w:val="bg-BG"/>
        </w:rPr>
        <w:t>7.6. Образец № 6 - Декларация за</w:t>
      </w:r>
      <w:r w:rsidRPr="007F51F8">
        <w:rPr>
          <w:sz w:val="24"/>
          <w:szCs w:val="24"/>
          <w:lang w:val="ru-RU"/>
        </w:rPr>
        <w:t xml:space="preserve"> липса на свързаност с друг участник по чл. 101, ал. 11 от ЗОП;</w:t>
      </w:r>
    </w:p>
    <w:p w:rsidR="00546F0D" w:rsidRPr="007F51F8" w:rsidRDefault="00546F0D" w:rsidP="00546F0D">
      <w:pPr>
        <w:spacing w:line="264" w:lineRule="auto"/>
        <w:ind w:left="360"/>
        <w:jc w:val="both"/>
        <w:rPr>
          <w:sz w:val="24"/>
          <w:szCs w:val="24"/>
          <w:lang w:val="ru-RU"/>
        </w:rPr>
      </w:pPr>
      <w:r w:rsidRPr="007F51F8">
        <w:rPr>
          <w:sz w:val="24"/>
          <w:szCs w:val="24"/>
          <w:lang w:val="ru-RU"/>
        </w:rPr>
        <w:t xml:space="preserve">7.7. Образец № 7 - Декларация за </w:t>
      </w:r>
      <w:r w:rsidRPr="007F51F8">
        <w:rPr>
          <w:sz w:val="24"/>
          <w:szCs w:val="24"/>
          <w:lang/>
        </w:rPr>
        <w:t xml:space="preserve">липса на </w:t>
      </w:r>
      <w:r w:rsidRPr="007F51F8">
        <w:rPr>
          <w:sz w:val="24"/>
          <w:szCs w:val="24"/>
          <w:lang w:val="ru-RU"/>
        </w:rPr>
        <w:t>обстоятелство по чл. 54, ал. 1, т. 4 от ЗОП;</w:t>
      </w:r>
    </w:p>
    <w:p w:rsidR="00546F0D" w:rsidRPr="007F51F8" w:rsidRDefault="00546F0D" w:rsidP="00546F0D">
      <w:pPr>
        <w:spacing w:line="264" w:lineRule="auto"/>
        <w:ind w:left="360"/>
        <w:jc w:val="both"/>
        <w:rPr>
          <w:sz w:val="24"/>
          <w:szCs w:val="24"/>
          <w:lang w:val="ru-RU"/>
        </w:rPr>
      </w:pPr>
      <w:r w:rsidRPr="007F51F8">
        <w:rPr>
          <w:sz w:val="24"/>
          <w:szCs w:val="24"/>
          <w:lang w:val="bg-BG"/>
        </w:rPr>
        <w:t xml:space="preserve">7.8. Образец № 8 - Декларация </w:t>
      </w:r>
      <w:r w:rsidRPr="007F51F8">
        <w:rPr>
          <w:sz w:val="24"/>
          <w:szCs w:val="24"/>
          <w:lang w:val="ru-RU"/>
        </w:rPr>
        <w:t>за обстоятелствата по чл. 3, т. 8 и чл. 4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w:t>
      </w:r>
    </w:p>
    <w:p w:rsidR="00546F0D" w:rsidRPr="007F51F8" w:rsidRDefault="00546F0D" w:rsidP="00546F0D">
      <w:pPr>
        <w:spacing w:line="264" w:lineRule="auto"/>
        <w:ind w:left="360"/>
        <w:jc w:val="both"/>
        <w:rPr>
          <w:sz w:val="24"/>
          <w:szCs w:val="24"/>
          <w:lang w:val="bg-BG"/>
        </w:rPr>
      </w:pPr>
      <w:r w:rsidRPr="007F51F8">
        <w:rPr>
          <w:sz w:val="24"/>
          <w:szCs w:val="24"/>
          <w:lang w:val="bg-BG"/>
        </w:rPr>
        <w:t>7.9. Образец № 9 - Опис на документите и информацията, съдържащи се в офертата.</w:t>
      </w:r>
    </w:p>
    <w:p w:rsidR="00546F0D" w:rsidRDefault="00546F0D">
      <w:pPr>
        <w:spacing w:after="200" w:line="276" w:lineRule="auto"/>
      </w:pPr>
      <w:r>
        <w:br w:type="page"/>
      </w:r>
    </w:p>
    <w:tbl>
      <w:tblPr>
        <w:tblW w:w="11113" w:type="dxa"/>
        <w:tblInd w:w="-993" w:type="dxa"/>
        <w:tblLayout w:type="fixed"/>
        <w:tblCellMar>
          <w:left w:w="0" w:type="dxa"/>
          <w:right w:w="0" w:type="dxa"/>
        </w:tblCellMar>
        <w:tblLook w:val="0000"/>
      </w:tblPr>
      <w:tblGrid>
        <w:gridCol w:w="1419"/>
        <w:gridCol w:w="9694"/>
      </w:tblGrid>
      <w:tr w:rsidR="0068425C" w:rsidTr="00356483">
        <w:tblPrEx>
          <w:tblCellMar>
            <w:top w:w="0" w:type="dxa"/>
            <w:left w:w="0" w:type="dxa"/>
            <w:bottom w:w="0" w:type="dxa"/>
            <w:right w:w="0" w:type="dxa"/>
          </w:tblCellMar>
        </w:tblPrEx>
        <w:trPr>
          <w:cantSplit/>
          <w:trHeight w:val="1276"/>
        </w:trPr>
        <w:tc>
          <w:tcPr>
            <w:tcW w:w="1419" w:type="dxa"/>
          </w:tcPr>
          <w:p w:rsidR="0068425C" w:rsidRDefault="0068425C" w:rsidP="00356483">
            <w:pPr>
              <w:pStyle w:val="pagenumber"/>
              <w:rPr>
                <w:lang w:val="en-GB"/>
              </w:rPr>
            </w:pPr>
            <w:r>
              <w:rPr>
                <w:noProof/>
              </w:rPr>
              <w:lastRenderedPageBreak/>
              <w:drawing>
                <wp:inline distT="0" distB="0" distL="0" distR="0">
                  <wp:extent cx="819150" cy="695325"/>
                  <wp:effectExtent l="19050" t="0" r="0" b="0"/>
                  <wp:docPr id="1" name="Picture 1" descr="L_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_B"/>
                          <pic:cNvPicPr>
                            <a:picLocks noChangeAspect="1" noChangeArrowheads="1"/>
                          </pic:cNvPicPr>
                        </pic:nvPicPr>
                        <pic:blipFill>
                          <a:blip r:embed="rId5" cstate="print">
                            <a:lum contrast="66000"/>
                          </a:blip>
                          <a:srcRect/>
                          <a:stretch>
                            <a:fillRect/>
                          </a:stretch>
                        </pic:blipFill>
                        <pic:spPr bwMode="auto">
                          <a:xfrm>
                            <a:off x="0" y="0"/>
                            <a:ext cx="819150" cy="695325"/>
                          </a:xfrm>
                          <a:prstGeom prst="rect">
                            <a:avLst/>
                          </a:prstGeom>
                          <a:noFill/>
                          <a:ln w="9525">
                            <a:noFill/>
                            <a:miter lim="800000"/>
                            <a:headEnd/>
                            <a:tailEnd/>
                          </a:ln>
                        </pic:spPr>
                      </pic:pic>
                    </a:graphicData>
                  </a:graphic>
                </wp:inline>
              </w:drawing>
            </w:r>
          </w:p>
        </w:tc>
        <w:tc>
          <w:tcPr>
            <w:tcW w:w="9694" w:type="dxa"/>
          </w:tcPr>
          <w:p w:rsidR="0068425C" w:rsidRDefault="0068425C" w:rsidP="00356483">
            <w:pPr>
              <w:pStyle w:val="pagenumber"/>
              <w:spacing w:before="72"/>
              <w:jc w:val="center"/>
              <w:rPr>
                <w:rFonts w:ascii="Times New Roman" w:hAnsi="Times New Roman"/>
                <w:sz w:val="40"/>
                <w:lang w:val="en-GB"/>
              </w:rPr>
            </w:pPr>
            <w:r>
              <w:rPr>
                <w:rFonts w:ascii="Times New Roman" w:hAnsi="Times New Roman"/>
                <w:sz w:val="40"/>
                <w:lang w:val="en-GB"/>
              </w:rPr>
              <w:t>ЕООД</w:t>
            </w:r>
            <w:r>
              <w:rPr>
                <w:rFonts w:ascii="Times New Roman" w:hAnsi="Times New Roman"/>
                <w:sz w:val="40"/>
              </w:rPr>
              <w:t xml:space="preserve"> “ВОДОСНАБДЯВАНЕ И КАНАЛИЗАЦИЯ”</w:t>
            </w:r>
          </w:p>
          <w:p w:rsidR="0068425C" w:rsidRDefault="0068425C" w:rsidP="00356483">
            <w:pPr>
              <w:pStyle w:val="pagenumber"/>
              <w:tabs>
                <w:tab w:val="left" w:pos="600"/>
                <w:tab w:val="center" w:pos="4847"/>
              </w:tabs>
              <w:jc w:val="center"/>
              <w:rPr>
                <w:rFonts w:ascii="Arial" w:hAnsi="Arial"/>
              </w:rPr>
            </w:pPr>
            <w:r>
              <w:rPr>
                <w:rFonts w:ascii="Arial" w:hAnsi="Arial"/>
              </w:rPr>
              <w:t xml:space="preserve">гр. </w:t>
            </w:r>
            <w:r>
              <w:rPr>
                <w:rFonts w:ascii="Arial" w:hAnsi="Arial"/>
                <w:lang w:val="en-GB"/>
              </w:rPr>
              <w:t>София</w:t>
            </w:r>
            <w:r>
              <w:rPr>
                <w:rFonts w:ascii="Arial" w:hAnsi="Arial"/>
              </w:rPr>
              <w:t>,</w:t>
            </w:r>
            <w:r>
              <w:rPr>
                <w:rFonts w:ascii="Arial" w:hAnsi="Arial"/>
                <w:lang w:val="en-GB"/>
              </w:rPr>
              <w:t xml:space="preserve"> 1220</w:t>
            </w:r>
            <w:r>
              <w:rPr>
                <w:rFonts w:ascii="Arial" w:hAnsi="Arial"/>
                <w:sz w:val="18"/>
                <w:lang w:val="en-GB"/>
              </w:rPr>
              <w:t>,</w:t>
            </w:r>
            <w:r>
              <w:rPr>
                <w:rFonts w:ascii="Arial" w:hAnsi="Arial"/>
                <w:lang w:val="en-GB"/>
              </w:rPr>
              <w:t xml:space="preserve"> бул. </w:t>
            </w:r>
            <w:r>
              <w:rPr>
                <w:rFonts w:ascii="Arial" w:hAnsi="Arial"/>
              </w:rPr>
              <w:t>„</w:t>
            </w:r>
            <w:r>
              <w:rPr>
                <w:rFonts w:ascii="Arial" w:hAnsi="Arial"/>
                <w:lang w:val="en-GB"/>
              </w:rPr>
              <w:t>Рожен</w:t>
            </w:r>
            <w:r>
              <w:rPr>
                <w:rFonts w:ascii="Arial" w:hAnsi="Arial"/>
              </w:rPr>
              <w:t>”</w:t>
            </w:r>
            <w:r>
              <w:rPr>
                <w:rFonts w:ascii="Arial" w:hAnsi="Arial"/>
                <w:lang w:val="en-GB"/>
              </w:rPr>
              <w:t xml:space="preserve"> </w:t>
            </w:r>
            <w:r w:rsidRPr="00BF0C23">
              <w:rPr>
                <w:rFonts w:ascii="Arial" w:hAnsi="Arial"/>
                <w:snapToGrid w:val="0"/>
                <w:lang w:eastAsia="en-US"/>
              </w:rPr>
              <w:t>№</w:t>
            </w:r>
            <w:r>
              <w:rPr>
                <w:rFonts w:ascii="Arial" w:hAnsi="Arial"/>
                <w:lang w:val="en-GB"/>
              </w:rPr>
              <w:t>15</w:t>
            </w:r>
            <w:r>
              <w:rPr>
                <w:rFonts w:ascii="Arial" w:hAnsi="Arial"/>
                <w:sz w:val="18"/>
                <w:lang w:val="en-GB"/>
              </w:rPr>
              <w:t>,</w:t>
            </w:r>
            <w:r>
              <w:rPr>
                <w:rFonts w:ascii="Arial" w:hAnsi="Arial"/>
                <w:lang w:val="en-GB"/>
              </w:rPr>
              <w:t xml:space="preserve"> тел. 02 813 00 20</w:t>
            </w:r>
            <w:r>
              <w:rPr>
                <w:rFonts w:ascii="Arial" w:hAnsi="Arial"/>
              </w:rPr>
              <w:t>,</w:t>
            </w:r>
            <w:r>
              <w:rPr>
                <w:rFonts w:ascii="Arial" w:hAnsi="Arial"/>
                <w:lang w:val="en-GB"/>
              </w:rPr>
              <w:t xml:space="preserve"> </w:t>
            </w:r>
            <w:r>
              <w:rPr>
                <w:rFonts w:ascii="Arial" w:hAnsi="Arial"/>
              </w:rPr>
              <w:t>факс</w:t>
            </w:r>
            <w:r>
              <w:rPr>
                <w:rFonts w:ascii="Arial" w:hAnsi="Arial"/>
                <w:lang w:val="en-GB"/>
              </w:rPr>
              <w:t xml:space="preserve"> 02 813 00 13</w:t>
            </w:r>
            <w:r>
              <w:rPr>
                <w:rFonts w:ascii="Arial" w:hAnsi="Arial"/>
                <w:sz w:val="18"/>
                <w:lang w:val="en-GB"/>
              </w:rPr>
              <w:t>,</w:t>
            </w:r>
            <w:r>
              <w:rPr>
                <w:rFonts w:ascii="Arial" w:hAnsi="Arial"/>
                <w:lang w:val="en-GB"/>
              </w:rPr>
              <w:t xml:space="preserve"> </w:t>
            </w:r>
            <w:r>
              <w:rPr>
                <w:rFonts w:ascii="Arial" w:hAnsi="Arial"/>
                <w:sz w:val="18"/>
                <w:lang w:val="en-GB"/>
              </w:rPr>
              <w:t>e-mail</w:t>
            </w:r>
            <w:r>
              <w:rPr>
                <w:rFonts w:ascii="Arial" w:hAnsi="Arial"/>
                <w:sz w:val="18"/>
              </w:rPr>
              <w:t>:</w:t>
            </w:r>
            <w:r>
              <w:rPr>
                <w:rFonts w:ascii="Arial" w:hAnsi="Arial"/>
                <w:lang w:val="en-GB"/>
              </w:rPr>
              <w:t xml:space="preserve"> office</w:t>
            </w:r>
            <w:r>
              <w:rPr>
                <w:rFonts w:ascii="Arial" w:hAnsi="Arial"/>
                <w:smallCaps/>
                <w:sz w:val="18"/>
                <w:lang w:val="en-GB"/>
              </w:rPr>
              <w:t>@viksof.com</w:t>
            </w:r>
          </w:p>
          <w:p w:rsidR="0068425C" w:rsidRDefault="0068425C" w:rsidP="00356483">
            <w:pPr>
              <w:pStyle w:val="pagenumber"/>
              <w:shd w:val="solid" w:color="auto" w:fill="auto"/>
              <w:jc w:val="right"/>
              <w:rPr>
                <w:rFonts w:ascii="Journal" w:hAnsi="Journal"/>
                <w:sz w:val="8"/>
                <w:lang w:val="en-GB"/>
              </w:rPr>
            </w:pPr>
            <w:r>
              <w:rPr>
                <w:rFonts w:ascii="Tahoma" w:hAnsi="Tahoma"/>
                <w:b/>
                <w:snapToGrid w:val="0"/>
                <w:sz w:val="6"/>
                <w:lang w:eastAsia="en-US"/>
              </w:rPr>
              <w:fldChar w:fldCharType="begin"/>
            </w:r>
            <w:r>
              <w:rPr>
                <w:rFonts w:ascii="Tahoma" w:hAnsi="Tahoma"/>
                <w:b/>
                <w:snapToGrid w:val="0"/>
                <w:sz w:val="6"/>
                <w:lang w:eastAsia="en-US"/>
              </w:rPr>
              <w:instrText xml:space="preserve"> FILENAME \p </w:instrText>
            </w:r>
            <w:r>
              <w:rPr>
                <w:rFonts w:ascii="Tahoma" w:hAnsi="Tahoma"/>
                <w:b/>
                <w:snapToGrid w:val="0"/>
                <w:sz w:val="6"/>
                <w:lang w:eastAsia="en-US"/>
              </w:rPr>
              <w:fldChar w:fldCharType="separate"/>
            </w:r>
            <w:r>
              <w:rPr>
                <w:rFonts w:ascii="Tahoma" w:hAnsi="Tahoma"/>
                <w:b/>
                <w:noProof/>
                <w:snapToGrid w:val="0"/>
                <w:sz w:val="6"/>
                <w:lang w:eastAsia="en-US"/>
              </w:rPr>
              <w:t>C:\Documents and Settings\user.RI\Desktop\blanka.doc</w:t>
            </w:r>
            <w:r>
              <w:rPr>
                <w:rFonts w:ascii="Tahoma" w:hAnsi="Tahoma"/>
                <w:b/>
                <w:snapToGrid w:val="0"/>
                <w:sz w:val="6"/>
                <w:lang w:eastAsia="en-US"/>
              </w:rPr>
              <w:fldChar w:fldCharType="end"/>
            </w:r>
            <w:r>
              <w:rPr>
                <w:rFonts w:ascii="Tahoma" w:hAnsi="Tahoma"/>
                <w:b/>
                <w:snapToGrid w:val="0"/>
                <w:sz w:val="6"/>
                <w:lang w:eastAsia="en-US"/>
              </w:rPr>
              <w:t xml:space="preserve"> </w:t>
            </w:r>
            <w:r>
              <w:rPr>
                <w:rFonts w:ascii="Times New Roman" w:hAnsi="Times New Roman"/>
                <w:b/>
                <w:snapToGrid w:val="0"/>
                <w:sz w:val="6"/>
                <w:lang w:eastAsia="en-US"/>
              </w:rPr>
              <w:t xml:space="preserve"> </w:t>
            </w:r>
            <w:r>
              <w:rPr>
                <w:rFonts w:ascii="Hebar" w:hAnsi="Hebar"/>
                <w:b/>
                <w:sz w:val="6"/>
                <w:lang w:val="en-GB"/>
              </w:rPr>
              <w:t xml:space="preserve"> </w:t>
            </w:r>
            <w:r>
              <w:rPr>
                <w:rFonts w:ascii="Hebar" w:hAnsi="Hebar"/>
                <w:b/>
                <w:sz w:val="6"/>
                <w:lang w:val="en-GB"/>
              </w:rPr>
              <w:fldChar w:fldCharType="begin"/>
            </w:r>
            <w:r>
              <w:rPr>
                <w:rFonts w:ascii="Hebar" w:hAnsi="Hebar"/>
                <w:b/>
                <w:sz w:val="6"/>
                <w:lang w:val="en-GB"/>
              </w:rPr>
              <w:instrText xml:space="preserve">DATE  \l </w:instrText>
            </w:r>
            <w:r>
              <w:rPr>
                <w:rFonts w:ascii="Hebar" w:hAnsi="Hebar"/>
                <w:b/>
                <w:sz w:val="6"/>
                <w:lang w:val="en-GB"/>
              </w:rPr>
              <w:fldChar w:fldCharType="separate"/>
            </w:r>
            <w:r>
              <w:rPr>
                <w:rFonts w:ascii="Times New Roman" w:hAnsi="Times New Roman"/>
                <w:b/>
                <w:noProof/>
                <w:sz w:val="6"/>
              </w:rPr>
              <w:t>27.2.2019 г.</w:t>
            </w:r>
            <w:r>
              <w:rPr>
                <w:rFonts w:ascii="Hebar" w:hAnsi="Hebar"/>
                <w:b/>
                <w:sz w:val="6"/>
                <w:lang w:val="en-GB"/>
              </w:rPr>
              <w:fldChar w:fldCharType="end"/>
            </w:r>
            <w:r>
              <w:rPr>
                <w:rFonts w:ascii="Hebar" w:hAnsi="Hebar"/>
                <w:b/>
                <w:sz w:val="6"/>
                <w:lang w:val="en-GB"/>
              </w:rPr>
              <w:t>,</w:t>
            </w:r>
            <w:r>
              <w:rPr>
                <w:rFonts w:ascii="Hebar" w:hAnsi="Hebar"/>
                <w:b/>
                <w:sz w:val="6"/>
                <w:lang w:val="en-GB"/>
              </w:rPr>
              <w:fldChar w:fldCharType="begin"/>
            </w:r>
            <w:r>
              <w:rPr>
                <w:rFonts w:ascii="Hebar" w:hAnsi="Hebar"/>
                <w:b/>
                <w:sz w:val="6"/>
                <w:lang w:val="en-GB"/>
              </w:rPr>
              <w:instrText xml:space="preserve">TIME </w:instrText>
            </w:r>
            <w:r>
              <w:rPr>
                <w:rFonts w:ascii="Hebar" w:hAnsi="Hebar"/>
                <w:b/>
                <w:sz w:val="6"/>
                <w:lang w:val="en-GB"/>
              </w:rPr>
              <w:fldChar w:fldCharType="separate"/>
            </w:r>
            <w:r>
              <w:rPr>
                <w:rFonts w:ascii="Hebar" w:hAnsi="Hebar"/>
                <w:b/>
                <w:noProof/>
                <w:sz w:val="6"/>
                <w:lang w:val="en-GB"/>
              </w:rPr>
              <w:t>5:43 PM</w:t>
            </w:r>
            <w:r>
              <w:rPr>
                <w:rFonts w:ascii="Hebar" w:hAnsi="Hebar"/>
                <w:b/>
                <w:sz w:val="6"/>
                <w:lang w:val="en-GB"/>
              </w:rPr>
              <w:fldChar w:fldCharType="end"/>
            </w:r>
            <w:r>
              <w:rPr>
                <w:rFonts w:ascii="Journal" w:hAnsi="Journal"/>
                <w:sz w:val="8"/>
                <w:lang w:val="en-GB"/>
              </w:rPr>
              <w:t>.</w:t>
            </w:r>
          </w:p>
          <w:p w:rsidR="0068425C" w:rsidRDefault="0068425C" w:rsidP="00356483">
            <w:pPr>
              <w:pStyle w:val="DefaultParagraphFont3"/>
              <w:rPr>
                <w:rFonts w:ascii="Hebar" w:hAnsi="Hebar"/>
                <w:sz w:val="2"/>
                <w:lang w:val="en-US"/>
              </w:rPr>
            </w:pPr>
          </w:p>
          <w:p w:rsidR="0068425C" w:rsidRDefault="0068425C" w:rsidP="00356483">
            <w:pPr>
              <w:pStyle w:val="DefaultParagraphFont3"/>
              <w:shd w:val="solid" w:color="auto" w:fill="auto"/>
              <w:jc w:val="right"/>
              <w:rPr>
                <w:rFonts w:ascii="Hebar" w:hAnsi="Hebar"/>
                <w:sz w:val="4"/>
                <w:lang w:val="en-US"/>
              </w:rPr>
            </w:pPr>
            <w:r w:rsidRPr="00BF0C23">
              <w:rPr>
                <w:rFonts w:ascii="Hebar" w:hAnsi="Hebar"/>
                <w:b/>
                <w:sz w:val="4"/>
                <w:lang/>
              </w:rPr>
              <w:t>Â.Ç .</w:t>
            </w:r>
          </w:p>
          <w:p w:rsidR="0068425C" w:rsidRDefault="0068425C" w:rsidP="00356483">
            <w:pPr>
              <w:pStyle w:val="DefaultParagraphFont3"/>
              <w:jc w:val="center"/>
              <w:rPr>
                <w:lang w:val="en-US"/>
              </w:rPr>
            </w:pPr>
          </w:p>
        </w:tc>
      </w:tr>
    </w:tbl>
    <w:p w:rsidR="0068425C" w:rsidRPr="000B1EE6" w:rsidRDefault="0068425C" w:rsidP="0068425C">
      <w:pPr>
        <w:tabs>
          <w:tab w:val="left" w:pos="7200"/>
        </w:tabs>
        <w:rPr>
          <w:sz w:val="28"/>
          <w:szCs w:val="28"/>
        </w:rPr>
      </w:pPr>
    </w:p>
    <w:p w:rsidR="0068425C" w:rsidRPr="000B1EE6" w:rsidRDefault="0068425C" w:rsidP="0068425C">
      <w:pPr>
        <w:spacing w:before="120" w:after="240"/>
        <w:jc w:val="center"/>
        <w:rPr>
          <w:b/>
          <w:spacing w:val="60"/>
          <w:sz w:val="32"/>
          <w:szCs w:val="32"/>
        </w:rPr>
      </w:pPr>
      <w:r w:rsidRPr="000B1EE6">
        <w:rPr>
          <w:b/>
          <w:spacing w:val="60"/>
          <w:sz w:val="32"/>
          <w:szCs w:val="32"/>
          <w:lang w:val="ru-RU"/>
        </w:rPr>
        <w:t>ТЕХНИЧЕСК</w:t>
      </w:r>
      <w:r w:rsidRPr="000B1EE6">
        <w:rPr>
          <w:b/>
          <w:spacing w:val="60"/>
          <w:sz w:val="32"/>
          <w:szCs w:val="32"/>
        </w:rPr>
        <w:t>А</w:t>
      </w:r>
      <w:r w:rsidRPr="000B1EE6">
        <w:rPr>
          <w:b/>
          <w:spacing w:val="60"/>
          <w:sz w:val="32"/>
          <w:szCs w:val="32"/>
          <w:lang w:val="ru-RU"/>
        </w:rPr>
        <w:t xml:space="preserve"> СПЕЦИФИКАЦИЯ</w:t>
      </w:r>
    </w:p>
    <w:p w:rsidR="0068425C" w:rsidRPr="000B1EE6" w:rsidRDefault="0068425C" w:rsidP="0068425C">
      <w:pPr>
        <w:spacing w:before="120" w:after="240" w:line="360" w:lineRule="auto"/>
        <w:jc w:val="center"/>
      </w:pPr>
      <w:r w:rsidRPr="000B1EE6">
        <w:t>ОПРЕДЕЛЯЩА НЕОБХОДИМИТЕ ХАРАКТЕРИСТИКИ НА ПРЕДМЕТА НА ПОРЪЧКАТА</w:t>
      </w:r>
    </w:p>
    <w:p w:rsidR="0068425C" w:rsidRPr="000B1EE6" w:rsidRDefault="0068425C" w:rsidP="0068425C">
      <w:pPr>
        <w:spacing w:before="120" w:after="120"/>
        <w:jc w:val="center"/>
        <w:rPr>
          <w:b/>
          <w:sz w:val="28"/>
          <w:szCs w:val="28"/>
        </w:rPr>
      </w:pPr>
      <w:r w:rsidRPr="000B1EE6">
        <w:rPr>
          <w:b/>
          <w:sz w:val="28"/>
          <w:szCs w:val="28"/>
        </w:rPr>
        <w:t>„ДОСТАВКА НА ВиК АРМАТУРИ И АВАРИЙНИ СКОБИ”</w:t>
      </w:r>
    </w:p>
    <w:p w:rsidR="0068425C" w:rsidRPr="0068425C" w:rsidRDefault="0068425C" w:rsidP="0068425C">
      <w:pPr>
        <w:rPr>
          <w:sz w:val="24"/>
          <w:szCs w:val="24"/>
        </w:rPr>
      </w:pPr>
      <w:r w:rsidRPr="0068425C">
        <w:rPr>
          <w:sz w:val="24"/>
          <w:szCs w:val="24"/>
        </w:rPr>
        <w:t>По обособени позиции, както следва:</w:t>
      </w:r>
    </w:p>
    <w:p w:rsidR="0068425C" w:rsidRPr="0068425C" w:rsidRDefault="0068425C" w:rsidP="0068425C">
      <w:pPr>
        <w:spacing w:before="240" w:after="120"/>
        <w:rPr>
          <w:b/>
          <w:i/>
          <w:sz w:val="24"/>
          <w:szCs w:val="24"/>
          <w:u w:val="single"/>
        </w:rPr>
      </w:pPr>
      <w:r w:rsidRPr="0068425C">
        <w:rPr>
          <w:b/>
          <w:i/>
          <w:sz w:val="24"/>
          <w:szCs w:val="24"/>
          <w:u w:val="single"/>
        </w:rPr>
        <w:t xml:space="preserve">Обособена позиция 1 </w:t>
      </w:r>
    </w:p>
    <w:p w:rsidR="0068425C" w:rsidRPr="0068425C" w:rsidRDefault="0068425C" w:rsidP="0068425C">
      <w:pPr>
        <w:spacing w:before="120" w:after="120"/>
        <w:jc w:val="center"/>
        <w:rPr>
          <w:b/>
          <w:sz w:val="24"/>
          <w:szCs w:val="24"/>
        </w:rPr>
      </w:pPr>
      <w:r w:rsidRPr="0068425C">
        <w:rPr>
          <w:b/>
          <w:sz w:val="24"/>
          <w:szCs w:val="24"/>
        </w:rPr>
        <w:t>„Доставка на В и К арматури”</w:t>
      </w:r>
    </w:p>
    <w:p w:rsidR="0068425C" w:rsidRPr="0068425C" w:rsidRDefault="0068425C" w:rsidP="0068425C">
      <w:pPr>
        <w:suppressLineNumbers/>
        <w:tabs>
          <w:tab w:val="center" w:pos="4819"/>
          <w:tab w:val="right" w:pos="9638"/>
        </w:tabs>
        <w:suppressAutoHyphens/>
        <w:spacing w:before="120" w:after="60"/>
        <w:jc w:val="center"/>
        <w:rPr>
          <w:b/>
          <w:bCs/>
          <w:color w:val="000000"/>
          <w:spacing w:val="-6"/>
          <w:kern w:val="1"/>
          <w:sz w:val="24"/>
          <w:szCs w:val="24"/>
          <w:lang w:eastAsia="ar-SA"/>
        </w:rPr>
      </w:pPr>
      <w:r w:rsidRPr="0068425C">
        <w:rPr>
          <w:b/>
          <w:bCs/>
          <w:color w:val="000000"/>
          <w:spacing w:val="-6"/>
          <w:kern w:val="1"/>
          <w:sz w:val="24"/>
          <w:szCs w:val="24"/>
          <w:lang w:eastAsia="ar-SA"/>
        </w:rPr>
        <w:t>ХАРАКТЕРИСТИКА И ИЗИСКВАНИЯ</w:t>
      </w:r>
    </w:p>
    <w:p w:rsidR="0068425C" w:rsidRPr="0068425C" w:rsidRDefault="0068425C" w:rsidP="0068425C">
      <w:pPr>
        <w:keepLines/>
        <w:tabs>
          <w:tab w:val="left" w:pos="1560"/>
        </w:tabs>
        <w:spacing w:before="60" w:after="60"/>
        <w:jc w:val="both"/>
        <w:rPr>
          <w:color w:val="000000"/>
          <w:sz w:val="24"/>
          <w:szCs w:val="24"/>
        </w:rPr>
      </w:pPr>
      <w:r w:rsidRPr="0068425C">
        <w:rPr>
          <w:kern w:val="1"/>
          <w:sz w:val="24"/>
          <w:szCs w:val="24"/>
          <w:lang w:eastAsia="ar-SA"/>
        </w:rPr>
        <w:t xml:space="preserve">Всички арматури да са </w:t>
      </w:r>
      <w:r w:rsidRPr="0068425C">
        <w:rPr>
          <w:color w:val="000000"/>
          <w:sz w:val="24"/>
          <w:szCs w:val="24"/>
        </w:rPr>
        <w:t xml:space="preserve">съгласно изискванията на Регламент (ЕС) № 305/2011, когато за строителния продукт има хармонизиран европейски стандарт или е издадена ЕТО </w:t>
      </w:r>
      <w:r w:rsidRPr="0068425C">
        <w:rPr>
          <w:b/>
          <w:color w:val="000000"/>
          <w:sz w:val="24"/>
          <w:szCs w:val="24"/>
        </w:rPr>
        <w:t>или</w:t>
      </w:r>
      <w:r w:rsidRPr="0068425C">
        <w:rPr>
          <w:color w:val="000000"/>
          <w:sz w:val="24"/>
          <w:szCs w:val="24"/>
        </w:rPr>
        <w:t xml:space="preserve"> декларация за характеристиките на строителния продукт, придружена с валиден документ, въз основа, на който е издадена за строителния продукт, когато той не е обхванат от хармонизиран европейски стандарт или не е издадена ЕТО.</w:t>
      </w:r>
    </w:p>
    <w:p w:rsidR="0068425C" w:rsidRPr="0068425C" w:rsidRDefault="0068425C" w:rsidP="0068425C">
      <w:pPr>
        <w:suppressAutoHyphens/>
        <w:spacing w:after="60"/>
        <w:jc w:val="both"/>
        <w:rPr>
          <w:b/>
          <w:kern w:val="1"/>
          <w:sz w:val="24"/>
          <w:szCs w:val="24"/>
          <w:u w:val="single"/>
          <w:lang w:eastAsia="ar-SA"/>
        </w:rPr>
      </w:pPr>
      <w:r w:rsidRPr="0068425C">
        <w:rPr>
          <w:b/>
          <w:kern w:val="1"/>
          <w:sz w:val="24"/>
          <w:szCs w:val="24"/>
          <w:u w:val="single"/>
          <w:lang w:eastAsia="ar-SA"/>
        </w:rPr>
        <w:t>Изисквания към материалите:</w:t>
      </w:r>
    </w:p>
    <w:p w:rsidR="0068425C" w:rsidRPr="0068425C" w:rsidRDefault="0068425C" w:rsidP="0068425C">
      <w:pPr>
        <w:suppressAutoHyphens/>
        <w:spacing w:after="60"/>
        <w:jc w:val="both"/>
        <w:rPr>
          <w:kern w:val="1"/>
          <w:sz w:val="24"/>
          <w:szCs w:val="24"/>
          <w:lang w:eastAsia="ar-SA"/>
        </w:rPr>
      </w:pPr>
      <w:r w:rsidRPr="0068425C">
        <w:rPr>
          <w:kern w:val="1"/>
          <w:sz w:val="24"/>
          <w:szCs w:val="24"/>
          <w:lang w:eastAsia="ar-SA"/>
        </w:rPr>
        <w:t>Отливки от сферографитен чугун съгласно БДС ЕN 1563:2012, гладки, без дефекти и шупли, с антикорозионно покритие,</w:t>
      </w:r>
      <w:r w:rsidRPr="0068425C">
        <w:rPr>
          <w:kern w:val="1"/>
          <w:sz w:val="24"/>
          <w:szCs w:val="24"/>
          <w:lang w:val="en-GB" w:eastAsia="ar-SA"/>
        </w:rPr>
        <w:t xml:space="preserve"> </w:t>
      </w:r>
      <w:r w:rsidRPr="0068425C">
        <w:rPr>
          <w:kern w:val="1"/>
          <w:sz w:val="24"/>
          <w:szCs w:val="24"/>
          <w:lang w:eastAsia="ar-SA"/>
        </w:rPr>
        <w:t>съгласно DIN 30677-2 чрез използване на епоксидна смола по флуидна технология, която осигурява минимална дебелина на слоя -250</w:t>
      </w:r>
      <w:r w:rsidRPr="0068425C">
        <w:rPr>
          <w:sz w:val="24"/>
          <w:szCs w:val="24"/>
        </w:rPr>
        <w:t xml:space="preserve"> μm</w:t>
      </w:r>
      <w:r w:rsidRPr="0068425C">
        <w:rPr>
          <w:kern w:val="1"/>
          <w:sz w:val="24"/>
          <w:szCs w:val="24"/>
          <w:lang w:eastAsia="ar-SA"/>
        </w:rPr>
        <w:t>; устойчивост на пробиване по искров метод min 3000 V; устойчивост на удар при работа 5 Nm, сцепление -min 12 N</w:t>
      </w:r>
      <w:r w:rsidRPr="0068425C">
        <w:rPr>
          <w:kern w:val="1"/>
          <w:sz w:val="24"/>
          <w:szCs w:val="24"/>
          <w:lang w:val="ru-RU" w:eastAsia="ar-SA"/>
        </w:rPr>
        <w:t>/</w:t>
      </w:r>
      <w:r w:rsidRPr="0068425C">
        <w:rPr>
          <w:kern w:val="1"/>
          <w:sz w:val="24"/>
          <w:szCs w:val="24"/>
          <w:lang w:eastAsia="ar-SA"/>
        </w:rPr>
        <w:t>mm</w:t>
      </w:r>
      <w:r w:rsidRPr="0068425C">
        <w:rPr>
          <w:kern w:val="1"/>
          <w:sz w:val="24"/>
          <w:szCs w:val="24"/>
          <w:vertAlign w:val="superscript"/>
          <w:lang w:val="ru-RU" w:eastAsia="ar-SA"/>
        </w:rPr>
        <w:t>2</w:t>
      </w:r>
      <w:r w:rsidRPr="0068425C">
        <w:rPr>
          <w:kern w:val="1"/>
          <w:sz w:val="24"/>
          <w:szCs w:val="24"/>
          <w:lang w:eastAsia="ar-SA"/>
        </w:rPr>
        <w:t>, удостоверени чрез замервания, потвърдени от независим оторизиран орган.</w:t>
      </w:r>
    </w:p>
    <w:p w:rsidR="0068425C" w:rsidRPr="0068425C" w:rsidRDefault="0068425C" w:rsidP="0068425C">
      <w:pPr>
        <w:suppressAutoHyphens/>
        <w:autoSpaceDE w:val="0"/>
        <w:spacing w:before="106" w:after="100" w:afterAutospacing="1"/>
        <w:jc w:val="both"/>
        <w:rPr>
          <w:kern w:val="1"/>
          <w:sz w:val="24"/>
          <w:szCs w:val="24"/>
          <w:lang w:eastAsia="ar-SA"/>
        </w:rPr>
      </w:pPr>
      <w:r w:rsidRPr="0068425C">
        <w:rPr>
          <w:kern w:val="1"/>
          <w:sz w:val="24"/>
          <w:szCs w:val="24"/>
          <w:lang w:eastAsia="ar-SA"/>
        </w:rPr>
        <w:t>Фланците трябва да бъдат разпробити за PN10/16 съгласно</w:t>
      </w:r>
      <w:r w:rsidRPr="0068425C">
        <w:rPr>
          <w:kern w:val="1"/>
          <w:sz w:val="24"/>
          <w:szCs w:val="24"/>
          <w:lang w:val="en-GB" w:eastAsia="ar-SA"/>
        </w:rPr>
        <w:t xml:space="preserve"> </w:t>
      </w:r>
      <w:r w:rsidRPr="0068425C">
        <w:rPr>
          <w:kern w:val="1"/>
          <w:sz w:val="24"/>
          <w:szCs w:val="24"/>
          <w:lang w:eastAsia="ar-SA"/>
        </w:rPr>
        <w:t xml:space="preserve">БДС EN 1092-2:1997. </w:t>
      </w:r>
      <w:proofErr w:type="gramStart"/>
      <w:r w:rsidRPr="0068425C">
        <w:rPr>
          <w:kern w:val="1"/>
          <w:sz w:val="24"/>
          <w:szCs w:val="24"/>
          <w:lang w:eastAsia="ar-SA"/>
        </w:rPr>
        <w:t>Т-образните ключове трябва да са в съотношение един (1) на всеки десет (10) крана.</w:t>
      </w:r>
      <w:proofErr w:type="gramEnd"/>
      <w:r w:rsidRPr="0068425C">
        <w:rPr>
          <w:kern w:val="1"/>
          <w:sz w:val="24"/>
          <w:szCs w:val="24"/>
          <w:lang w:eastAsia="ar-SA"/>
        </w:rPr>
        <w:t xml:space="preserve"> Всички арматури да имат необходимите документи, удостоверяващи приложението им за питейна вода и да отговарят на стандарт БДС EN 1074-1-2-3-4-5:2004. </w:t>
      </w:r>
      <w:proofErr w:type="gramStart"/>
      <w:r w:rsidRPr="0068425C">
        <w:rPr>
          <w:kern w:val="1"/>
          <w:sz w:val="24"/>
          <w:szCs w:val="24"/>
          <w:lang w:eastAsia="ar-SA"/>
        </w:rPr>
        <w:t>Работното усилие върху спирателните кранове при отваряне ил изатваряне не трябва да надвишава 200 N.</w:t>
      </w:r>
      <w:proofErr w:type="gramEnd"/>
    </w:p>
    <w:p w:rsidR="0068425C" w:rsidRPr="0068425C" w:rsidRDefault="0068425C" w:rsidP="0068425C">
      <w:pPr>
        <w:jc w:val="both"/>
        <w:rPr>
          <w:sz w:val="24"/>
          <w:szCs w:val="24"/>
          <w:u w:val="single"/>
        </w:rPr>
      </w:pPr>
      <w:r w:rsidRPr="0068425C">
        <w:rPr>
          <w:b/>
          <w:sz w:val="24"/>
          <w:szCs w:val="24"/>
          <w:u w:val="single"/>
        </w:rPr>
        <w:t xml:space="preserve">Шбърни спирателни кранове с гумиран клин, с диаметри от </w:t>
      </w:r>
      <w:r w:rsidRPr="0068425C">
        <w:rPr>
          <w:b/>
          <w:sz w:val="24"/>
          <w:szCs w:val="24"/>
          <w:u w:val="single"/>
          <w:lang w:val="en-GB"/>
        </w:rPr>
        <w:t>DN 50</w:t>
      </w:r>
      <w:r w:rsidRPr="0068425C">
        <w:rPr>
          <w:b/>
          <w:sz w:val="24"/>
          <w:szCs w:val="24"/>
          <w:u w:val="single"/>
        </w:rPr>
        <w:t xml:space="preserve"> до </w:t>
      </w:r>
      <w:r w:rsidRPr="0068425C">
        <w:rPr>
          <w:b/>
          <w:sz w:val="24"/>
          <w:szCs w:val="24"/>
          <w:u w:val="single"/>
          <w:lang w:val="en-GB"/>
        </w:rPr>
        <w:t xml:space="preserve">DN </w:t>
      </w:r>
      <w:r w:rsidRPr="0068425C">
        <w:rPr>
          <w:b/>
          <w:sz w:val="24"/>
          <w:szCs w:val="24"/>
          <w:u w:val="single"/>
        </w:rPr>
        <w:t>3</w:t>
      </w:r>
      <w:r w:rsidRPr="0068425C">
        <w:rPr>
          <w:b/>
          <w:sz w:val="24"/>
          <w:szCs w:val="24"/>
          <w:u w:val="single"/>
          <w:lang w:val="en-GB"/>
        </w:rPr>
        <w:t>00</w:t>
      </w:r>
      <w:r w:rsidRPr="0068425C">
        <w:rPr>
          <w:b/>
          <w:sz w:val="24"/>
          <w:szCs w:val="24"/>
          <w:u w:val="single"/>
        </w:rPr>
        <w:t>; за работно налягане PN 10 / 16,</w:t>
      </w:r>
      <w:r w:rsidRPr="0068425C">
        <w:rPr>
          <w:sz w:val="24"/>
          <w:szCs w:val="24"/>
          <w:u w:val="single"/>
        </w:rPr>
        <w:t xml:space="preserve"> </w:t>
      </w:r>
      <w:r w:rsidRPr="0068425C">
        <w:rPr>
          <w:b/>
          <w:sz w:val="24"/>
          <w:szCs w:val="24"/>
          <w:u w:val="single"/>
        </w:rPr>
        <w:t>в комплект с шиш с фиксирана дължина и гърне</w:t>
      </w:r>
    </w:p>
    <w:p w:rsidR="0068425C" w:rsidRPr="0068425C" w:rsidRDefault="0068425C" w:rsidP="0068425C">
      <w:pPr>
        <w:suppressAutoHyphens/>
        <w:jc w:val="both"/>
        <w:rPr>
          <w:rFonts w:eastAsia="Calibri"/>
          <w:bCs/>
          <w:kern w:val="1"/>
          <w:sz w:val="24"/>
          <w:szCs w:val="24"/>
          <w:lang w:val="ru-RU" w:eastAsia="ar-SA"/>
        </w:rPr>
      </w:pPr>
      <w:r w:rsidRPr="0068425C">
        <w:rPr>
          <w:rFonts w:eastAsia="Calibri"/>
          <w:bCs/>
          <w:kern w:val="1"/>
          <w:sz w:val="24"/>
          <w:szCs w:val="24"/>
          <w:lang w:val="ru-RU" w:eastAsia="ar-SA"/>
        </w:rPr>
        <w:t xml:space="preserve">Шибърен кран с меко уплътнение на клина, с гладък и свободен проход. Корпус и капак </w:t>
      </w:r>
      <w:r w:rsidRPr="0068425C">
        <w:rPr>
          <w:rFonts w:eastAsia="Calibri"/>
          <w:kern w:val="1"/>
          <w:sz w:val="24"/>
          <w:szCs w:val="24"/>
          <w:lang w:val="ru-RU" w:eastAsia="ar-SA"/>
        </w:rPr>
        <w:t>от ковък чугун</w:t>
      </w:r>
      <w:r w:rsidRPr="0068425C">
        <w:rPr>
          <w:rFonts w:eastAsia="Calibri"/>
          <w:kern w:val="1"/>
          <w:sz w:val="24"/>
          <w:szCs w:val="24"/>
          <w:lang w:eastAsia="ar-SA"/>
        </w:rPr>
        <w:t>,</w:t>
      </w:r>
      <w:r w:rsidRPr="0068425C">
        <w:rPr>
          <w:rFonts w:eastAsia="Calibri"/>
          <w:kern w:val="1"/>
          <w:sz w:val="24"/>
          <w:szCs w:val="24"/>
          <w:lang w:val="ru-RU" w:eastAsia="ar-SA"/>
        </w:rPr>
        <w:t xml:space="preserve"> вътрешно и външно епоксидно прахово покритие; </w:t>
      </w:r>
      <w:r w:rsidRPr="0068425C">
        <w:rPr>
          <w:kern w:val="1"/>
          <w:sz w:val="24"/>
          <w:szCs w:val="24"/>
          <w:lang w:eastAsia="ar-SA"/>
        </w:rPr>
        <w:t>скрити в корпуса болтове от стомана, изцяло защитени от корозия чрез парафинови пломби</w:t>
      </w:r>
      <w:r w:rsidRPr="0068425C">
        <w:rPr>
          <w:rFonts w:eastAsia="Calibri"/>
          <w:bCs/>
          <w:kern w:val="1"/>
          <w:sz w:val="24"/>
          <w:szCs w:val="24"/>
          <w:lang w:eastAsia="ar-SA"/>
        </w:rPr>
        <w:t>; ш</w:t>
      </w:r>
      <w:r w:rsidRPr="0068425C">
        <w:rPr>
          <w:rFonts w:eastAsia="Calibri"/>
          <w:bCs/>
          <w:kern w:val="1"/>
          <w:sz w:val="24"/>
          <w:szCs w:val="24"/>
          <w:lang w:val="ru-RU" w:eastAsia="ar-SA"/>
        </w:rPr>
        <w:t xml:space="preserve">пиндел от дуплекс неръждаема стомана 1.4162, </w:t>
      </w:r>
      <w:r w:rsidRPr="0068425C">
        <w:rPr>
          <w:rFonts w:eastAsia="Calibri"/>
          <w:kern w:val="1"/>
          <w:sz w:val="24"/>
          <w:szCs w:val="24"/>
          <w:lang w:val="ru-RU" w:eastAsia="ar-SA"/>
        </w:rPr>
        <w:t>с валцована резба</w:t>
      </w:r>
      <w:r w:rsidRPr="0068425C">
        <w:rPr>
          <w:rFonts w:eastAsia="Calibri"/>
          <w:kern w:val="1"/>
          <w:sz w:val="24"/>
          <w:szCs w:val="24"/>
          <w:lang w:eastAsia="ar-SA"/>
        </w:rPr>
        <w:t xml:space="preserve">; O-уплътнителен пръстен: изработен отмесинг с байонет, </w:t>
      </w:r>
      <w:r w:rsidRPr="0068425C">
        <w:rPr>
          <w:rFonts w:eastAsia="Calibri"/>
          <w:bCs/>
          <w:kern w:val="1"/>
          <w:sz w:val="24"/>
          <w:szCs w:val="24"/>
          <w:lang w:eastAsia="ar-SA"/>
        </w:rPr>
        <w:t>к</w:t>
      </w:r>
      <w:r w:rsidRPr="0068425C">
        <w:rPr>
          <w:rFonts w:eastAsia="Calibri"/>
          <w:bCs/>
          <w:kern w:val="1"/>
          <w:sz w:val="24"/>
          <w:szCs w:val="24"/>
          <w:lang w:val="ru-RU" w:eastAsia="ar-SA"/>
        </w:rPr>
        <w:t xml:space="preserve">лин </w:t>
      </w:r>
      <w:r w:rsidRPr="0068425C">
        <w:rPr>
          <w:rFonts w:eastAsia="Calibri"/>
          <w:kern w:val="1"/>
          <w:sz w:val="24"/>
          <w:szCs w:val="24"/>
          <w:lang w:val="ru-RU" w:eastAsia="ar-SA"/>
        </w:rPr>
        <w:t xml:space="preserve">от ковък чугун,изцяло гумиран с вулканизиран еластомер (годен за питейна вода) </w:t>
      </w:r>
      <w:r w:rsidRPr="0068425C">
        <w:rPr>
          <w:rFonts w:eastAsia="Calibri"/>
          <w:kern w:val="1"/>
          <w:sz w:val="24"/>
          <w:szCs w:val="24"/>
          <w:lang w:eastAsia="ar-SA"/>
        </w:rPr>
        <w:t>с</w:t>
      </w:r>
      <w:r w:rsidRPr="0068425C">
        <w:rPr>
          <w:rFonts w:eastAsia="Calibri"/>
          <w:kern w:val="1"/>
          <w:sz w:val="24"/>
          <w:szCs w:val="24"/>
          <w:lang w:val="ru-RU" w:eastAsia="ar-SA"/>
        </w:rPr>
        <w:t xml:space="preserve"> отводнителен отвор</w:t>
      </w:r>
      <w:r w:rsidRPr="0068425C">
        <w:rPr>
          <w:rFonts w:eastAsia="Calibri"/>
          <w:kern w:val="1"/>
          <w:sz w:val="24"/>
          <w:szCs w:val="24"/>
          <w:lang w:eastAsia="ar-SA"/>
        </w:rPr>
        <w:t xml:space="preserve">; </w:t>
      </w:r>
      <w:r w:rsidRPr="0068425C">
        <w:rPr>
          <w:rFonts w:eastAsia="Calibri"/>
          <w:bCs/>
          <w:kern w:val="1"/>
          <w:sz w:val="24"/>
          <w:szCs w:val="24"/>
          <w:lang w:eastAsia="ar-SA"/>
        </w:rPr>
        <w:t>в</w:t>
      </w:r>
      <w:r w:rsidRPr="0068425C">
        <w:rPr>
          <w:rFonts w:eastAsia="Calibri"/>
          <w:bCs/>
          <w:kern w:val="1"/>
          <w:sz w:val="24"/>
          <w:szCs w:val="24"/>
          <w:lang w:val="ru-RU" w:eastAsia="ar-SA"/>
        </w:rPr>
        <w:t xml:space="preserve">одач на клина </w:t>
      </w:r>
      <w:r w:rsidRPr="0068425C">
        <w:rPr>
          <w:rFonts w:eastAsia="Calibri"/>
          <w:kern w:val="1"/>
          <w:sz w:val="24"/>
          <w:szCs w:val="24"/>
          <w:lang w:val="ru-RU" w:eastAsia="ar-SA"/>
        </w:rPr>
        <w:t>от износоустойчива пласмаса</w:t>
      </w:r>
      <w:r w:rsidRPr="0068425C">
        <w:rPr>
          <w:rFonts w:eastAsia="Calibri"/>
          <w:kern w:val="1"/>
          <w:sz w:val="24"/>
          <w:szCs w:val="24"/>
          <w:lang w:eastAsia="ar-SA"/>
        </w:rPr>
        <w:t xml:space="preserve">; </w:t>
      </w:r>
      <w:r w:rsidRPr="0068425C">
        <w:rPr>
          <w:kern w:val="1"/>
          <w:sz w:val="24"/>
          <w:szCs w:val="24"/>
          <w:lang w:eastAsia="ar-SA"/>
        </w:rPr>
        <w:t xml:space="preserve">от </w:t>
      </w:r>
      <w:r w:rsidRPr="0068425C">
        <w:rPr>
          <w:kern w:val="1"/>
          <w:sz w:val="24"/>
          <w:szCs w:val="24"/>
          <w:lang w:val="en-AU" w:eastAsia="ar-SA"/>
        </w:rPr>
        <w:t>DN</w:t>
      </w:r>
      <w:r w:rsidRPr="0068425C">
        <w:rPr>
          <w:kern w:val="1"/>
          <w:sz w:val="24"/>
          <w:szCs w:val="24"/>
          <w:lang w:eastAsia="ar-SA"/>
        </w:rPr>
        <w:t xml:space="preserve"> 250 </w:t>
      </w:r>
      <w:r w:rsidRPr="0068425C">
        <w:rPr>
          <w:kern w:val="1"/>
          <w:sz w:val="24"/>
          <w:szCs w:val="24"/>
          <w:lang w:val="en-AU" w:eastAsia="ar-SA"/>
        </w:rPr>
        <w:t>mm</w:t>
      </w:r>
      <w:r w:rsidRPr="0068425C">
        <w:rPr>
          <w:kern w:val="1"/>
          <w:sz w:val="24"/>
          <w:szCs w:val="24"/>
          <w:lang w:eastAsia="ar-SA"/>
        </w:rPr>
        <w:t xml:space="preserve"> нагоре да имадопълнително окачване на винта в 2 неизискващи допълнителна поддръжка аксиално-радиални сачмени лагери за леко и без усилие въртене на шпиндела; Монтажни гарнитури – шишове телескопични или с фиксирана дължина –стоманен вал на шиша; муфа от сферографичен чугун за </w:t>
      </w:r>
      <w:r w:rsidRPr="0068425C">
        <w:rPr>
          <w:kern w:val="1"/>
          <w:sz w:val="24"/>
          <w:szCs w:val="24"/>
          <w:lang w:eastAsia="ar-SA"/>
        </w:rPr>
        <w:lastRenderedPageBreak/>
        <w:t>връзка</w:t>
      </w:r>
      <w:r w:rsidRPr="0068425C">
        <w:rPr>
          <w:kern w:val="1"/>
          <w:sz w:val="24"/>
          <w:szCs w:val="24"/>
          <w:lang w:val="ru-RU" w:eastAsia="ar-SA"/>
        </w:rPr>
        <w:t xml:space="preserve"> на </w:t>
      </w:r>
      <w:r w:rsidRPr="0068425C">
        <w:rPr>
          <w:kern w:val="1"/>
          <w:sz w:val="24"/>
          <w:szCs w:val="24"/>
          <w:lang w:eastAsia="ar-SA"/>
        </w:rPr>
        <w:t>шиша</w:t>
      </w:r>
      <w:r w:rsidRPr="0068425C">
        <w:rPr>
          <w:kern w:val="1"/>
          <w:sz w:val="24"/>
          <w:szCs w:val="24"/>
          <w:lang w:val="ru-RU" w:eastAsia="ar-SA"/>
        </w:rPr>
        <w:t xml:space="preserve"> с </w:t>
      </w:r>
      <w:r w:rsidRPr="0068425C">
        <w:rPr>
          <w:kern w:val="1"/>
          <w:sz w:val="24"/>
          <w:szCs w:val="24"/>
          <w:lang w:eastAsia="ar-SA"/>
        </w:rPr>
        <w:t>шпиндела на крана,</w:t>
      </w:r>
      <w:r w:rsidRPr="0068425C">
        <w:rPr>
          <w:kern w:val="1"/>
          <w:sz w:val="24"/>
          <w:szCs w:val="24"/>
          <w:lang w:val="ru-RU" w:eastAsia="ar-SA"/>
        </w:rPr>
        <w:t xml:space="preserve"> с </w:t>
      </w:r>
      <w:r w:rsidRPr="0068425C">
        <w:rPr>
          <w:kern w:val="1"/>
          <w:sz w:val="24"/>
          <w:szCs w:val="24"/>
          <w:lang w:eastAsia="ar-SA"/>
        </w:rPr>
        <w:t>антикорозионна защита; накрайник на шиша от ковък чугун</w:t>
      </w:r>
      <w:r w:rsidRPr="0068425C">
        <w:rPr>
          <w:kern w:val="1"/>
          <w:sz w:val="24"/>
          <w:szCs w:val="24"/>
          <w:lang w:val="ru-RU" w:eastAsia="ar-SA"/>
        </w:rPr>
        <w:t xml:space="preserve"> с </w:t>
      </w:r>
      <w:r w:rsidRPr="0068425C">
        <w:rPr>
          <w:kern w:val="1"/>
          <w:sz w:val="24"/>
          <w:szCs w:val="24"/>
          <w:lang w:eastAsia="ar-SA"/>
        </w:rPr>
        <w:t>неподвижна втулка; външен защитен кожух от PEHD,</w:t>
      </w:r>
      <w:r w:rsidRPr="0068425C">
        <w:rPr>
          <w:kern w:val="1"/>
          <w:sz w:val="24"/>
          <w:szCs w:val="24"/>
          <w:lang w:val="ru-RU" w:eastAsia="ar-SA"/>
        </w:rPr>
        <w:t xml:space="preserve"> с </w:t>
      </w:r>
      <w:r w:rsidRPr="0068425C">
        <w:rPr>
          <w:kern w:val="1"/>
          <w:sz w:val="24"/>
          <w:szCs w:val="24"/>
          <w:lang w:eastAsia="ar-SA"/>
        </w:rPr>
        <w:t>изолация срещу навлизане на замърсяване и вода; вътрешен защитен кожух от PEHD; телескопичният удължител да може да се регулира в зависимост от нивото на изкопа.</w:t>
      </w:r>
    </w:p>
    <w:p w:rsidR="0068425C" w:rsidRPr="0068425C" w:rsidRDefault="0068425C" w:rsidP="0068425C">
      <w:pPr>
        <w:jc w:val="both"/>
        <w:rPr>
          <w:b/>
          <w:sz w:val="24"/>
          <w:szCs w:val="24"/>
          <w:u w:val="single"/>
        </w:rPr>
      </w:pPr>
      <w:r w:rsidRPr="0068425C">
        <w:rPr>
          <w:b/>
          <w:sz w:val="24"/>
          <w:szCs w:val="24"/>
          <w:u w:val="single"/>
        </w:rPr>
        <w:t xml:space="preserve">Необходими документи: </w:t>
      </w:r>
    </w:p>
    <w:p w:rsidR="0068425C" w:rsidRPr="0068425C" w:rsidRDefault="0068425C" w:rsidP="0068425C">
      <w:pPr>
        <w:jc w:val="both"/>
        <w:rPr>
          <w:sz w:val="24"/>
          <w:szCs w:val="24"/>
        </w:rPr>
      </w:pPr>
      <w:r w:rsidRPr="0068425C">
        <w:rPr>
          <w:sz w:val="24"/>
          <w:szCs w:val="24"/>
        </w:rPr>
        <w:t>- Сертификат за съответствие; издаден от акредитирани институции или агенции</w:t>
      </w:r>
    </w:p>
    <w:p w:rsidR="0068425C" w:rsidRPr="0068425C" w:rsidRDefault="0068425C" w:rsidP="0068425C">
      <w:pPr>
        <w:jc w:val="both"/>
        <w:rPr>
          <w:sz w:val="24"/>
          <w:szCs w:val="24"/>
        </w:rPr>
      </w:pPr>
      <w:r w:rsidRPr="0068425C">
        <w:rPr>
          <w:sz w:val="24"/>
          <w:szCs w:val="24"/>
        </w:rPr>
        <w:t>- Сертификат по EN ISO 9001 за производителя и участника</w:t>
      </w:r>
    </w:p>
    <w:p w:rsidR="0068425C" w:rsidRPr="0068425C" w:rsidRDefault="0068425C" w:rsidP="0068425C">
      <w:pPr>
        <w:jc w:val="both"/>
        <w:rPr>
          <w:sz w:val="24"/>
          <w:szCs w:val="24"/>
        </w:rPr>
      </w:pPr>
      <w:proofErr w:type="gramStart"/>
      <w:r w:rsidRPr="0068425C">
        <w:rPr>
          <w:sz w:val="24"/>
          <w:szCs w:val="24"/>
        </w:rPr>
        <w:t>- Сертификат на производителя за използването на инсталация за нанасяне на епоксидно прахово покритие дебелина на слоя - мин.</w:t>
      </w:r>
      <w:proofErr w:type="gramEnd"/>
      <w:r w:rsidRPr="0068425C">
        <w:rPr>
          <w:sz w:val="24"/>
          <w:szCs w:val="24"/>
        </w:rPr>
        <w:t xml:space="preserve"> 250 μm, издаден от акредитирани институции или агенции за управление на качеството; </w:t>
      </w:r>
    </w:p>
    <w:p w:rsidR="0068425C" w:rsidRPr="0068425C" w:rsidRDefault="0068425C" w:rsidP="0068425C">
      <w:pPr>
        <w:jc w:val="both"/>
        <w:rPr>
          <w:sz w:val="24"/>
          <w:szCs w:val="24"/>
        </w:rPr>
      </w:pPr>
      <w:proofErr w:type="gramStart"/>
      <w:r w:rsidRPr="0068425C">
        <w:rPr>
          <w:sz w:val="24"/>
          <w:szCs w:val="24"/>
        </w:rPr>
        <w:t>- Сертификати, удостоверяващи, че продуктите са с епоксидно прахово покритие дебелина на слоя - мин.</w:t>
      </w:r>
      <w:proofErr w:type="gramEnd"/>
      <w:r w:rsidRPr="0068425C">
        <w:rPr>
          <w:sz w:val="24"/>
          <w:szCs w:val="24"/>
        </w:rPr>
        <w:t xml:space="preserve"> </w:t>
      </w:r>
      <w:proofErr w:type="gramStart"/>
      <w:r w:rsidRPr="0068425C">
        <w:rPr>
          <w:sz w:val="24"/>
          <w:szCs w:val="24"/>
        </w:rPr>
        <w:t>250 μm, издадени от акредитирани институции или агенции за управление на качеството.</w:t>
      </w:r>
      <w:proofErr w:type="gramEnd"/>
    </w:p>
    <w:p w:rsidR="0068425C" w:rsidRPr="0068425C" w:rsidRDefault="0068425C" w:rsidP="0068425C">
      <w:pPr>
        <w:spacing w:before="240"/>
        <w:jc w:val="both"/>
        <w:rPr>
          <w:sz w:val="24"/>
          <w:szCs w:val="24"/>
          <w:u w:val="single"/>
        </w:rPr>
      </w:pPr>
      <w:r w:rsidRPr="0068425C">
        <w:rPr>
          <w:b/>
          <w:sz w:val="24"/>
          <w:szCs w:val="24"/>
          <w:u w:val="single"/>
        </w:rPr>
        <w:t xml:space="preserve">Шибърни спирателни кранове с гумиран клин, антикорозионно прахово покритие с минимална дебелина на слоя </w:t>
      </w:r>
      <w:r w:rsidRPr="0068425C">
        <w:rPr>
          <w:kern w:val="1"/>
          <w:sz w:val="24"/>
          <w:szCs w:val="24"/>
          <w:u w:val="single"/>
          <w:lang w:eastAsia="ar-SA"/>
        </w:rPr>
        <w:t>250</w:t>
      </w:r>
      <w:r w:rsidRPr="0068425C">
        <w:rPr>
          <w:sz w:val="24"/>
          <w:szCs w:val="24"/>
          <w:u w:val="single"/>
        </w:rPr>
        <w:t xml:space="preserve"> μm</w:t>
      </w:r>
      <w:proofErr w:type="gramStart"/>
      <w:r w:rsidRPr="0068425C">
        <w:rPr>
          <w:sz w:val="24"/>
          <w:szCs w:val="24"/>
          <w:u w:val="single"/>
        </w:rPr>
        <w:t xml:space="preserve">, </w:t>
      </w:r>
      <w:r w:rsidRPr="0068425C">
        <w:rPr>
          <w:b/>
          <w:sz w:val="24"/>
          <w:szCs w:val="24"/>
          <w:u w:val="single"/>
        </w:rPr>
        <w:t xml:space="preserve"> с</w:t>
      </w:r>
      <w:proofErr w:type="gramEnd"/>
      <w:r w:rsidRPr="0068425C">
        <w:rPr>
          <w:b/>
          <w:sz w:val="24"/>
          <w:szCs w:val="24"/>
          <w:u w:val="single"/>
        </w:rPr>
        <w:t xml:space="preserve"> диаметри от </w:t>
      </w:r>
      <w:r w:rsidRPr="0068425C">
        <w:rPr>
          <w:b/>
          <w:sz w:val="24"/>
          <w:szCs w:val="24"/>
          <w:u w:val="single"/>
          <w:lang w:val="en-GB"/>
        </w:rPr>
        <w:t>DN 50</w:t>
      </w:r>
      <w:r w:rsidRPr="0068425C">
        <w:rPr>
          <w:b/>
          <w:sz w:val="24"/>
          <w:szCs w:val="24"/>
          <w:u w:val="single"/>
        </w:rPr>
        <w:t xml:space="preserve"> до </w:t>
      </w:r>
      <w:r w:rsidRPr="0068425C">
        <w:rPr>
          <w:b/>
          <w:sz w:val="24"/>
          <w:szCs w:val="24"/>
          <w:u w:val="single"/>
          <w:lang w:val="en-GB"/>
        </w:rPr>
        <w:t>DN 500</w:t>
      </w:r>
      <w:r w:rsidRPr="0068425C">
        <w:rPr>
          <w:b/>
          <w:sz w:val="24"/>
          <w:szCs w:val="24"/>
          <w:u w:val="single"/>
        </w:rPr>
        <w:t>; за работно налягане PN 10 / 16, само кран без охранителна гарнитура</w:t>
      </w:r>
    </w:p>
    <w:p w:rsidR="0068425C" w:rsidRPr="0068425C" w:rsidRDefault="0068425C" w:rsidP="0068425C">
      <w:pPr>
        <w:suppressAutoHyphens/>
        <w:jc w:val="both"/>
        <w:rPr>
          <w:rFonts w:eastAsia="Calibri"/>
          <w:bCs/>
          <w:kern w:val="1"/>
          <w:sz w:val="24"/>
          <w:szCs w:val="24"/>
          <w:lang w:val="ru-RU" w:eastAsia="ar-SA"/>
        </w:rPr>
      </w:pPr>
      <w:r w:rsidRPr="0068425C">
        <w:rPr>
          <w:rFonts w:eastAsia="Calibri"/>
          <w:bCs/>
          <w:kern w:val="1"/>
          <w:sz w:val="24"/>
          <w:szCs w:val="24"/>
          <w:lang w:val="ru-RU" w:eastAsia="ar-SA"/>
        </w:rPr>
        <w:t xml:space="preserve">Шибърен кран с меко уплътнение на клина, с гладък и свободен проход. Корпус и капак </w:t>
      </w:r>
      <w:r w:rsidRPr="0068425C">
        <w:rPr>
          <w:rFonts w:eastAsia="Calibri"/>
          <w:kern w:val="1"/>
          <w:sz w:val="24"/>
          <w:szCs w:val="24"/>
          <w:lang w:val="ru-RU" w:eastAsia="ar-SA"/>
        </w:rPr>
        <w:t>от ковък чугун</w:t>
      </w:r>
      <w:r w:rsidRPr="0068425C">
        <w:rPr>
          <w:rFonts w:eastAsia="Calibri"/>
          <w:kern w:val="1"/>
          <w:sz w:val="24"/>
          <w:szCs w:val="24"/>
          <w:lang w:eastAsia="ar-SA"/>
        </w:rPr>
        <w:t>,</w:t>
      </w:r>
      <w:r w:rsidRPr="0068425C">
        <w:rPr>
          <w:rFonts w:eastAsia="Calibri"/>
          <w:kern w:val="1"/>
          <w:sz w:val="24"/>
          <w:szCs w:val="24"/>
          <w:lang w:val="ru-RU" w:eastAsia="ar-SA"/>
        </w:rPr>
        <w:t xml:space="preserve"> вътрешно и външно епоксидно прахово покритие; </w:t>
      </w:r>
      <w:r w:rsidRPr="0068425C">
        <w:rPr>
          <w:kern w:val="1"/>
          <w:sz w:val="24"/>
          <w:szCs w:val="24"/>
          <w:lang w:eastAsia="ar-SA"/>
        </w:rPr>
        <w:t>скрити в корпуса болтове от стомана, изцяло защитени от корозия чрез парафинови пломби</w:t>
      </w:r>
      <w:r w:rsidRPr="0068425C">
        <w:rPr>
          <w:rFonts w:eastAsia="Calibri"/>
          <w:bCs/>
          <w:kern w:val="1"/>
          <w:sz w:val="24"/>
          <w:szCs w:val="24"/>
          <w:lang w:eastAsia="ar-SA"/>
        </w:rPr>
        <w:t>; ш</w:t>
      </w:r>
      <w:r w:rsidRPr="0068425C">
        <w:rPr>
          <w:rFonts w:eastAsia="Calibri"/>
          <w:bCs/>
          <w:kern w:val="1"/>
          <w:sz w:val="24"/>
          <w:szCs w:val="24"/>
          <w:lang w:val="ru-RU" w:eastAsia="ar-SA"/>
        </w:rPr>
        <w:t xml:space="preserve">пиндел от дуплекс неръждаема стомана 1.4162, </w:t>
      </w:r>
      <w:r w:rsidRPr="0068425C">
        <w:rPr>
          <w:rFonts w:eastAsia="Calibri"/>
          <w:kern w:val="1"/>
          <w:sz w:val="24"/>
          <w:szCs w:val="24"/>
          <w:lang w:val="ru-RU" w:eastAsia="ar-SA"/>
        </w:rPr>
        <w:t>с валцована резба</w:t>
      </w:r>
      <w:r w:rsidRPr="0068425C">
        <w:rPr>
          <w:rFonts w:eastAsia="Calibri"/>
          <w:kern w:val="1"/>
          <w:sz w:val="24"/>
          <w:szCs w:val="24"/>
          <w:lang w:eastAsia="ar-SA"/>
        </w:rPr>
        <w:t xml:space="preserve">; O-уплътнителен пръстен, изработен от месинг с байонет, </w:t>
      </w:r>
      <w:r w:rsidRPr="0068425C">
        <w:rPr>
          <w:rFonts w:eastAsia="Calibri"/>
          <w:bCs/>
          <w:kern w:val="1"/>
          <w:sz w:val="24"/>
          <w:szCs w:val="24"/>
          <w:lang w:eastAsia="ar-SA"/>
        </w:rPr>
        <w:t>к</w:t>
      </w:r>
      <w:r w:rsidRPr="0068425C">
        <w:rPr>
          <w:rFonts w:eastAsia="Calibri"/>
          <w:bCs/>
          <w:kern w:val="1"/>
          <w:sz w:val="24"/>
          <w:szCs w:val="24"/>
          <w:lang w:val="ru-RU" w:eastAsia="ar-SA"/>
        </w:rPr>
        <w:t xml:space="preserve">лин </w:t>
      </w:r>
      <w:r w:rsidRPr="0068425C">
        <w:rPr>
          <w:rFonts w:eastAsia="Calibri"/>
          <w:kern w:val="1"/>
          <w:sz w:val="24"/>
          <w:szCs w:val="24"/>
          <w:lang w:val="ru-RU" w:eastAsia="ar-SA"/>
        </w:rPr>
        <w:t xml:space="preserve">от ковък чугун, изцяло гумиран с вулканизиран еластомер (годен за питейна вода) </w:t>
      </w:r>
      <w:r w:rsidRPr="0068425C">
        <w:rPr>
          <w:rFonts w:eastAsia="Calibri"/>
          <w:kern w:val="1"/>
          <w:sz w:val="24"/>
          <w:szCs w:val="24"/>
          <w:lang w:eastAsia="ar-SA"/>
        </w:rPr>
        <w:t>с</w:t>
      </w:r>
      <w:r w:rsidRPr="0068425C">
        <w:rPr>
          <w:rFonts w:eastAsia="Calibri"/>
          <w:kern w:val="1"/>
          <w:sz w:val="24"/>
          <w:szCs w:val="24"/>
          <w:lang w:val="ru-RU" w:eastAsia="ar-SA"/>
        </w:rPr>
        <w:t xml:space="preserve"> отводнителен отвор</w:t>
      </w:r>
      <w:r w:rsidRPr="0068425C">
        <w:rPr>
          <w:rFonts w:eastAsia="Calibri"/>
          <w:kern w:val="1"/>
          <w:sz w:val="24"/>
          <w:szCs w:val="24"/>
          <w:lang w:eastAsia="ar-SA"/>
        </w:rPr>
        <w:t xml:space="preserve">; </w:t>
      </w:r>
      <w:r w:rsidRPr="0068425C">
        <w:rPr>
          <w:rFonts w:eastAsia="Calibri"/>
          <w:bCs/>
          <w:kern w:val="1"/>
          <w:sz w:val="24"/>
          <w:szCs w:val="24"/>
          <w:lang w:eastAsia="ar-SA"/>
        </w:rPr>
        <w:t>в</w:t>
      </w:r>
      <w:r w:rsidRPr="0068425C">
        <w:rPr>
          <w:rFonts w:eastAsia="Calibri"/>
          <w:bCs/>
          <w:kern w:val="1"/>
          <w:sz w:val="24"/>
          <w:szCs w:val="24"/>
          <w:lang w:val="ru-RU" w:eastAsia="ar-SA"/>
        </w:rPr>
        <w:t xml:space="preserve">одач на клина </w:t>
      </w:r>
      <w:r w:rsidRPr="0068425C">
        <w:rPr>
          <w:rFonts w:eastAsia="Calibri"/>
          <w:kern w:val="1"/>
          <w:sz w:val="24"/>
          <w:szCs w:val="24"/>
          <w:lang w:val="ru-RU" w:eastAsia="ar-SA"/>
        </w:rPr>
        <w:t>от износоустойчива пласмаса</w:t>
      </w:r>
      <w:r w:rsidRPr="0068425C">
        <w:rPr>
          <w:rFonts w:eastAsia="Calibri"/>
          <w:kern w:val="1"/>
          <w:sz w:val="24"/>
          <w:szCs w:val="24"/>
          <w:lang w:eastAsia="ar-SA"/>
        </w:rPr>
        <w:t xml:space="preserve">; </w:t>
      </w:r>
      <w:r w:rsidRPr="0068425C">
        <w:rPr>
          <w:kern w:val="1"/>
          <w:sz w:val="24"/>
          <w:szCs w:val="24"/>
          <w:lang w:eastAsia="ar-SA"/>
        </w:rPr>
        <w:t xml:space="preserve">от </w:t>
      </w:r>
      <w:r w:rsidRPr="0068425C">
        <w:rPr>
          <w:kern w:val="1"/>
          <w:sz w:val="24"/>
          <w:szCs w:val="24"/>
          <w:lang w:val="en-AU" w:eastAsia="ar-SA"/>
        </w:rPr>
        <w:t>DN</w:t>
      </w:r>
      <w:r w:rsidRPr="0068425C">
        <w:rPr>
          <w:kern w:val="1"/>
          <w:sz w:val="24"/>
          <w:szCs w:val="24"/>
          <w:lang w:eastAsia="ar-SA"/>
        </w:rPr>
        <w:t xml:space="preserve"> 250 </w:t>
      </w:r>
      <w:r w:rsidRPr="0068425C">
        <w:rPr>
          <w:kern w:val="1"/>
          <w:sz w:val="24"/>
          <w:szCs w:val="24"/>
          <w:lang w:val="en-AU" w:eastAsia="ar-SA"/>
        </w:rPr>
        <w:t>mm</w:t>
      </w:r>
      <w:r w:rsidRPr="0068425C">
        <w:rPr>
          <w:kern w:val="1"/>
          <w:sz w:val="24"/>
          <w:szCs w:val="24"/>
          <w:lang w:eastAsia="ar-SA"/>
        </w:rPr>
        <w:t xml:space="preserve"> нагоре да имадопълнително окачване на винта в 2 неизискващи допълнителна поддръжка аксиално-радиални сачмени лагери за леко и без усилие въртене на шпиндела; Монтажни гарнитури – шишове телескопични или с фиксирана дължина – стоманен вал на шиша; муфа от сферографичен чугун за връзка</w:t>
      </w:r>
      <w:r w:rsidRPr="0068425C">
        <w:rPr>
          <w:kern w:val="1"/>
          <w:sz w:val="24"/>
          <w:szCs w:val="24"/>
          <w:lang w:val="ru-RU" w:eastAsia="ar-SA"/>
        </w:rPr>
        <w:t xml:space="preserve"> на </w:t>
      </w:r>
      <w:r w:rsidRPr="0068425C">
        <w:rPr>
          <w:kern w:val="1"/>
          <w:sz w:val="24"/>
          <w:szCs w:val="24"/>
          <w:lang w:eastAsia="ar-SA"/>
        </w:rPr>
        <w:t>шиша</w:t>
      </w:r>
      <w:r w:rsidRPr="0068425C">
        <w:rPr>
          <w:kern w:val="1"/>
          <w:sz w:val="24"/>
          <w:szCs w:val="24"/>
          <w:lang w:val="ru-RU" w:eastAsia="ar-SA"/>
        </w:rPr>
        <w:t xml:space="preserve"> с </w:t>
      </w:r>
      <w:r w:rsidRPr="0068425C">
        <w:rPr>
          <w:kern w:val="1"/>
          <w:sz w:val="24"/>
          <w:szCs w:val="24"/>
          <w:lang w:eastAsia="ar-SA"/>
        </w:rPr>
        <w:t>шпиндела на крана,</w:t>
      </w:r>
      <w:r w:rsidRPr="0068425C">
        <w:rPr>
          <w:kern w:val="1"/>
          <w:sz w:val="24"/>
          <w:szCs w:val="24"/>
          <w:lang w:val="ru-RU" w:eastAsia="ar-SA"/>
        </w:rPr>
        <w:t xml:space="preserve"> с </w:t>
      </w:r>
      <w:r w:rsidRPr="0068425C">
        <w:rPr>
          <w:kern w:val="1"/>
          <w:sz w:val="24"/>
          <w:szCs w:val="24"/>
          <w:lang w:eastAsia="ar-SA"/>
        </w:rPr>
        <w:t>антикорозионна защита; накрайник на шиша от ковък чугун</w:t>
      </w:r>
      <w:r w:rsidRPr="0068425C">
        <w:rPr>
          <w:kern w:val="1"/>
          <w:sz w:val="24"/>
          <w:szCs w:val="24"/>
          <w:lang w:val="ru-RU" w:eastAsia="ar-SA"/>
        </w:rPr>
        <w:t xml:space="preserve"> с </w:t>
      </w:r>
      <w:r w:rsidRPr="0068425C">
        <w:rPr>
          <w:kern w:val="1"/>
          <w:sz w:val="24"/>
          <w:szCs w:val="24"/>
          <w:lang w:eastAsia="ar-SA"/>
        </w:rPr>
        <w:t>неподвижна втулка; външен защитен кожух от PEHD,</w:t>
      </w:r>
      <w:r w:rsidRPr="0068425C">
        <w:rPr>
          <w:kern w:val="1"/>
          <w:sz w:val="24"/>
          <w:szCs w:val="24"/>
          <w:lang w:val="ru-RU" w:eastAsia="ar-SA"/>
        </w:rPr>
        <w:t xml:space="preserve"> с </w:t>
      </w:r>
      <w:r w:rsidRPr="0068425C">
        <w:rPr>
          <w:kern w:val="1"/>
          <w:sz w:val="24"/>
          <w:szCs w:val="24"/>
          <w:lang w:eastAsia="ar-SA"/>
        </w:rPr>
        <w:t>изолация срещу навлизане на замърсяване и вода; вътрешен защитен кожух от PEHD; телескопичният удължител да може да се регулира в зависимост от нивото на изкопа.</w:t>
      </w:r>
    </w:p>
    <w:p w:rsidR="0068425C" w:rsidRPr="0068425C" w:rsidRDefault="0068425C" w:rsidP="0068425C">
      <w:pPr>
        <w:jc w:val="both"/>
        <w:rPr>
          <w:b/>
          <w:sz w:val="24"/>
          <w:szCs w:val="24"/>
          <w:u w:val="single"/>
        </w:rPr>
      </w:pPr>
      <w:r w:rsidRPr="0068425C">
        <w:rPr>
          <w:b/>
          <w:sz w:val="24"/>
          <w:szCs w:val="24"/>
          <w:u w:val="single"/>
        </w:rPr>
        <w:t xml:space="preserve">Необходими документи: </w:t>
      </w:r>
    </w:p>
    <w:p w:rsidR="0068425C" w:rsidRPr="0068425C" w:rsidRDefault="0068425C" w:rsidP="0068425C">
      <w:pPr>
        <w:jc w:val="both"/>
        <w:rPr>
          <w:sz w:val="24"/>
          <w:szCs w:val="24"/>
        </w:rPr>
      </w:pPr>
      <w:r w:rsidRPr="0068425C">
        <w:rPr>
          <w:sz w:val="24"/>
          <w:szCs w:val="24"/>
        </w:rPr>
        <w:t>- Сертификат за съответствие; издаден от акредитирани институции или агенции</w:t>
      </w:r>
    </w:p>
    <w:p w:rsidR="0068425C" w:rsidRPr="0068425C" w:rsidRDefault="0068425C" w:rsidP="0068425C">
      <w:pPr>
        <w:jc w:val="both"/>
        <w:rPr>
          <w:sz w:val="24"/>
          <w:szCs w:val="24"/>
        </w:rPr>
      </w:pPr>
      <w:r w:rsidRPr="0068425C">
        <w:rPr>
          <w:sz w:val="24"/>
          <w:szCs w:val="24"/>
        </w:rPr>
        <w:t xml:space="preserve">- Сертификат по EN ISO 9001 за производителя </w:t>
      </w:r>
    </w:p>
    <w:p w:rsidR="0068425C" w:rsidRPr="0068425C" w:rsidRDefault="0068425C" w:rsidP="0068425C">
      <w:pPr>
        <w:jc w:val="both"/>
        <w:rPr>
          <w:sz w:val="24"/>
          <w:szCs w:val="24"/>
        </w:rPr>
      </w:pPr>
      <w:proofErr w:type="gramStart"/>
      <w:r w:rsidRPr="0068425C">
        <w:rPr>
          <w:sz w:val="24"/>
          <w:szCs w:val="24"/>
        </w:rPr>
        <w:t>- Сертификат на производителя за използването на инсталация за нанасяне на епоксидно прахово покритие дебелина на слоя - мин.</w:t>
      </w:r>
      <w:proofErr w:type="gramEnd"/>
      <w:r w:rsidRPr="0068425C">
        <w:rPr>
          <w:sz w:val="24"/>
          <w:szCs w:val="24"/>
        </w:rPr>
        <w:t xml:space="preserve"> 250 μm, издаден от акредитирани институции или агенции за управление на качеството; </w:t>
      </w:r>
    </w:p>
    <w:p w:rsidR="0068425C" w:rsidRPr="0068425C" w:rsidRDefault="0068425C" w:rsidP="0068425C">
      <w:pPr>
        <w:jc w:val="both"/>
        <w:rPr>
          <w:sz w:val="24"/>
          <w:szCs w:val="24"/>
        </w:rPr>
      </w:pPr>
      <w:proofErr w:type="gramStart"/>
      <w:r w:rsidRPr="0068425C">
        <w:rPr>
          <w:sz w:val="24"/>
          <w:szCs w:val="24"/>
        </w:rPr>
        <w:t>- Сертификати, удостоверяващи, че продуктите са с епоксидно прахово покритие дебелина на слоя - мин.</w:t>
      </w:r>
      <w:proofErr w:type="gramEnd"/>
      <w:r w:rsidRPr="0068425C">
        <w:rPr>
          <w:sz w:val="24"/>
          <w:szCs w:val="24"/>
        </w:rPr>
        <w:t xml:space="preserve"> </w:t>
      </w:r>
      <w:proofErr w:type="gramStart"/>
      <w:r w:rsidRPr="0068425C">
        <w:rPr>
          <w:sz w:val="24"/>
          <w:szCs w:val="24"/>
        </w:rPr>
        <w:t>250 μm, издадени от акредитирани институции или агенции за управление на качеството.</w:t>
      </w:r>
      <w:proofErr w:type="gramEnd"/>
    </w:p>
    <w:p w:rsidR="0068425C" w:rsidRPr="0068425C" w:rsidRDefault="0068425C" w:rsidP="0068425C">
      <w:pPr>
        <w:spacing w:before="240"/>
        <w:jc w:val="both"/>
        <w:rPr>
          <w:b/>
          <w:sz w:val="24"/>
          <w:szCs w:val="24"/>
          <w:u w:val="single"/>
          <w:lang w:val="en-GB"/>
        </w:rPr>
      </w:pPr>
      <w:r w:rsidRPr="0068425C">
        <w:rPr>
          <w:b/>
          <w:sz w:val="24"/>
          <w:szCs w:val="24"/>
          <w:u w:val="single"/>
        </w:rPr>
        <w:t xml:space="preserve">Спирателен кран „Бътерфлай”, комплект с ръчка и позиционер; за работно налягане </w:t>
      </w:r>
      <w:r w:rsidRPr="0068425C">
        <w:rPr>
          <w:b/>
          <w:sz w:val="24"/>
          <w:szCs w:val="24"/>
          <w:u w:val="single"/>
          <w:lang w:val="en-GB"/>
        </w:rPr>
        <w:t xml:space="preserve">PN 10 </w:t>
      </w:r>
      <w:r w:rsidRPr="0068425C">
        <w:rPr>
          <w:b/>
          <w:sz w:val="24"/>
          <w:szCs w:val="24"/>
          <w:u w:val="single"/>
        </w:rPr>
        <w:t>/</w:t>
      </w:r>
      <w:r w:rsidRPr="0068425C">
        <w:rPr>
          <w:b/>
          <w:sz w:val="24"/>
          <w:szCs w:val="24"/>
          <w:u w:val="single"/>
          <w:lang w:val="en-GB"/>
        </w:rPr>
        <w:t xml:space="preserve"> 16</w:t>
      </w:r>
      <w:r w:rsidRPr="0068425C">
        <w:rPr>
          <w:b/>
          <w:sz w:val="24"/>
          <w:szCs w:val="24"/>
          <w:u w:val="single"/>
        </w:rPr>
        <w:t xml:space="preserve">; с диаметри от </w:t>
      </w:r>
      <w:r w:rsidRPr="0068425C">
        <w:rPr>
          <w:b/>
          <w:sz w:val="24"/>
          <w:szCs w:val="24"/>
          <w:u w:val="single"/>
          <w:lang w:val="en-GB"/>
        </w:rPr>
        <w:t>DN 50</w:t>
      </w:r>
      <w:r w:rsidRPr="0068425C">
        <w:rPr>
          <w:b/>
          <w:sz w:val="24"/>
          <w:szCs w:val="24"/>
          <w:u w:val="single"/>
        </w:rPr>
        <w:t xml:space="preserve"> до </w:t>
      </w:r>
      <w:r w:rsidRPr="0068425C">
        <w:rPr>
          <w:b/>
          <w:sz w:val="24"/>
          <w:szCs w:val="24"/>
          <w:u w:val="single"/>
          <w:lang w:val="en-GB"/>
        </w:rPr>
        <w:t>DN 400</w:t>
      </w:r>
    </w:p>
    <w:p w:rsidR="0068425C" w:rsidRPr="0068425C" w:rsidRDefault="0068425C" w:rsidP="0068425C">
      <w:pPr>
        <w:jc w:val="both"/>
        <w:rPr>
          <w:sz w:val="24"/>
          <w:szCs w:val="24"/>
        </w:rPr>
      </w:pPr>
      <w:r w:rsidRPr="0068425C">
        <w:rPr>
          <w:sz w:val="24"/>
          <w:szCs w:val="24"/>
        </w:rPr>
        <w:t xml:space="preserve">Концентрична спирателна клапа за междуфланцов монтаж, тяло от сферографичен чугун с епоксидно покритие, </w:t>
      </w:r>
    </w:p>
    <w:p w:rsidR="0068425C" w:rsidRPr="0068425C" w:rsidRDefault="0068425C" w:rsidP="0068425C">
      <w:pPr>
        <w:jc w:val="both"/>
        <w:rPr>
          <w:sz w:val="24"/>
          <w:szCs w:val="24"/>
        </w:rPr>
      </w:pPr>
      <w:proofErr w:type="gramStart"/>
      <w:r w:rsidRPr="0068425C">
        <w:rPr>
          <w:sz w:val="24"/>
          <w:szCs w:val="24"/>
        </w:rPr>
        <w:t>Крановете да са предназначени за номинално налягане PN10 и PN16.</w:t>
      </w:r>
      <w:proofErr w:type="gramEnd"/>
    </w:p>
    <w:p w:rsidR="0068425C" w:rsidRPr="0068425C" w:rsidRDefault="0068425C" w:rsidP="0068425C">
      <w:pPr>
        <w:jc w:val="both"/>
        <w:rPr>
          <w:sz w:val="24"/>
          <w:szCs w:val="24"/>
        </w:rPr>
      </w:pPr>
      <w:proofErr w:type="gramStart"/>
      <w:r w:rsidRPr="0068425C">
        <w:rPr>
          <w:sz w:val="24"/>
          <w:szCs w:val="24"/>
        </w:rPr>
        <w:t>Корпус от сферографичен чугун GGG 40 DIN 1693 с външно и вътрешно епоксидно прахово покритие.</w:t>
      </w:r>
      <w:proofErr w:type="gramEnd"/>
      <w:r w:rsidRPr="0068425C">
        <w:rPr>
          <w:sz w:val="24"/>
          <w:szCs w:val="24"/>
        </w:rPr>
        <w:t xml:space="preserve"> </w:t>
      </w:r>
      <w:proofErr w:type="gramStart"/>
      <w:r w:rsidRPr="0068425C">
        <w:rPr>
          <w:sz w:val="24"/>
          <w:szCs w:val="24"/>
        </w:rPr>
        <w:t>Епоксидно синьо прахово покритие RAL дебелина на слоя min.200 μm.</w:t>
      </w:r>
      <w:proofErr w:type="gramEnd"/>
      <w:r w:rsidRPr="0068425C">
        <w:rPr>
          <w:sz w:val="24"/>
          <w:szCs w:val="24"/>
        </w:rPr>
        <w:t xml:space="preserve"> </w:t>
      </w:r>
      <w:proofErr w:type="gramStart"/>
      <w:r w:rsidRPr="0068425C">
        <w:rPr>
          <w:sz w:val="24"/>
          <w:szCs w:val="24"/>
        </w:rPr>
        <w:t>Горна и долна ос от неръждаема стомана 1.4301 DIN 7440, гладко валцовани в секцията с О-пръстените и с втулки от тефлон.</w:t>
      </w:r>
      <w:proofErr w:type="gramEnd"/>
      <w:r w:rsidRPr="0068425C">
        <w:rPr>
          <w:sz w:val="24"/>
          <w:szCs w:val="24"/>
        </w:rPr>
        <w:t xml:space="preserve"> </w:t>
      </w:r>
      <w:proofErr w:type="gramStart"/>
      <w:r w:rsidRPr="0068425C">
        <w:rPr>
          <w:sz w:val="24"/>
          <w:szCs w:val="24"/>
        </w:rPr>
        <w:t>Диск от сферографичен чугун с антикорозионна защита.</w:t>
      </w:r>
      <w:proofErr w:type="gramEnd"/>
      <w:r w:rsidRPr="0068425C">
        <w:rPr>
          <w:sz w:val="24"/>
          <w:szCs w:val="24"/>
        </w:rPr>
        <w:t xml:space="preserve"> О-пръстен от вулканизиран еластомер EPDM или NBR</w:t>
      </w:r>
      <w:proofErr w:type="gramStart"/>
      <w:r w:rsidRPr="0068425C">
        <w:rPr>
          <w:sz w:val="24"/>
          <w:szCs w:val="24"/>
        </w:rPr>
        <w:t>,годен</w:t>
      </w:r>
      <w:proofErr w:type="gramEnd"/>
      <w:r w:rsidRPr="0068425C">
        <w:rPr>
          <w:sz w:val="24"/>
          <w:szCs w:val="24"/>
        </w:rPr>
        <w:t xml:space="preserve"> </w:t>
      </w:r>
      <w:r w:rsidRPr="0068425C">
        <w:rPr>
          <w:sz w:val="24"/>
          <w:szCs w:val="24"/>
        </w:rPr>
        <w:lastRenderedPageBreak/>
        <w:t>за питейна вода. Горен фланец за монтаж на редуктори</w:t>
      </w:r>
      <w:proofErr w:type="gramStart"/>
      <w:r w:rsidRPr="0068425C">
        <w:rPr>
          <w:sz w:val="24"/>
          <w:szCs w:val="24"/>
        </w:rPr>
        <w:t>,ръкохватки</w:t>
      </w:r>
      <w:proofErr w:type="gramEnd"/>
      <w:r w:rsidRPr="0068425C">
        <w:rPr>
          <w:sz w:val="24"/>
          <w:szCs w:val="24"/>
        </w:rPr>
        <w:t xml:space="preserve"> или задвижки по ISO 5211(или еквивалент). Фланшово уплътнение със седло</w:t>
      </w:r>
      <w:proofErr w:type="gramStart"/>
      <w:r w:rsidRPr="0068425C">
        <w:rPr>
          <w:sz w:val="24"/>
          <w:szCs w:val="24"/>
        </w:rPr>
        <w:t>,осигуряващо</w:t>
      </w:r>
      <w:proofErr w:type="gramEnd"/>
      <w:r w:rsidRPr="0068425C">
        <w:rPr>
          <w:sz w:val="24"/>
          <w:szCs w:val="24"/>
        </w:rPr>
        <w:t xml:space="preserve"> уплътняване на диска от вулканизиран еластомер EPDM или NBR,годен за питейна вода.</w:t>
      </w:r>
    </w:p>
    <w:p w:rsidR="0068425C" w:rsidRPr="0068425C" w:rsidRDefault="0068425C" w:rsidP="0068425C">
      <w:pPr>
        <w:jc w:val="both"/>
        <w:rPr>
          <w:sz w:val="24"/>
          <w:szCs w:val="24"/>
        </w:rPr>
      </w:pPr>
      <w:proofErr w:type="gramStart"/>
      <w:r w:rsidRPr="0068425C">
        <w:rPr>
          <w:sz w:val="24"/>
          <w:szCs w:val="24"/>
        </w:rPr>
        <w:t>Ръкохватка - с многостепенен застопоряващ лост.</w:t>
      </w:r>
      <w:proofErr w:type="gramEnd"/>
    </w:p>
    <w:p w:rsidR="0068425C" w:rsidRPr="0068425C" w:rsidRDefault="0068425C" w:rsidP="0068425C">
      <w:pPr>
        <w:jc w:val="both"/>
        <w:rPr>
          <w:sz w:val="24"/>
          <w:szCs w:val="24"/>
        </w:rPr>
      </w:pPr>
      <w:proofErr w:type="gramStart"/>
      <w:r w:rsidRPr="0068425C">
        <w:rPr>
          <w:sz w:val="24"/>
          <w:szCs w:val="24"/>
        </w:rPr>
        <w:t>Присъединяването да е съгласно ISO 5211(или еквивалент).</w:t>
      </w:r>
      <w:proofErr w:type="gramEnd"/>
      <w:r w:rsidRPr="0068425C">
        <w:rPr>
          <w:sz w:val="24"/>
          <w:szCs w:val="24"/>
        </w:rPr>
        <w:t xml:space="preserve"> </w:t>
      </w:r>
      <w:proofErr w:type="gramStart"/>
      <w:r w:rsidRPr="0068425C">
        <w:rPr>
          <w:sz w:val="24"/>
          <w:szCs w:val="24"/>
        </w:rPr>
        <w:t>Самозатварящ се механизъм с минимум засечки.</w:t>
      </w:r>
      <w:proofErr w:type="gramEnd"/>
      <w:r w:rsidRPr="0068425C">
        <w:rPr>
          <w:sz w:val="24"/>
          <w:szCs w:val="24"/>
        </w:rPr>
        <w:t xml:space="preserve"> </w:t>
      </w:r>
      <w:proofErr w:type="gramStart"/>
      <w:r w:rsidRPr="0068425C">
        <w:rPr>
          <w:sz w:val="24"/>
          <w:szCs w:val="24"/>
        </w:rPr>
        <w:t>ISO 5211(или еквивалент) горен фланец за монтиране на електрически или пневматични задвижки.</w:t>
      </w:r>
      <w:proofErr w:type="gramEnd"/>
      <w:r w:rsidRPr="0068425C">
        <w:rPr>
          <w:sz w:val="24"/>
          <w:szCs w:val="24"/>
        </w:rPr>
        <w:t xml:space="preserve"> </w:t>
      </w:r>
      <w:proofErr w:type="gramStart"/>
      <w:r w:rsidRPr="0068425C">
        <w:rPr>
          <w:sz w:val="24"/>
          <w:szCs w:val="24"/>
        </w:rPr>
        <w:t>Механичен позиционен индикатор.</w:t>
      </w:r>
      <w:proofErr w:type="gramEnd"/>
      <w:r w:rsidRPr="0068425C">
        <w:rPr>
          <w:sz w:val="24"/>
          <w:szCs w:val="24"/>
        </w:rPr>
        <w:t xml:space="preserve"> IP 67 клас на защита (IP 68 по избор)</w:t>
      </w:r>
    </w:p>
    <w:p w:rsidR="0068425C" w:rsidRPr="0068425C" w:rsidRDefault="0068425C" w:rsidP="0068425C">
      <w:pPr>
        <w:jc w:val="both"/>
        <w:rPr>
          <w:sz w:val="24"/>
          <w:szCs w:val="24"/>
        </w:rPr>
      </w:pPr>
      <w:r w:rsidRPr="0068425C">
        <w:rPr>
          <w:sz w:val="24"/>
          <w:szCs w:val="24"/>
        </w:rPr>
        <w:t>Относно комплектовката на спирателната арматура:</w:t>
      </w:r>
    </w:p>
    <w:p w:rsidR="0068425C" w:rsidRPr="0068425C" w:rsidRDefault="0068425C" w:rsidP="0068425C">
      <w:pPr>
        <w:jc w:val="both"/>
        <w:rPr>
          <w:b/>
          <w:sz w:val="24"/>
          <w:szCs w:val="24"/>
          <w:u w:val="single"/>
        </w:rPr>
      </w:pPr>
      <w:r w:rsidRPr="0068425C">
        <w:rPr>
          <w:b/>
          <w:sz w:val="24"/>
          <w:szCs w:val="24"/>
          <w:u w:val="single"/>
        </w:rPr>
        <w:t xml:space="preserve">Необходими документи: </w:t>
      </w:r>
    </w:p>
    <w:p w:rsidR="0068425C" w:rsidRPr="0068425C" w:rsidRDefault="0068425C" w:rsidP="0068425C">
      <w:pPr>
        <w:jc w:val="both"/>
        <w:rPr>
          <w:sz w:val="24"/>
          <w:szCs w:val="24"/>
        </w:rPr>
      </w:pPr>
      <w:r w:rsidRPr="0068425C">
        <w:rPr>
          <w:sz w:val="24"/>
          <w:szCs w:val="24"/>
        </w:rPr>
        <w:t>- Сертификат за съответствие; издаден от акредитирани институции или агенции</w:t>
      </w:r>
    </w:p>
    <w:p w:rsidR="0068425C" w:rsidRPr="0068425C" w:rsidRDefault="0068425C" w:rsidP="0068425C">
      <w:pPr>
        <w:jc w:val="both"/>
        <w:rPr>
          <w:sz w:val="24"/>
          <w:szCs w:val="24"/>
        </w:rPr>
      </w:pPr>
      <w:r w:rsidRPr="0068425C">
        <w:rPr>
          <w:sz w:val="24"/>
          <w:szCs w:val="24"/>
        </w:rPr>
        <w:t xml:space="preserve">- Сертификат по EN ISO 9001 за производителя </w:t>
      </w:r>
    </w:p>
    <w:p w:rsidR="0068425C" w:rsidRPr="0068425C" w:rsidRDefault="0068425C" w:rsidP="0068425C">
      <w:pPr>
        <w:spacing w:before="240"/>
        <w:jc w:val="both"/>
        <w:rPr>
          <w:sz w:val="24"/>
          <w:szCs w:val="24"/>
        </w:rPr>
      </w:pPr>
      <w:r w:rsidRPr="0068425C">
        <w:rPr>
          <w:b/>
          <w:sz w:val="24"/>
          <w:szCs w:val="24"/>
          <w:u w:val="single"/>
        </w:rPr>
        <w:t xml:space="preserve">Спирателен кран „Бътерфлай”, двойнофланцов с двойно ексцентричен диск, комплект с редуктор; за работно налягане </w:t>
      </w:r>
      <w:r w:rsidRPr="0068425C">
        <w:rPr>
          <w:b/>
          <w:sz w:val="24"/>
          <w:szCs w:val="24"/>
          <w:u w:val="single"/>
          <w:lang w:val="en-GB"/>
        </w:rPr>
        <w:t>PN</w:t>
      </w:r>
      <w:r w:rsidRPr="0068425C">
        <w:rPr>
          <w:b/>
          <w:sz w:val="24"/>
          <w:szCs w:val="24"/>
          <w:u w:val="single"/>
        </w:rPr>
        <w:t xml:space="preserve"> </w:t>
      </w:r>
      <w:r w:rsidRPr="0068425C">
        <w:rPr>
          <w:b/>
          <w:sz w:val="24"/>
          <w:szCs w:val="24"/>
          <w:u w:val="single"/>
          <w:lang w:val="en-GB"/>
        </w:rPr>
        <w:t>10</w:t>
      </w:r>
      <w:r w:rsidRPr="0068425C">
        <w:rPr>
          <w:b/>
          <w:sz w:val="24"/>
          <w:szCs w:val="24"/>
          <w:u w:val="single"/>
        </w:rPr>
        <w:t>/</w:t>
      </w:r>
      <w:proofErr w:type="gramStart"/>
      <w:r w:rsidRPr="0068425C">
        <w:rPr>
          <w:b/>
          <w:sz w:val="24"/>
          <w:szCs w:val="24"/>
          <w:u w:val="single"/>
          <w:lang w:val="en-GB"/>
        </w:rPr>
        <w:t xml:space="preserve">16 </w:t>
      </w:r>
      <w:r w:rsidRPr="0068425C">
        <w:rPr>
          <w:b/>
          <w:sz w:val="24"/>
          <w:szCs w:val="24"/>
          <w:u w:val="single"/>
        </w:rPr>
        <w:t>;</w:t>
      </w:r>
      <w:proofErr w:type="gramEnd"/>
      <w:r w:rsidRPr="0068425C">
        <w:rPr>
          <w:b/>
          <w:sz w:val="24"/>
          <w:szCs w:val="24"/>
          <w:u w:val="single"/>
        </w:rPr>
        <w:t xml:space="preserve"> с диаметри от DN 150 до DN 400</w:t>
      </w:r>
    </w:p>
    <w:p w:rsidR="0068425C" w:rsidRPr="0068425C" w:rsidRDefault="0068425C" w:rsidP="0068425C">
      <w:pPr>
        <w:jc w:val="both"/>
        <w:rPr>
          <w:sz w:val="24"/>
          <w:szCs w:val="24"/>
        </w:rPr>
      </w:pPr>
      <w:r w:rsidRPr="0068425C">
        <w:rPr>
          <w:sz w:val="24"/>
          <w:szCs w:val="24"/>
        </w:rPr>
        <w:t xml:space="preserve">Комплект с редуктор, съгласно БДС EN 593:2009+A1:2011. Тяло от сферографичен чугун съгласно БДС EN 1563:2012, епоксидно покритие,  Корпус от сферографичен чугун GGG 40 DIN 1693 с външно и вътрешно епоксидно прахово покритие. </w:t>
      </w:r>
      <w:proofErr w:type="gramStart"/>
      <w:r w:rsidRPr="0068425C">
        <w:rPr>
          <w:sz w:val="24"/>
          <w:szCs w:val="24"/>
        </w:rPr>
        <w:t>Епоксидно синьо прахово покритие, дебелина на слоя min.200 μm.</w:t>
      </w:r>
      <w:proofErr w:type="gramEnd"/>
      <w:r w:rsidRPr="0068425C">
        <w:rPr>
          <w:sz w:val="24"/>
          <w:szCs w:val="24"/>
        </w:rPr>
        <w:t xml:space="preserve"> </w:t>
      </w:r>
      <w:proofErr w:type="gramStart"/>
      <w:r w:rsidRPr="0068425C">
        <w:rPr>
          <w:sz w:val="24"/>
          <w:szCs w:val="24"/>
        </w:rPr>
        <w:t>Ос от неръждаема стомана 1.4301 DIN 7440, гладко валцовани в секцията с О-пръстените и с втулки от тефлон.</w:t>
      </w:r>
      <w:proofErr w:type="gramEnd"/>
      <w:r w:rsidRPr="0068425C">
        <w:rPr>
          <w:sz w:val="24"/>
          <w:szCs w:val="24"/>
        </w:rPr>
        <w:t xml:space="preserve"> </w:t>
      </w:r>
      <w:proofErr w:type="gramStart"/>
      <w:r w:rsidRPr="0068425C">
        <w:rPr>
          <w:sz w:val="24"/>
          <w:szCs w:val="24"/>
        </w:rPr>
        <w:t>Диск от сферографичен чугун с антикорозионна защита.</w:t>
      </w:r>
      <w:proofErr w:type="gramEnd"/>
      <w:r w:rsidRPr="0068425C">
        <w:rPr>
          <w:sz w:val="24"/>
          <w:szCs w:val="24"/>
        </w:rPr>
        <w:t xml:space="preserve"> </w:t>
      </w:r>
      <w:proofErr w:type="gramStart"/>
      <w:r w:rsidRPr="0068425C">
        <w:rPr>
          <w:sz w:val="24"/>
          <w:szCs w:val="24"/>
        </w:rPr>
        <w:t>О-пръстен от вулканизиран еластомер EPDM или NBR.</w:t>
      </w:r>
      <w:proofErr w:type="gramEnd"/>
      <w:r w:rsidRPr="0068425C">
        <w:rPr>
          <w:sz w:val="24"/>
          <w:szCs w:val="24"/>
        </w:rPr>
        <w:t xml:space="preserve"> Фланшово уплътнение със седло, осигуряващо уплътняване на диска от вулканизиран еластомер EPDM или NBR съгласно ISO 3302-1:2014. </w:t>
      </w:r>
      <w:proofErr w:type="gramStart"/>
      <w:r w:rsidRPr="0068425C">
        <w:rPr>
          <w:sz w:val="24"/>
          <w:szCs w:val="24"/>
        </w:rPr>
        <w:t>Ръкохватка - с многостепенен застопоряващ лост.</w:t>
      </w:r>
      <w:proofErr w:type="gramEnd"/>
      <w:r w:rsidRPr="0068425C">
        <w:rPr>
          <w:sz w:val="24"/>
          <w:szCs w:val="24"/>
        </w:rPr>
        <w:t xml:space="preserve"> Конструктивна дължина </w:t>
      </w:r>
      <w:proofErr w:type="gramStart"/>
      <w:r w:rsidRPr="0068425C">
        <w:rPr>
          <w:sz w:val="24"/>
          <w:szCs w:val="24"/>
        </w:rPr>
        <w:t>съгласно  БДС</w:t>
      </w:r>
      <w:proofErr w:type="gramEnd"/>
      <w:r w:rsidRPr="0068425C">
        <w:rPr>
          <w:sz w:val="24"/>
          <w:szCs w:val="24"/>
        </w:rPr>
        <w:t xml:space="preserve"> EN 558:2017.  Фланцово присъединяване </w:t>
      </w:r>
      <w:proofErr w:type="gramStart"/>
      <w:r w:rsidRPr="0068425C">
        <w:rPr>
          <w:sz w:val="24"/>
          <w:szCs w:val="24"/>
        </w:rPr>
        <w:t>съгласно  БДС</w:t>
      </w:r>
      <w:proofErr w:type="gramEnd"/>
      <w:r w:rsidRPr="0068425C">
        <w:rPr>
          <w:sz w:val="24"/>
          <w:szCs w:val="24"/>
        </w:rPr>
        <w:t xml:space="preserve"> EN 1092-2:1997. </w:t>
      </w:r>
      <w:proofErr w:type="gramStart"/>
      <w:r w:rsidRPr="0068425C">
        <w:rPr>
          <w:sz w:val="24"/>
          <w:szCs w:val="24"/>
        </w:rPr>
        <w:t>Редукторът да е едно или двустепенен, с фабрично настроен 90° въртящ ъгъл.</w:t>
      </w:r>
      <w:proofErr w:type="gramEnd"/>
      <w:r w:rsidRPr="0068425C">
        <w:rPr>
          <w:sz w:val="24"/>
          <w:szCs w:val="24"/>
        </w:rPr>
        <w:t xml:space="preserve"> </w:t>
      </w:r>
      <w:proofErr w:type="gramStart"/>
      <w:r w:rsidRPr="0068425C">
        <w:rPr>
          <w:sz w:val="24"/>
          <w:szCs w:val="24"/>
        </w:rPr>
        <w:t>Крайните настройки да се застопоряват чрез подвижни резбовани муфи.</w:t>
      </w:r>
      <w:proofErr w:type="gramEnd"/>
      <w:r w:rsidRPr="0068425C">
        <w:rPr>
          <w:sz w:val="24"/>
          <w:szCs w:val="24"/>
        </w:rPr>
        <w:t xml:space="preserve"> </w:t>
      </w:r>
      <w:proofErr w:type="gramStart"/>
      <w:r w:rsidRPr="0068425C">
        <w:rPr>
          <w:sz w:val="24"/>
          <w:szCs w:val="24"/>
        </w:rPr>
        <w:t>Здраво и сигурно прикрепен към тялото на крана Присъединяването да е съгласно БДС EN ISO 5211:2017.</w:t>
      </w:r>
      <w:proofErr w:type="gramEnd"/>
      <w:r w:rsidRPr="0068425C">
        <w:rPr>
          <w:sz w:val="24"/>
          <w:szCs w:val="24"/>
        </w:rPr>
        <w:t xml:space="preserve"> </w:t>
      </w:r>
      <w:proofErr w:type="gramStart"/>
      <w:r w:rsidRPr="0068425C">
        <w:rPr>
          <w:sz w:val="24"/>
          <w:szCs w:val="24"/>
        </w:rPr>
        <w:t>Самозатварящ се механизъм с минимум засечки, горен фланец за монтиране на задвижки.</w:t>
      </w:r>
      <w:proofErr w:type="gramEnd"/>
      <w:r w:rsidRPr="0068425C">
        <w:rPr>
          <w:sz w:val="24"/>
          <w:szCs w:val="24"/>
        </w:rPr>
        <w:t xml:space="preserve"> </w:t>
      </w:r>
      <w:proofErr w:type="gramStart"/>
      <w:r w:rsidRPr="0068425C">
        <w:rPr>
          <w:sz w:val="24"/>
          <w:szCs w:val="24"/>
        </w:rPr>
        <w:t>Механичен позиционен индикатор с IP 68 клас на защита.</w:t>
      </w:r>
      <w:proofErr w:type="gramEnd"/>
    </w:p>
    <w:p w:rsidR="0068425C" w:rsidRPr="0068425C" w:rsidRDefault="0068425C" w:rsidP="0068425C">
      <w:pPr>
        <w:jc w:val="both"/>
        <w:rPr>
          <w:b/>
          <w:sz w:val="24"/>
          <w:szCs w:val="24"/>
          <w:u w:val="single"/>
        </w:rPr>
      </w:pPr>
      <w:r w:rsidRPr="0068425C">
        <w:rPr>
          <w:b/>
          <w:sz w:val="24"/>
          <w:szCs w:val="24"/>
          <w:u w:val="single"/>
        </w:rPr>
        <w:t xml:space="preserve">Необходими документи: </w:t>
      </w:r>
    </w:p>
    <w:p w:rsidR="0068425C" w:rsidRPr="0068425C" w:rsidRDefault="0068425C" w:rsidP="0068425C">
      <w:pPr>
        <w:jc w:val="both"/>
        <w:rPr>
          <w:sz w:val="24"/>
          <w:szCs w:val="24"/>
        </w:rPr>
      </w:pPr>
      <w:r w:rsidRPr="0068425C">
        <w:rPr>
          <w:sz w:val="24"/>
          <w:szCs w:val="24"/>
        </w:rPr>
        <w:t>- Сертификат за съответствие; издаден от акредитирани институции или агенции</w:t>
      </w:r>
    </w:p>
    <w:p w:rsidR="0068425C" w:rsidRPr="0068425C" w:rsidRDefault="0068425C" w:rsidP="0068425C">
      <w:pPr>
        <w:jc w:val="both"/>
        <w:rPr>
          <w:sz w:val="24"/>
          <w:szCs w:val="24"/>
        </w:rPr>
      </w:pPr>
      <w:r w:rsidRPr="0068425C">
        <w:rPr>
          <w:sz w:val="24"/>
          <w:szCs w:val="24"/>
        </w:rPr>
        <w:t xml:space="preserve">- Сертификат по EN ISO 9001 за производителя </w:t>
      </w:r>
    </w:p>
    <w:p w:rsidR="0068425C" w:rsidRPr="0068425C" w:rsidRDefault="0068425C" w:rsidP="0068425C">
      <w:pPr>
        <w:jc w:val="both"/>
        <w:rPr>
          <w:sz w:val="24"/>
          <w:szCs w:val="24"/>
        </w:rPr>
      </w:pPr>
      <w:proofErr w:type="gramStart"/>
      <w:r w:rsidRPr="0068425C">
        <w:rPr>
          <w:sz w:val="24"/>
          <w:szCs w:val="24"/>
        </w:rPr>
        <w:t>- Сертификат на производителя за използването на инсталация за нанасяне на епоксидно прахово покритие дебелина на слоя - мин.</w:t>
      </w:r>
      <w:proofErr w:type="gramEnd"/>
      <w:r w:rsidRPr="0068425C">
        <w:rPr>
          <w:sz w:val="24"/>
          <w:szCs w:val="24"/>
        </w:rPr>
        <w:t xml:space="preserve"> 250 μm, издаден от акредитирани институции или агенции за управление на качеството; </w:t>
      </w:r>
    </w:p>
    <w:p w:rsidR="0068425C" w:rsidRPr="0068425C" w:rsidRDefault="0068425C" w:rsidP="0068425C">
      <w:pPr>
        <w:jc w:val="both"/>
        <w:rPr>
          <w:sz w:val="24"/>
          <w:szCs w:val="24"/>
        </w:rPr>
      </w:pPr>
      <w:proofErr w:type="gramStart"/>
      <w:r w:rsidRPr="0068425C">
        <w:rPr>
          <w:sz w:val="24"/>
          <w:szCs w:val="24"/>
        </w:rPr>
        <w:t>- Сертификати, удостоверяващи, че продуктите са с епоксидно прахово покритие дебелина на слоя - мин.</w:t>
      </w:r>
      <w:proofErr w:type="gramEnd"/>
      <w:r w:rsidRPr="0068425C">
        <w:rPr>
          <w:sz w:val="24"/>
          <w:szCs w:val="24"/>
        </w:rPr>
        <w:t xml:space="preserve"> </w:t>
      </w:r>
      <w:proofErr w:type="gramStart"/>
      <w:r w:rsidRPr="0068425C">
        <w:rPr>
          <w:sz w:val="24"/>
          <w:szCs w:val="24"/>
        </w:rPr>
        <w:t>250 μm, издадени от акредитирани институции или агенции за управление на качеството.</w:t>
      </w:r>
      <w:proofErr w:type="gramEnd"/>
    </w:p>
    <w:p w:rsidR="0068425C" w:rsidRPr="0068425C" w:rsidRDefault="0068425C" w:rsidP="0068425C">
      <w:pPr>
        <w:spacing w:before="240"/>
        <w:jc w:val="both"/>
        <w:rPr>
          <w:b/>
          <w:sz w:val="24"/>
          <w:szCs w:val="24"/>
          <w:u w:val="single"/>
        </w:rPr>
      </w:pPr>
      <w:r w:rsidRPr="0068425C">
        <w:rPr>
          <w:b/>
          <w:sz w:val="24"/>
          <w:szCs w:val="24"/>
          <w:u w:val="single"/>
        </w:rPr>
        <w:t>Тротоарен спирателен кран (шибърен</w:t>
      </w:r>
      <w:proofErr w:type="gramStart"/>
      <w:r w:rsidRPr="0068425C">
        <w:rPr>
          <w:b/>
          <w:sz w:val="24"/>
          <w:szCs w:val="24"/>
          <w:u w:val="single"/>
        </w:rPr>
        <w:t>)  на</w:t>
      </w:r>
      <w:proofErr w:type="gramEnd"/>
      <w:r w:rsidRPr="0068425C">
        <w:rPr>
          <w:b/>
          <w:sz w:val="24"/>
          <w:szCs w:val="24"/>
          <w:u w:val="single"/>
        </w:rPr>
        <w:t xml:space="preserve"> двустранна вътрешна резба; с диаметри от </w:t>
      </w:r>
      <w:r w:rsidRPr="0068425C">
        <w:rPr>
          <w:b/>
          <w:sz w:val="24"/>
          <w:szCs w:val="24"/>
          <w:u w:val="single"/>
          <w:lang w:val="en-GB"/>
        </w:rPr>
        <w:t>DN</w:t>
      </w:r>
      <w:r w:rsidRPr="0068425C">
        <w:rPr>
          <w:b/>
          <w:sz w:val="24"/>
          <w:szCs w:val="24"/>
          <w:u w:val="single"/>
        </w:rPr>
        <w:t xml:space="preserve"> ¾”до DN 2”; за работно налягане PN 10/16 в комплект с шиш и гърне.</w:t>
      </w:r>
    </w:p>
    <w:p w:rsidR="0068425C" w:rsidRPr="0068425C" w:rsidRDefault="0068425C" w:rsidP="0068425C">
      <w:pPr>
        <w:jc w:val="both"/>
        <w:rPr>
          <w:sz w:val="24"/>
          <w:szCs w:val="24"/>
        </w:rPr>
      </w:pPr>
      <w:proofErr w:type="gramStart"/>
      <w:r w:rsidRPr="0068425C">
        <w:rPr>
          <w:sz w:val="24"/>
          <w:szCs w:val="24"/>
        </w:rPr>
        <w:t>ТСК да бъдат изработени от сферографитен чугун с епоксидно прахово покритие дебелина на слоя - мин.</w:t>
      </w:r>
      <w:proofErr w:type="gramEnd"/>
      <w:r w:rsidRPr="0068425C">
        <w:rPr>
          <w:sz w:val="24"/>
          <w:szCs w:val="24"/>
        </w:rPr>
        <w:t xml:space="preserve"> </w:t>
      </w:r>
      <w:proofErr w:type="gramStart"/>
      <w:r w:rsidRPr="0068425C">
        <w:rPr>
          <w:sz w:val="24"/>
          <w:szCs w:val="24"/>
        </w:rPr>
        <w:t>250 μm, Гладък и свободен проход без утаечни канали.</w:t>
      </w:r>
      <w:proofErr w:type="gramEnd"/>
      <w:r w:rsidRPr="0068425C">
        <w:rPr>
          <w:sz w:val="24"/>
          <w:szCs w:val="24"/>
        </w:rPr>
        <w:t xml:space="preserve"> </w:t>
      </w:r>
      <w:proofErr w:type="gramStart"/>
      <w:r w:rsidRPr="0068425C">
        <w:rPr>
          <w:sz w:val="24"/>
          <w:szCs w:val="24"/>
        </w:rPr>
        <w:t>Стеблото на клина да бъде изпълнено от неръждаема стомана и/ или от бронз/ месинг и херметизирано с уплътнителни пръстени.</w:t>
      </w:r>
      <w:proofErr w:type="gramEnd"/>
      <w:r w:rsidRPr="0068425C">
        <w:rPr>
          <w:sz w:val="24"/>
          <w:szCs w:val="24"/>
        </w:rPr>
        <w:t xml:space="preserve"> </w:t>
      </w:r>
      <w:proofErr w:type="gramStart"/>
      <w:r w:rsidRPr="0068425C">
        <w:rPr>
          <w:sz w:val="24"/>
          <w:szCs w:val="24"/>
        </w:rPr>
        <w:t>Клина да бъде вулканизиран с EPDM каучук.</w:t>
      </w:r>
      <w:proofErr w:type="gramEnd"/>
      <w:r w:rsidRPr="0068425C">
        <w:rPr>
          <w:sz w:val="24"/>
          <w:szCs w:val="24"/>
        </w:rPr>
        <w:t xml:space="preserve"> Болтовете на капака на арматурата трябва да са изработени от неръждаема стомана,</w:t>
      </w:r>
    </w:p>
    <w:p w:rsidR="0068425C" w:rsidRPr="0068425C" w:rsidRDefault="0068425C" w:rsidP="0068425C">
      <w:pPr>
        <w:jc w:val="both"/>
        <w:rPr>
          <w:b/>
          <w:sz w:val="24"/>
          <w:szCs w:val="24"/>
          <w:u w:val="single"/>
        </w:rPr>
      </w:pPr>
      <w:r w:rsidRPr="0068425C">
        <w:rPr>
          <w:b/>
          <w:sz w:val="24"/>
          <w:szCs w:val="24"/>
          <w:u w:val="single"/>
        </w:rPr>
        <w:t xml:space="preserve">Необходими документи: </w:t>
      </w:r>
    </w:p>
    <w:p w:rsidR="0068425C" w:rsidRPr="0068425C" w:rsidRDefault="0068425C" w:rsidP="0068425C">
      <w:pPr>
        <w:jc w:val="both"/>
        <w:rPr>
          <w:sz w:val="24"/>
          <w:szCs w:val="24"/>
        </w:rPr>
      </w:pPr>
      <w:r w:rsidRPr="0068425C">
        <w:rPr>
          <w:sz w:val="24"/>
          <w:szCs w:val="24"/>
        </w:rPr>
        <w:t>- Сертификат за съответствие; издаден от акредитирани институции или агенции</w:t>
      </w:r>
    </w:p>
    <w:p w:rsidR="0068425C" w:rsidRPr="0068425C" w:rsidRDefault="0068425C" w:rsidP="0068425C">
      <w:pPr>
        <w:jc w:val="both"/>
        <w:rPr>
          <w:sz w:val="24"/>
          <w:szCs w:val="24"/>
        </w:rPr>
      </w:pPr>
      <w:r w:rsidRPr="0068425C">
        <w:rPr>
          <w:sz w:val="24"/>
          <w:szCs w:val="24"/>
        </w:rPr>
        <w:t xml:space="preserve">- Сертификат по EN ISO 9001 за производителя </w:t>
      </w:r>
    </w:p>
    <w:p w:rsidR="0068425C" w:rsidRPr="0068425C" w:rsidRDefault="0068425C" w:rsidP="0068425C">
      <w:pPr>
        <w:jc w:val="both"/>
        <w:rPr>
          <w:sz w:val="24"/>
          <w:szCs w:val="24"/>
        </w:rPr>
      </w:pPr>
      <w:proofErr w:type="gramStart"/>
      <w:r w:rsidRPr="0068425C">
        <w:rPr>
          <w:sz w:val="24"/>
          <w:szCs w:val="24"/>
        </w:rPr>
        <w:lastRenderedPageBreak/>
        <w:t>- Сертификат на производителя за използването на инсталация за нанасяне на епоксидно прахово покритие дебелина на слоя - мин.</w:t>
      </w:r>
      <w:proofErr w:type="gramEnd"/>
      <w:r w:rsidRPr="0068425C">
        <w:rPr>
          <w:sz w:val="24"/>
          <w:szCs w:val="24"/>
        </w:rPr>
        <w:t xml:space="preserve"> 250 μm, издаден от акредитирани институции или агенции за управление на качеството; </w:t>
      </w:r>
    </w:p>
    <w:p w:rsidR="0068425C" w:rsidRPr="0068425C" w:rsidRDefault="0068425C" w:rsidP="0068425C">
      <w:pPr>
        <w:jc w:val="both"/>
        <w:rPr>
          <w:sz w:val="24"/>
          <w:szCs w:val="24"/>
        </w:rPr>
      </w:pPr>
      <w:proofErr w:type="gramStart"/>
      <w:r w:rsidRPr="0068425C">
        <w:rPr>
          <w:sz w:val="24"/>
          <w:szCs w:val="24"/>
        </w:rPr>
        <w:t>- Сертификати, удостоверяващи, че продуктите са с епоксидно прахово покритие дебелина на слоя - мин.</w:t>
      </w:r>
      <w:proofErr w:type="gramEnd"/>
      <w:r w:rsidRPr="0068425C">
        <w:rPr>
          <w:sz w:val="24"/>
          <w:szCs w:val="24"/>
        </w:rPr>
        <w:t xml:space="preserve"> </w:t>
      </w:r>
      <w:proofErr w:type="gramStart"/>
      <w:r w:rsidRPr="0068425C">
        <w:rPr>
          <w:sz w:val="24"/>
          <w:szCs w:val="24"/>
        </w:rPr>
        <w:t>250 μm, издадени от акредитирани институции или агенции за управление на качеството.</w:t>
      </w:r>
      <w:proofErr w:type="gramEnd"/>
    </w:p>
    <w:p w:rsidR="0068425C" w:rsidRPr="0068425C" w:rsidRDefault="0068425C" w:rsidP="0068425C">
      <w:pPr>
        <w:spacing w:before="120"/>
        <w:jc w:val="both"/>
        <w:rPr>
          <w:b/>
          <w:sz w:val="24"/>
          <w:szCs w:val="24"/>
          <w:u w:val="single"/>
        </w:rPr>
      </w:pPr>
      <w:r w:rsidRPr="0068425C">
        <w:rPr>
          <w:b/>
          <w:sz w:val="24"/>
          <w:szCs w:val="24"/>
          <w:u w:val="single"/>
        </w:rPr>
        <w:t xml:space="preserve">Тротоарен спирателен кран (шибърен) - на двустранна вътрешна резба; с диаметри от </w:t>
      </w:r>
      <w:r w:rsidRPr="0068425C">
        <w:rPr>
          <w:b/>
          <w:sz w:val="24"/>
          <w:szCs w:val="24"/>
          <w:u w:val="single"/>
          <w:lang w:val="en-GB"/>
        </w:rPr>
        <w:t>DN</w:t>
      </w:r>
      <w:r w:rsidRPr="0068425C">
        <w:rPr>
          <w:b/>
          <w:sz w:val="24"/>
          <w:szCs w:val="24"/>
          <w:u w:val="single"/>
        </w:rPr>
        <w:t xml:space="preserve"> ¾”до DN 2”; за работно налягане PN 10/16; само кран без охранителна гарнитура</w:t>
      </w:r>
    </w:p>
    <w:p w:rsidR="0068425C" w:rsidRPr="0068425C" w:rsidRDefault="0068425C" w:rsidP="0068425C">
      <w:pPr>
        <w:jc w:val="both"/>
        <w:rPr>
          <w:b/>
          <w:sz w:val="24"/>
          <w:szCs w:val="24"/>
          <w:u w:val="single"/>
        </w:rPr>
      </w:pPr>
      <w:proofErr w:type="gramStart"/>
      <w:r w:rsidRPr="0068425C">
        <w:rPr>
          <w:sz w:val="24"/>
          <w:szCs w:val="24"/>
        </w:rPr>
        <w:t>ТСК да бъдат изработени от сферографитен чугун с епоксидно прахово покритие дебелина на слоя - мин.</w:t>
      </w:r>
      <w:proofErr w:type="gramEnd"/>
      <w:r w:rsidRPr="0068425C">
        <w:rPr>
          <w:sz w:val="24"/>
          <w:szCs w:val="24"/>
        </w:rPr>
        <w:t xml:space="preserve"> </w:t>
      </w:r>
      <w:proofErr w:type="gramStart"/>
      <w:r w:rsidRPr="0068425C">
        <w:rPr>
          <w:sz w:val="24"/>
          <w:szCs w:val="24"/>
        </w:rPr>
        <w:t>250 μm, Гладък и свободен проход без утаечни канали.</w:t>
      </w:r>
      <w:proofErr w:type="gramEnd"/>
      <w:r w:rsidRPr="0068425C">
        <w:rPr>
          <w:sz w:val="24"/>
          <w:szCs w:val="24"/>
        </w:rPr>
        <w:t xml:space="preserve"> </w:t>
      </w:r>
      <w:proofErr w:type="gramStart"/>
      <w:r w:rsidRPr="0068425C">
        <w:rPr>
          <w:sz w:val="24"/>
          <w:szCs w:val="24"/>
        </w:rPr>
        <w:t>Стеблото на клина да бъде изпълнено от неръждаема стомана и/ или от бронз/ месинг и херметизирано с уплътнителни пръстени.</w:t>
      </w:r>
      <w:proofErr w:type="gramEnd"/>
      <w:r w:rsidRPr="0068425C">
        <w:rPr>
          <w:sz w:val="24"/>
          <w:szCs w:val="24"/>
        </w:rPr>
        <w:t xml:space="preserve"> </w:t>
      </w:r>
      <w:proofErr w:type="gramStart"/>
      <w:r w:rsidRPr="0068425C">
        <w:rPr>
          <w:sz w:val="24"/>
          <w:szCs w:val="24"/>
        </w:rPr>
        <w:t>Клина да бъде вулканизиран с EPDM каучук.</w:t>
      </w:r>
      <w:proofErr w:type="gramEnd"/>
      <w:r w:rsidRPr="0068425C">
        <w:rPr>
          <w:sz w:val="24"/>
          <w:szCs w:val="24"/>
        </w:rPr>
        <w:t xml:space="preserve"> Болтовете на капака на арматурата трябва да са изработени от неръждаема стомана,</w:t>
      </w:r>
    </w:p>
    <w:p w:rsidR="0068425C" w:rsidRPr="0068425C" w:rsidRDefault="0068425C" w:rsidP="0068425C">
      <w:pPr>
        <w:jc w:val="both"/>
        <w:rPr>
          <w:b/>
          <w:sz w:val="24"/>
          <w:szCs w:val="24"/>
          <w:u w:val="single"/>
        </w:rPr>
      </w:pPr>
      <w:r w:rsidRPr="0068425C">
        <w:rPr>
          <w:b/>
          <w:sz w:val="24"/>
          <w:szCs w:val="24"/>
          <w:u w:val="single"/>
        </w:rPr>
        <w:t xml:space="preserve">Необходими документи: </w:t>
      </w:r>
    </w:p>
    <w:p w:rsidR="0068425C" w:rsidRPr="0068425C" w:rsidRDefault="0068425C" w:rsidP="0068425C">
      <w:pPr>
        <w:jc w:val="both"/>
        <w:rPr>
          <w:sz w:val="24"/>
          <w:szCs w:val="24"/>
        </w:rPr>
      </w:pPr>
      <w:r w:rsidRPr="0068425C">
        <w:rPr>
          <w:sz w:val="24"/>
          <w:szCs w:val="24"/>
        </w:rPr>
        <w:t>- Сертификат за съответствие; издаден от акредитирани институции или агенции</w:t>
      </w:r>
    </w:p>
    <w:p w:rsidR="0068425C" w:rsidRPr="0068425C" w:rsidRDefault="0068425C" w:rsidP="0068425C">
      <w:pPr>
        <w:jc w:val="both"/>
        <w:rPr>
          <w:sz w:val="24"/>
          <w:szCs w:val="24"/>
        </w:rPr>
      </w:pPr>
      <w:r w:rsidRPr="0068425C">
        <w:rPr>
          <w:sz w:val="24"/>
          <w:szCs w:val="24"/>
        </w:rPr>
        <w:t xml:space="preserve">- Сертификат по EN ISO 9001 за производителя </w:t>
      </w:r>
    </w:p>
    <w:p w:rsidR="0068425C" w:rsidRPr="0068425C" w:rsidRDefault="0068425C" w:rsidP="0068425C">
      <w:pPr>
        <w:jc w:val="both"/>
        <w:rPr>
          <w:sz w:val="24"/>
          <w:szCs w:val="24"/>
        </w:rPr>
      </w:pPr>
      <w:proofErr w:type="gramStart"/>
      <w:r w:rsidRPr="0068425C">
        <w:rPr>
          <w:sz w:val="24"/>
          <w:szCs w:val="24"/>
        </w:rPr>
        <w:t>- Сертификат на производителя за използването на инсталация за нанасяне на епоксидно прахово покритие дебелина на слоя - мин.</w:t>
      </w:r>
      <w:proofErr w:type="gramEnd"/>
      <w:r w:rsidRPr="0068425C">
        <w:rPr>
          <w:sz w:val="24"/>
          <w:szCs w:val="24"/>
        </w:rPr>
        <w:t xml:space="preserve"> 250 μm, издаден от акредитирани институции или агенции за управление на качеството; </w:t>
      </w:r>
    </w:p>
    <w:p w:rsidR="0068425C" w:rsidRPr="0068425C" w:rsidRDefault="0068425C" w:rsidP="0068425C">
      <w:pPr>
        <w:jc w:val="both"/>
        <w:rPr>
          <w:sz w:val="24"/>
          <w:szCs w:val="24"/>
        </w:rPr>
      </w:pPr>
      <w:proofErr w:type="gramStart"/>
      <w:r w:rsidRPr="0068425C">
        <w:rPr>
          <w:sz w:val="24"/>
          <w:szCs w:val="24"/>
        </w:rPr>
        <w:t>- Сертификати, удостоверяващи, че продуктите са с епоксидно прахово покритие дебелина на слоя - мин.</w:t>
      </w:r>
      <w:proofErr w:type="gramEnd"/>
      <w:r w:rsidRPr="0068425C">
        <w:rPr>
          <w:sz w:val="24"/>
          <w:szCs w:val="24"/>
        </w:rPr>
        <w:t xml:space="preserve"> </w:t>
      </w:r>
      <w:proofErr w:type="gramStart"/>
      <w:r w:rsidRPr="0068425C">
        <w:rPr>
          <w:sz w:val="24"/>
          <w:szCs w:val="24"/>
        </w:rPr>
        <w:t>250 μm, издадени от акредитирани институции или агенции за управление на качеството.</w:t>
      </w:r>
      <w:proofErr w:type="gramEnd"/>
    </w:p>
    <w:p w:rsidR="0068425C" w:rsidRPr="0068425C" w:rsidRDefault="0068425C" w:rsidP="0068425C">
      <w:pPr>
        <w:spacing w:before="120"/>
        <w:jc w:val="both"/>
        <w:rPr>
          <w:b/>
          <w:sz w:val="24"/>
          <w:szCs w:val="24"/>
          <w:u w:val="single"/>
        </w:rPr>
      </w:pPr>
      <w:r w:rsidRPr="0068425C">
        <w:rPr>
          <w:b/>
          <w:sz w:val="24"/>
          <w:szCs w:val="24"/>
          <w:u w:val="single"/>
        </w:rPr>
        <w:t xml:space="preserve">Тротоарен спирателен кран на </w:t>
      </w:r>
      <w:r w:rsidRPr="0068425C">
        <w:rPr>
          <w:b/>
          <w:sz w:val="24"/>
          <w:szCs w:val="24"/>
          <w:u w:val="single"/>
          <w:lang w:val="en-GB"/>
        </w:rPr>
        <w:t>PUSH FIT</w:t>
      </w:r>
      <w:r w:rsidRPr="0068425C">
        <w:rPr>
          <w:b/>
          <w:sz w:val="24"/>
          <w:szCs w:val="24"/>
          <w:u w:val="single"/>
        </w:rPr>
        <w:t xml:space="preserve">, от полиацетат; с диаметри от </w:t>
      </w:r>
      <w:r w:rsidRPr="0068425C">
        <w:rPr>
          <w:b/>
          <w:sz w:val="24"/>
          <w:szCs w:val="24"/>
          <w:u w:val="single"/>
          <w:lang w:val="en-GB"/>
        </w:rPr>
        <w:t>DN</w:t>
      </w:r>
      <w:r w:rsidRPr="0068425C">
        <w:rPr>
          <w:b/>
          <w:sz w:val="24"/>
          <w:szCs w:val="24"/>
          <w:u w:val="single"/>
        </w:rPr>
        <w:t xml:space="preserve"> ¾”до DN 2”; за работно налягане PN 10/16; само кран без охранителна гарнитура</w:t>
      </w:r>
    </w:p>
    <w:p w:rsidR="0068425C" w:rsidRPr="0068425C" w:rsidRDefault="0068425C" w:rsidP="0068425C">
      <w:pPr>
        <w:jc w:val="both"/>
        <w:rPr>
          <w:sz w:val="24"/>
          <w:szCs w:val="24"/>
        </w:rPr>
      </w:pPr>
      <w:proofErr w:type="gramStart"/>
      <w:r w:rsidRPr="0068425C">
        <w:rPr>
          <w:sz w:val="24"/>
          <w:szCs w:val="24"/>
        </w:rPr>
        <w:t>Тротоарните спирателни кранове да са с ръчно задвижване.</w:t>
      </w:r>
      <w:proofErr w:type="gramEnd"/>
      <w:r w:rsidRPr="0068425C">
        <w:rPr>
          <w:sz w:val="24"/>
          <w:szCs w:val="24"/>
        </w:rPr>
        <w:t xml:space="preserve"> </w:t>
      </w:r>
      <w:proofErr w:type="gramStart"/>
      <w:r w:rsidRPr="0068425C">
        <w:rPr>
          <w:sz w:val="24"/>
          <w:szCs w:val="24"/>
        </w:rPr>
        <w:t>Допълнително да се предлагат шиш, гърне и опорна плоча.</w:t>
      </w:r>
      <w:proofErr w:type="gramEnd"/>
      <w:r w:rsidRPr="0068425C">
        <w:rPr>
          <w:sz w:val="24"/>
          <w:szCs w:val="24"/>
        </w:rPr>
        <w:t xml:space="preserve"> Тротоарните кранове да са шибърни,</w:t>
      </w:r>
      <w:r w:rsidRPr="0068425C">
        <w:rPr>
          <w:snapToGrid w:val="0"/>
          <w:sz w:val="24"/>
          <w:szCs w:val="24"/>
          <w:lang w:eastAsia="de-DE"/>
        </w:rPr>
        <w:t xml:space="preserve"> с вградени фитинги за полиетиленови тръби, PN 16 ,  размери  от ½” до 2” Подходящи за досег с питейна вода.</w:t>
      </w:r>
    </w:p>
    <w:p w:rsidR="0068425C" w:rsidRPr="0068425C" w:rsidRDefault="0068425C" w:rsidP="0068425C">
      <w:pPr>
        <w:jc w:val="both"/>
        <w:rPr>
          <w:snapToGrid w:val="0"/>
          <w:sz w:val="24"/>
          <w:szCs w:val="24"/>
          <w:lang w:eastAsia="de-DE"/>
        </w:rPr>
      </w:pPr>
      <w:proofErr w:type="gramStart"/>
      <w:r w:rsidRPr="0068425C">
        <w:rPr>
          <w:snapToGrid w:val="0"/>
          <w:sz w:val="24"/>
          <w:szCs w:val="24"/>
          <w:lang w:eastAsia="de-DE"/>
        </w:rPr>
        <w:t>Корпус от полимер/полиацетатен материал/ с пределна здравина 7000 N/cm</w:t>
      </w:r>
      <w:r w:rsidRPr="0068425C">
        <w:rPr>
          <w:snapToGrid w:val="0"/>
          <w:sz w:val="24"/>
          <w:szCs w:val="24"/>
          <w:vertAlign w:val="superscript"/>
          <w:lang w:eastAsia="de-DE"/>
        </w:rPr>
        <w:t>2</w:t>
      </w:r>
      <w:r w:rsidRPr="0068425C">
        <w:rPr>
          <w:snapToGrid w:val="0"/>
          <w:sz w:val="24"/>
          <w:szCs w:val="24"/>
          <w:lang w:eastAsia="de-DE"/>
        </w:rPr>
        <w:t>.</w:t>
      </w:r>
      <w:proofErr w:type="gramEnd"/>
      <w:r w:rsidRPr="0068425C">
        <w:rPr>
          <w:snapToGrid w:val="0"/>
          <w:sz w:val="24"/>
          <w:szCs w:val="24"/>
          <w:lang w:eastAsia="de-DE"/>
        </w:rPr>
        <w:t xml:space="preserve"> </w:t>
      </w:r>
      <w:proofErr w:type="gramStart"/>
      <w:r w:rsidRPr="0068425C">
        <w:rPr>
          <w:snapToGrid w:val="0"/>
          <w:sz w:val="24"/>
          <w:szCs w:val="24"/>
          <w:lang w:eastAsia="de-DE"/>
        </w:rPr>
        <w:t xml:space="preserve">Максимално допустим усукващ момент – 80 </w:t>
      </w:r>
      <w:r w:rsidRPr="0068425C">
        <w:rPr>
          <w:snapToGrid w:val="0"/>
          <w:sz w:val="24"/>
          <w:szCs w:val="24"/>
          <w:lang w:val="de-DE" w:eastAsia="de-DE"/>
        </w:rPr>
        <w:t>N</w:t>
      </w:r>
      <w:r w:rsidRPr="0068425C">
        <w:rPr>
          <w:snapToGrid w:val="0"/>
          <w:sz w:val="24"/>
          <w:szCs w:val="24"/>
          <w:lang w:eastAsia="de-DE"/>
        </w:rPr>
        <w:t>/m. Пригоден за полагане в агресивни почви.</w:t>
      </w:r>
      <w:proofErr w:type="gramEnd"/>
      <w:r w:rsidRPr="0068425C">
        <w:rPr>
          <w:snapToGrid w:val="0"/>
          <w:sz w:val="24"/>
          <w:szCs w:val="24"/>
          <w:lang w:eastAsia="de-DE"/>
        </w:rPr>
        <w:t xml:space="preserve"> Гладък и свободен </w:t>
      </w:r>
      <w:proofErr w:type="gramStart"/>
      <w:r w:rsidRPr="0068425C">
        <w:rPr>
          <w:snapToGrid w:val="0"/>
          <w:sz w:val="24"/>
          <w:szCs w:val="24"/>
          <w:lang w:eastAsia="de-DE"/>
        </w:rPr>
        <w:t>проход  без</w:t>
      </w:r>
      <w:proofErr w:type="gramEnd"/>
      <w:r w:rsidRPr="0068425C">
        <w:rPr>
          <w:snapToGrid w:val="0"/>
          <w:sz w:val="24"/>
          <w:szCs w:val="24"/>
          <w:lang w:eastAsia="de-DE"/>
        </w:rPr>
        <w:t xml:space="preserve"> утаечни канали.</w:t>
      </w:r>
    </w:p>
    <w:p w:rsidR="0068425C" w:rsidRPr="0068425C" w:rsidRDefault="0068425C" w:rsidP="0068425C">
      <w:pPr>
        <w:jc w:val="both"/>
        <w:rPr>
          <w:snapToGrid w:val="0"/>
          <w:sz w:val="24"/>
          <w:szCs w:val="24"/>
          <w:lang w:eastAsia="de-DE"/>
        </w:rPr>
      </w:pPr>
      <w:proofErr w:type="gramStart"/>
      <w:r w:rsidRPr="0068425C">
        <w:rPr>
          <w:snapToGrid w:val="0"/>
          <w:sz w:val="24"/>
          <w:szCs w:val="24"/>
          <w:lang w:eastAsia="de-DE"/>
        </w:rPr>
        <w:t>Клин от цветен метал, покрит с еластомер, годeн за питейна вода.</w:t>
      </w:r>
      <w:proofErr w:type="gramEnd"/>
      <w:r w:rsidRPr="0068425C">
        <w:rPr>
          <w:snapToGrid w:val="0"/>
          <w:sz w:val="24"/>
          <w:szCs w:val="24"/>
          <w:lang w:eastAsia="de-DE"/>
        </w:rPr>
        <w:t xml:space="preserve"> </w:t>
      </w:r>
      <w:proofErr w:type="gramStart"/>
      <w:r w:rsidRPr="0068425C">
        <w:rPr>
          <w:snapToGrid w:val="0"/>
          <w:sz w:val="24"/>
          <w:szCs w:val="24"/>
          <w:lang w:eastAsia="de-DE"/>
        </w:rPr>
        <w:t>Шпиндел от неръждаема стомана.</w:t>
      </w:r>
      <w:proofErr w:type="gramEnd"/>
      <w:r w:rsidRPr="0068425C">
        <w:rPr>
          <w:snapToGrid w:val="0"/>
          <w:sz w:val="24"/>
          <w:szCs w:val="24"/>
          <w:lang w:eastAsia="de-DE"/>
        </w:rPr>
        <w:t xml:space="preserve"> </w:t>
      </w:r>
      <w:proofErr w:type="gramStart"/>
      <w:r w:rsidRPr="0068425C">
        <w:rPr>
          <w:snapToGrid w:val="0"/>
          <w:sz w:val="24"/>
          <w:szCs w:val="24"/>
          <w:lang w:eastAsia="de-DE"/>
        </w:rPr>
        <w:t>Неизискващо допълнителна поддръжка уплътнение на шпиндела посредством няколко О-пръстена и допълнително маншетно уплътнение.</w:t>
      </w:r>
      <w:proofErr w:type="gramEnd"/>
      <w:r w:rsidRPr="0068425C">
        <w:rPr>
          <w:snapToGrid w:val="0"/>
          <w:sz w:val="24"/>
          <w:szCs w:val="24"/>
          <w:lang w:eastAsia="de-DE"/>
        </w:rPr>
        <w:t xml:space="preserve"> </w:t>
      </w:r>
      <w:proofErr w:type="gramStart"/>
      <w:r w:rsidRPr="0068425C">
        <w:rPr>
          <w:snapToGrid w:val="0"/>
          <w:sz w:val="24"/>
          <w:szCs w:val="24"/>
          <w:lang w:eastAsia="de-DE"/>
        </w:rPr>
        <w:t>Резбово присъединяване на шиша.</w:t>
      </w:r>
      <w:proofErr w:type="gramEnd"/>
      <w:r w:rsidRPr="0068425C">
        <w:rPr>
          <w:snapToGrid w:val="0"/>
          <w:sz w:val="24"/>
          <w:szCs w:val="24"/>
          <w:lang w:eastAsia="de-DE"/>
        </w:rPr>
        <w:t xml:space="preserve"> </w:t>
      </w:r>
      <w:proofErr w:type="gramStart"/>
      <w:r w:rsidRPr="0068425C">
        <w:rPr>
          <w:snapToGrid w:val="0"/>
          <w:sz w:val="24"/>
          <w:szCs w:val="24"/>
          <w:lang w:eastAsia="de-DE"/>
        </w:rPr>
        <w:t>Контактът на клина с корпуса на крана да се извършва без триене, за да се предотврти износването на клина.</w:t>
      </w:r>
      <w:proofErr w:type="gramEnd"/>
    </w:p>
    <w:p w:rsidR="0068425C" w:rsidRPr="0068425C" w:rsidRDefault="0068425C" w:rsidP="0068425C">
      <w:pPr>
        <w:jc w:val="both"/>
        <w:rPr>
          <w:b/>
          <w:sz w:val="24"/>
          <w:szCs w:val="24"/>
          <w:u w:val="single"/>
        </w:rPr>
      </w:pPr>
      <w:r w:rsidRPr="0068425C">
        <w:rPr>
          <w:b/>
          <w:sz w:val="24"/>
          <w:szCs w:val="24"/>
          <w:u w:val="single"/>
        </w:rPr>
        <w:t xml:space="preserve">Необходими документи: </w:t>
      </w:r>
    </w:p>
    <w:p w:rsidR="0068425C" w:rsidRPr="0068425C" w:rsidRDefault="0068425C" w:rsidP="0068425C">
      <w:pPr>
        <w:jc w:val="both"/>
        <w:rPr>
          <w:sz w:val="24"/>
          <w:szCs w:val="24"/>
        </w:rPr>
      </w:pPr>
      <w:r w:rsidRPr="0068425C">
        <w:rPr>
          <w:sz w:val="24"/>
          <w:szCs w:val="24"/>
        </w:rPr>
        <w:t>- Сертификат за съответствие; издаден от акредитирани институции или агенции</w:t>
      </w:r>
    </w:p>
    <w:p w:rsidR="0068425C" w:rsidRPr="0068425C" w:rsidRDefault="0068425C" w:rsidP="0068425C">
      <w:pPr>
        <w:jc w:val="both"/>
        <w:rPr>
          <w:sz w:val="24"/>
          <w:szCs w:val="24"/>
        </w:rPr>
      </w:pPr>
      <w:r w:rsidRPr="0068425C">
        <w:rPr>
          <w:sz w:val="24"/>
          <w:szCs w:val="24"/>
        </w:rPr>
        <w:t xml:space="preserve">- Сертификат по EN ISO 9001 за производителя </w:t>
      </w:r>
    </w:p>
    <w:p w:rsidR="0068425C" w:rsidRPr="0068425C" w:rsidRDefault="0068425C" w:rsidP="0068425C">
      <w:pPr>
        <w:spacing w:before="240"/>
        <w:jc w:val="both"/>
        <w:rPr>
          <w:b/>
          <w:snapToGrid w:val="0"/>
          <w:sz w:val="24"/>
          <w:szCs w:val="24"/>
          <w:lang w:eastAsia="de-DE"/>
        </w:rPr>
      </w:pPr>
      <w:r w:rsidRPr="0068425C">
        <w:rPr>
          <w:b/>
          <w:sz w:val="24"/>
          <w:szCs w:val="24"/>
          <w:u w:val="single"/>
        </w:rPr>
        <w:t xml:space="preserve">Автоматични въздушници с диаметри от </w:t>
      </w:r>
      <w:r w:rsidRPr="0068425C">
        <w:rPr>
          <w:b/>
          <w:sz w:val="24"/>
          <w:szCs w:val="24"/>
          <w:u w:val="single"/>
          <w:lang w:val="en-GB"/>
        </w:rPr>
        <w:t>DN</w:t>
      </w:r>
      <w:r w:rsidRPr="0068425C">
        <w:rPr>
          <w:b/>
          <w:sz w:val="24"/>
          <w:szCs w:val="24"/>
          <w:u w:val="single"/>
        </w:rPr>
        <w:t xml:space="preserve"> 1</w:t>
      </w:r>
      <w:r w:rsidRPr="0068425C">
        <w:rPr>
          <w:snapToGrid w:val="0"/>
          <w:sz w:val="24"/>
          <w:szCs w:val="24"/>
          <w:lang w:eastAsia="de-DE"/>
        </w:rPr>
        <w:t>"</w:t>
      </w:r>
      <w:r w:rsidRPr="0068425C">
        <w:rPr>
          <w:b/>
          <w:sz w:val="24"/>
          <w:szCs w:val="24"/>
          <w:u w:val="single"/>
        </w:rPr>
        <w:t xml:space="preserve">до DN 200; за работно налягане PN 10/16 </w:t>
      </w:r>
    </w:p>
    <w:p w:rsidR="0068425C" w:rsidRPr="0068425C" w:rsidRDefault="0068425C" w:rsidP="0068425C">
      <w:pPr>
        <w:ind w:firstLine="708"/>
        <w:jc w:val="both"/>
        <w:rPr>
          <w:snapToGrid w:val="0"/>
          <w:sz w:val="24"/>
          <w:szCs w:val="24"/>
          <w:lang w:eastAsia="de-DE"/>
        </w:rPr>
      </w:pPr>
      <w:proofErr w:type="gramStart"/>
      <w:r w:rsidRPr="0068425C">
        <w:rPr>
          <w:snapToGrid w:val="0"/>
          <w:sz w:val="24"/>
          <w:szCs w:val="24"/>
          <w:lang w:eastAsia="de-DE"/>
        </w:rPr>
        <w:t>Въздушниците  са</w:t>
      </w:r>
      <w:proofErr w:type="gramEnd"/>
      <w:r w:rsidRPr="0068425C">
        <w:rPr>
          <w:snapToGrid w:val="0"/>
          <w:sz w:val="24"/>
          <w:szCs w:val="24"/>
          <w:lang w:eastAsia="de-DE"/>
        </w:rPr>
        <w:t xml:space="preserve"> с двойно действие, резбови  1"- 2",  или на фланец  DN 50–DN 200. Работно налягане – от </w:t>
      </w:r>
      <w:r w:rsidRPr="0068425C">
        <w:rPr>
          <w:snapToGrid w:val="0"/>
          <w:sz w:val="24"/>
          <w:szCs w:val="24"/>
          <w:lang w:val="de-DE" w:eastAsia="de-DE"/>
        </w:rPr>
        <w:t>PN</w:t>
      </w:r>
      <w:r w:rsidRPr="0068425C">
        <w:rPr>
          <w:snapToGrid w:val="0"/>
          <w:sz w:val="24"/>
          <w:szCs w:val="24"/>
          <w:lang w:eastAsia="de-DE"/>
        </w:rPr>
        <w:t xml:space="preserve"> 1 до PN </w:t>
      </w:r>
      <w:proofErr w:type="gramStart"/>
      <w:r w:rsidRPr="0068425C">
        <w:rPr>
          <w:snapToGrid w:val="0"/>
          <w:sz w:val="24"/>
          <w:szCs w:val="24"/>
          <w:lang w:eastAsia="de-DE"/>
        </w:rPr>
        <w:t>16  и</w:t>
      </w:r>
      <w:proofErr w:type="gramEnd"/>
      <w:r w:rsidRPr="0068425C">
        <w:rPr>
          <w:snapToGrid w:val="0"/>
          <w:sz w:val="24"/>
          <w:szCs w:val="24"/>
          <w:lang w:eastAsia="de-DE"/>
        </w:rPr>
        <w:t xml:space="preserve"> от PN 0.1 до  PN 6. </w:t>
      </w:r>
      <w:proofErr w:type="gramStart"/>
      <w:r w:rsidRPr="0068425C">
        <w:rPr>
          <w:snapToGrid w:val="0"/>
          <w:sz w:val="24"/>
          <w:szCs w:val="24"/>
          <w:lang w:eastAsia="de-DE"/>
        </w:rPr>
        <w:t>Въздушниците да могат да се доставят в комбинация с обсадна тръба с различна дължина в зависимост дълбочината на изкопа, която да замества шахтата.</w:t>
      </w:r>
      <w:proofErr w:type="gramEnd"/>
      <w:r w:rsidRPr="0068425C">
        <w:rPr>
          <w:snapToGrid w:val="0"/>
          <w:sz w:val="24"/>
          <w:szCs w:val="24"/>
          <w:lang w:eastAsia="de-DE"/>
        </w:rPr>
        <w:t xml:space="preserve"> </w:t>
      </w:r>
      <w:proofErr w:type="gramStart"/>
      <w:r w:rsidRPr="0068425C">
        <w:rPr>
          <w:snapToGrid w:val="0"/>
          <w:sz w:val="24"/>
          <w:szCs w:val="24"/>
          <w:lang w:eastAsia="de-DE"/>
        </w:rPr>
        <w:t>Въздушниците да имат възможност за обслужване от повърхността.</w:t>
      </w:r>
      <w:proofErr w:type="gramEnd"/>
      <w:r w:rsidRPr="0068425C">
        <w:rPr>
          <w:snapToGrid w:val="0"/>
          <w:sz w:val="24"/>
          <w:szCs w:val="24"/>
          <w:lang w:eastAsia="de-DE"/>
        </w:rPr>
        <w:t xml:space="preserve"> </w:t>
      </w:r>
      <w:proofErr w:type="gramStart"/>
      <w:r w:rsidRPr="0068425C">
        <w:rPr>
          <w:snapToGrid w:val="0"/>
          <w:sz w:val="24"/>
          <w:szCs w:val="24"/>
          <w:lang w:eastAsia="de-DE"/>
        </w:rPr>
        <w:t>С малко и голямо вентилационно напречно сечение.</w:t>
      </w:r>
      <w:proofErr w:type="gramEnd"/>
      <w:r w:rsidRPr="0068425C">
        <w:rPr>
          <w:snapToGrid w:val="0"/>
          <w:sz w:val="24"/>
          <w:szCs w:val="24"/>
          <w:lang w:eastAsia="de-DE"/>
        </w:rPr>
        <w:t xml:space="preserve"> </w:t>
      </w:r>
      <w:proofErr w:type="gramStart"/>
      <w:r w:rsidRPr="0068425C">
        <w:rPr>
          <w:snapToGrid w:val="0"/>
          <w:sz w:val="24"/>
          <w:szCs w:val="24"/>
          <w:lang w:eastAsia="de-DE"/>
        </w:rPr>
        <w:t>Изцяло от устойчив на корозия материал.Автоматична функция (двойно действие).</w:t>
      </w:r>
      <w:proofErr w:type="gramEnd"/>
      <w:r w:rsidRPr="0068425C">
        <w:rPr>
          <w:snapToGrid w:val="0"/>
          <w:sz w:val="24"/>
          <w:szCs w:val="24"/>
          <w:lang w:eastAsia="de-DE"/>
        </w:rPr>
        <w:t xml:space="preserve"> </w:t>
      </w:r>
      <w:r w:rsidRPr="0068425C">
        <w:rPr>
          <w:snapToGrid w:val="0"/>
          <w:sz w:val="24"/>
          <w:szCs w:val="24"/>
          <w:lang w:eastAsia="de-DE"/>
        </w:rPr>
        <w:lastRenderedPageBreak/>
        <w:t xml:space="preserve">Изпитвателно налягане - 24 bar. </w:t>
      </w:r>
      <w:proofErr w:type="gramStart"/>
      <w:r w:rsidRPr="0068425C">
        <w:rPr>
          <w:snapToGrid w:val="0"/>
          <w:sz w:val="24"/>
          <w:szCs w:val="24"/>
          <w:lang w:eastAsia="de-DE"/>
        </w:rPr>
        <w:t>Мax.</w:t>
      </w:r>
      <w:proofErr w:type="gramEnd"/>
      <w:r w:rsidRPr="0068425C">
        <w:rPr>
          <w:snapToGrid w:val="0"/>
          <w:sz w:val="24"/>
          <w:szCs w:val="24"/>
          <w:lang w:eastAsia="de-DE"/>
        </w:rPr>
        <w:t xml:space="preserve"> </w:t>
      </w:r>
      <w:proofErr w:type="gramStart"/>
      <w:r w:rsidRPr="0068425C">
        <w:rPr>
          <w:snapToGrid w:val="0"/>
          <w:sz w:val="24"/>
          <w:szCs w:val="24"/>
          <w:lang w:eastAsia="de-DE"/>
        </w:rPr>
        <w:t>вентилационен</w:t>
      </w:r>
      <w:proofErr w:type="gramEnd"/>
      <w:r w:rsidRPr="0068425C">
        <w:rPr>
          <w:snapToGrid w:val="0"/>
          <w:sz w:val="24"/>
          <w:szCs w:val="24"/>
          <w:lang w:eastAsia="de-DE"/>
        </w:rPr>
        <w:t xml:space="preserve"> капацитет не по-малко от 3,2 m</w:t>
      </w:r>
      <w:r w:rsidRPr="0068425C">
        <w:rPr>
          <w:snapToGrid w:val="0"/>
          <w:sz w:val="24"/>
          <w:szCs w:val="24"/>
          <w:vertAlign w:val="superscript"/>
          <w:lang w:eastAsia="de-DE"/>
        </w:rPr>
        <w:t>3</w:t>
      </w:r>
      <w:r w:rsidRPr="0068425C">
        <w:rPr>
          <w:snapToGrid w:val="0"/>
          <w:sz w:val="24"/>
          <w:szCs w:val="24"/>
          <w:lang w:eastAsia="de-DE"/>
        </w:rPr>
        <w:t xml:space="preserve"> /min.за резбовите въздушници. </w:t>
      </w:r>
    </w:p>
    <w:p w:rsidR="0068425C" w:rsidRPr="0068425C" w:rsidRDefault="0068425C" w:rsidP="0068425C">
      <w:pPr>
        <w:jc w:val="both"/>
        <w:rPr>
          <w:b/>
          <w:sz w:val="24"/>
          <w:szCs w:val="24"/>
          <w:u w:val="single"/>
        </w:rPr>
      </w:pPr>
      <w:r w:rsidRPr="0068425C">
        <w:rPr>
          <w:b/>
          <w:sz w:val="24"/>
          <w:szCs w:val="24"/>
          <w:u w:val="single"/>
        </w:rPr>
        <w:t xml:space="preserve">Необходими документи: </w:t>
      </w:r>
    </w:p>
    <w:p w:rsidR="0068425C" w:rsidRPr="0068425C" w:rsidRDefault="0068425C" w:rsidP="0068425C">
      <w:pPr>
        <w:jc w:val="both"/>
        <w:rPr>
          <w:sz w:val="24"/>
          <w:szCs w:val="24"/>
        </w:rPr>
      </w:pPr>
      <w:r w:rsidRPr="0068425C">
        <w:rPr>
          <w:sz w:val="24"/>
          <w:szCs w:val="24"/>
        </w:rPr>
        <w:t>- Сертификат за съответствие; издаден от акредитирани институции или агенции</w:t>
      </w:r>
    </w:p>
    <w:p w:rsidR="0068425C" w:rsidRPr="0068425C" w:rsidRDefault="0068425C" w:rsidP="0068425C">
      <w:pPr>
        <w:jc w:val="both"/>
        <w:rPr>
          <w:sz w:val="24"/>
          <w:szCs w:val="24"/>
        </w:rPr>
      </w:pPr>
      <w:r w:rsidRPr="0068425C">
        <w:rPr>
          <w:sz w:val="24"/>
          <w:szCs w:val="24"/>
        </w:rPr>
        <w:t xml:space="preserve">- Сертификат по EN ISO 9001 за производителя </w:t>
      </w:r>
    </w:p>
    <w:p w:rsidR="0068425C" w:rsidRPr="0068425C" w:rsidRDefault="0068425C" w:rsidP="0068425C">
      <w:pPr>
        <w:spacing w:before="240"/>
        <w:jc w:val="both"/>
        <w:rPr>
          <w:b/>
          <w:sz w:val="24"/>
          <w:szCs w:val="24"/>
          <w:u w:val="single"/>
        </w:rPr>
      </w:pPr>
      <w:r w:rsidRPr="0068425C">
        <w:rPr>
          <w:b/>
          <w:sz w:val="24"/>
          <w:szCs w:val="24"/>
          <w:u w:val="single"/>
        </w:rPr>
        <w:t>Възвратни клапи с междуфланшов монтаж, тип „мигалка“; диаметър от DN50 до DN300 и работно налягане PN 10/16</w:t>
      </w:r>
    </w:p>
    <w:p w:rsidR="0068425C" w:rsidRPr="0068425C" w:rsidRDefault="0068425C" w:rsidP="0068425C">
      <w:pPr>
        <w:jc w:val="both"/>
        <w:rPr>
          <w:sz w:val="24"/>
          <w:szCs w:val="24"/>
        </w:rPr>
      </w:pPr>
      <w:r w:rsidRPr="0068425C">
        <w:rPr>
          <w:sz w:val="24"/>
          <w:szCs w:val="24"/>
        </w:rPr>
        <w:t xml:space="preserve"> – </w:t>
      </w:r>
      <w:proofErr w:type="gramStart"/>
      <w:r w:rsidRPr="0068425C">
        <w:rPr>
          <w:sz w:val="24"/>
          <w:szCs w:val="24"/>
        </w:rPr>
        <w:t>междуфланцов</w:t>
      </w:r>
      <w:proofErr w:type="gramEnd"/>
      <w:r w:rsidRPr="0068425C">
        <w:rPr>
          <w:sz w:val="24"/>
          <w:szCs w:val="24"/>
        </w:rPr>
        <w:t xml:space="preserve"> тип /мигалка/с диаметър от DN50 до DN300 </w:t>
      </w:r>
    </w:p>
    <w:p w:rsidR="0068425C" w:rsidRPr="0068425C" w:rsidRDefault="0068425C" w:rsidP="0068425C">
      <w:pPr>
        <w:jc w:val="both"/>
        <w:rPr>
          <w:sz w:val="24"/>
          <w:szCs w:val="24"/>
        </w:rPr>
      </w:pPr>
      <w:proofErr w:type="gramStart"/>
      <w:r w:rsidRPr="0068425C">
        <w:rPr>
          <w:sz w:val="24"/>
          <w:szCs w:val="24"/>
        </w:rPr>
        <w:t>Тялото на възвратната клапа да бъде от въглеродна стомана.</w:t>
      </w:r>
      <w:proofErr w:type="gramEnd"/>
      <w:r w:rsidRPr="0068425C">
        <w:rPr>
          <w:sz w:val="24"/>
          <w:szCs w:val="24"/>
        </w:rPr>
        <w:t xml:space="preserve"> </w:t>
      </w:r>
      <w:proofErr w:type="gramStart"/>
      <w:r w:rsidRPr="0068425C">
        <w:rPr>
          <w:sz w:val="24"/>
          <w:szCs w:val="24"/>
        </w:rPr>
        <w:t>Диск от нераждаема стомана и уплътнение от годен за ползване в питейно-битово водоснабдяване еластомер.</w:t>
      </w:r>
      <w:proofErr w:type="gramEnd"/>
      <w:r w:rsidRPr="0068425C">
        <w:rPr>
          <w:sz w:val="24"/>
          <w:szCs w:val="24"/>
        </w:rPr>
        <w:t xml:space="preserve"> </w:t>
      </w:r>
      <w:proofErr w:type="gramStart"/>
      <w:r w:rsidRPr="0068425C">
        <w:rPr>
          <w:sz w:val="24"/>
          <w:szCs w:val="24"/>
        </w:rPr>
        <w:t>Изискванията се удостоверяват със съответните сертификати.</w:t>
      </w:r>
      <w:proofErr w:type="gramEnd"/>
      <w:r w:rsidRPr="0068425C">
        <w:rPr>
          <w:sz w:val="24"/>
          <w:szCs w:val="24"/>
        </w:rPr>
        <w:t xml:space="preserve"> </w:t>
      </w:r>
    </w:p>
    <w:p w:rsidR="0068425C" w:rsidRPr="0068425C" w:rsidRDefault="0068425C" w:rsidP="0068425C">
      <w:pPr>
        <w:jc w:val="both"/>
        <w:rPr>
          <w:b/>
          <w:sz w:val="24"/>
          <w:szCs w:val="24"/>
          <w:u w:val="single"/>
        </w:rPr>
      </w:pPr>
      <w:r w:rsidRPr="0068425C">
        <w:rPr>
          <w:b/>
          <w:sz w:val="24"/>
          <w:szCs w:val="24"/>
          <w:u w:val="single"/>
        </w:rPr>
        <w:t xml:space="preserve">Необходими документи: </w:t>
      </w:r>
    </w:p>
    <w:p w:rsidR="0068425C" w:rsidRPr="0068425C" w:rsidRDefault="0068425C" w:rsidP="0068425C">
      <w:pPr>
        <w:jc w:val="both"/>
        <w:rPr>
          <w:sz w:val="24"/>
          <w:szCs w:val="24"/>
        </w:rPr>
      </w:pPr>
      <w:r w:rsidRPr="0068425C">
        <w:rPr>
          <w:sz w:val="24"/>
          <w:szCs w:val="24"/>
        </w:rPr>
        <w:t>- Сертификат за съответствие; издаден от акредитирани институции или агенции</w:t>
      </w:r>
    </w:p>
    <w:p w:rsidR="0068425C" w:rsidRPr="0068425C" w:rsidRDefault="0068425C" w:rsidP="0068425C">
      <w:pPr>
        <w:jc w:val="both"/>
        <w:rPr>
          <w:sz w:val="24"/>
          <w:szCs w:val="24"/>
        </w:rPr>
      </w:pPr>
      <w:r w:rsidRPr="0068425C">
        <w:rPr>
          <w:sz w:val="24"/>
          <w:szCs w:val="24"/>
        </w:rPr>
        <w:t xml:space="preserve">- Сертификат по EN ISO 9001 за производителя </w:t>
      </w:r>
    </w:p>
    <w:p w:rsidR="0068425C" w:rsidRPr="0068425C" w:rsidRDefault="0068425C" w:rsidP="0068425C">
      <w:pPr>
        <w:spacing w:before="240"/>
        <w:jc w:val="both"/>
        <w:rPr>
          <w:b/>
          <w:sz w:val="24"/>
          <w:szCs w:val="24"/>
          <w:u w:val="single"/>
          <w:lang w:val="en-GB"/>
        </w:rPr>
      </w:pPr>
      <w:r w:rsidRPr="0068425C">
        <w:rPr>
          <w:b/>
          <w:sz w:val="24"/>
          <w:szCs w:val="24"/>
          <w:u w:val="single"/>
        </w:rPr>
        <w:t xml:space="preserve">Възватни клапи фланшови; диаметър от DN50 до DN200 и работно </w:t>
      </w:r>
      <w:proofErr w:type="gramStart"/>
      <w:r w:rsidRPr="0068425C">
        <w:rPr>
          <w:b/>
          <w:sz w:val="24"/>
          <w:szCs w:val="24"/>
          <w:u w:val="single"/>
        </w:rPr>
        <w:t xml:space="preserve">налягане  </w:t>
      </w:r>
      <w:r w:rsidRPr="0068425C">
        <w:rPr>
          <w:b/>
          <w:sz w:val="24"/>
          <w:szCs w:val="24"/>
          <w:u w:val="single"/>
          <w:lang w:val="en-GB"/>
        </w:rPr>
        <w:t>PN</w:t>
      </w:r>
      <w:proofErr w:type="gramEnd"/>
      <w:r w:rsidRPr="0068425C">
        <w:rPr>
          <w:b/>
          <w:sz w:val="24"/>
          <w:szCs w:val="24"/>
          <w:u w:val="single"/>
          <w:lang w:val="en-GB"/>
        </w:rPr>
        <w:t xml:space="preserve"> 10 </w:t>
      </w:r>
      <w:r w:rsidRPr="0068425C">
        <w:rPr>
          <w:b/>
          <w:sz w:val="24"/>
          <w:szCs w:val="24"/>
          <w:u w:val="single"/>
        </w:rPr>
        <w:t>/16</w:t>
      </w:r>
    </w:p>
    <w:p w:rsidR="0068425C" w:rsidRPr="0068425C" w:rsidRDefault="0068425C" w:rsidP="0068425C">
      <w:pPr>
        <w:jc w:val="both"/>
        <w:rPr>
          <w:sz w:val="24"/>
          <w:szCs w:val="24"/>
        </w:rPr>
      </w:pPr>
      <w:proofErr w:type="gramStart"/>
      <w:r w:rsidRPr="0068425C">
        <w:rPr>
          <w:sz w:val="24"/>
          <w:szCs w:val="24"/>
        </w:rPr>
        <w:t>Доставка на възвратни клапи фланцов тип за работно налягане PN 10 и PN 16.</w:t>
      </w:r>
      <w:proofErr w:type="gramEnd"/>
      <w:r w:rsidRPr="0068425C">
        <w:rPr>
          <w:sz w:val="24"/>
          <w:szCs w:val="24"/>
        </w:rPr>
        <w:t xml:space="preserve">  </w:t>
      </w:r>
      <w:proofErr w:type="gramStart"/>
      <w:r w:rsidRPr="0068425C">
        <w:rPr>
          <w:sz w:val="24"/>
          <w:szCs w:val="24"/>
        </w:rPr>
        <w:t>фланшови</w:t>
      </w:r>
      <w:proofErr w:type="gramEnd"/>
      <w:r w:rsidRPr="0068425C">
        <w:rPr>
          <w:sz w:val="24"/>
          <w:szCs w:val="24"/>
        </w:rPr>
        <w:t xml:space="preserve"> с диаметър от DN50 до DN200  </w:t>
      </w:r>
    </w:p>
    <w:p w:rsidR="0068425C" w:rsidRPr="0068425C" w:rsidRDefault="0068425C" w:rsidP="0068425C">
      <w:pPr>
        <w:jc w:val="both"/>
        <w:rPr>
          <w:sz w:val="24"/>
          <w:szCs w:val="24"/>
        </w:rPr>
      </w:pPr>
      <w:proofErr w:type="gramStart"/>
      <w:r w:rsidRPr="0068425C">
        <w:rPr>
          <w:sz w:val="24"/>
          <w:szCs w:val="24"/>
        </w:rPr>
        <w:t>Тялото на възвратната клапа трябва да бъде от сферографитен чугун с епоксидно прахово покритие с дебелина на слоя - мин.</w:t>
      </w:r>
      <w:proofErr w:type="gramEnd"/>
      <w:r w:rsidRPr="0068425C">
        <w:rPr>
          <w:sz w:val="24"/>
          <w:szCs w:val="24"/>
        </w:rPr>
        <w:t xml:space="preserve"> </w:t>
      </w:r>
      <w:proofErr w:type="gramStart"/>
      <w:r w:rsidRPr="0068425C">
        <w:rPr>
          <w:sz w:val="24"/>
          <w:szCs w:val="24"/>
        </w:rPr>
        <w:t>250 μm, издаден от акредитирани институции или агенции за управление на качеството.</w:t>
      </w:r>
      <w:proofErr w:type="gramEnd"/>
      <w:r w:rsidRPr="0068425C">
        <w:rPr>
          <w:sz w:val="24"/>
          <w:szCs w:val="24"/>
        </w:rPr>
        <w:t xml:space="preserve"> </w:t>
      </w:r>
      <w:proofErr w:type="gramStart"/>
      <w:r w:rsidRPr="0068425C">
        <w:rPr>
          <w:sz w:val="24"/>
          <w:szCs w:val="24"/>
        </w:rPr>
        <w:t>Клапан - изработен от чугун с епоксидно прахово покритие и уплътнение от годен за ползване в питейно-битово водоснабдяване еластомер.</w:t>
      </w:r>
      <w:proofErr w:type="gramEnd"/>
      <w:r w:rsidRPr="0068425C">
        <w:rPr>
          <w:sz w:val="24"/>
          <w:szCs w:val="24"/>
        </w:rPr>
        <w:t xml:space="preserve"> </w:t>
      </w:r>
      <w:proofErr w:type="gramStart"/>
      <w:r w:rsidRPr="0068425C">
        <w:rPr>
          <w:sz w:val="24"/>
          <w:szCs w:val="24"/>
        </w:rPr>
        <w:t>Лост на клапана изработен от ковък чугун с епоксидно прахово покритие.</w:t>
      </w:r>
      <w:proofErr w:type="gramEnd"/>
      <w:r w:rsidRPr="0068425C">
        <w:rPr>
          <w:sz w:val="24"/>
          <w:szCs w:val="24"/>
        </w:rPr>
        <w:t xml:space="preserve"> </w:t>
      </w:r>
      <w:proofErr w:type="gramStart"/>
      <w:r w:rsidRPr="0068425C">
        <w:rPr>
          <w:sz w:val="24"/>
          <w:szCs w:val="24"/>
        </w:rPr>
        <w:t>Болтовете да са изработени от неръждаема стомана.</w:t>
      </w:r>
      <w:proofErr w:type="gramEnd"/>
      <w:r w:rsidRPr="0068425C">
        <w:rPr>
          <w:sz w:val="24"/>
          <w:szCs w:val="24"/>
        </w:rPr>
        <w:t xml:space="preserve"> </w:t>
      </w:r>
      <w:proofErr w:type="gramStart"/>
      <w:r w:rsidRPr="0068425C">
        <w:rPr>
          <w:sz w:val="24"/>
          <w:szCs w:val="24"/>
        </w:rPr>
        <w:t>Гайките, валът и щифтът да са изработени от неръждаема стомана.</w:t>
      </w:r>
      <w:proofErr w:type="gramEnd"/>
      <w:r w:rsidRPr="0068425C">
        <w:rPr>
          <w:sz w:val="24"/>
          <w:szCs w:val="24"/>
        </w:rPr>
        <w:t xml:space="preserve"> </w:t>
      </w:r>
      <w:proofErr w:type="gramStart"/>
      <w:r w:rsidRPr="0068425C">
        <w:rPr>
          <w:sz w:val="24"/>
          <w:szCs w:val="24"/>
        </w:rPr>
        <w:t>Изискванията се удостоверяват със съответните сертификати.</w:t>
      </w:r>
      <w:proofErr w:type="gramEnd"/>
      <w:r w:rsidRPr="0068425C">
        <w:rPr>
          <w:sz w:val="24"/>
          <w:szCs w:val="24"/>
        </w:rPr>
        <w:t xml:space="preserve"> </w:t>
      </w:r>
    </w:p>
    <w:p w:rsidR="0068425C" w:rsidRPr="0068425C" w:rsidRDefault="0068425C" w:rsidP="0068425C">
      <w:pPr>
        <w:jc w:val="both"/>
        <w:rPr>
          <w:b/>
          <w:sz w:val="24"/>
          <w:szCs w:val="24"/>
          <w:u w:val="single"/>
        </w:rPr>
      </w:pPr>
      <w:r w:rsidRPr="0068425C">
        <w:rPr>
          <w:b/>
          <w:sz w:val="24"/>
          <w:szCs w:val="24"/>
          <w:u w:val="single"/>
        </w:rPr>
        <w:t xml:space="preserve">Необходими документи: </w:t>
      </w:r>
    </w:p>
    <w:p w:rsidR="0068425C" w:rsidRPr="0068425C" w:rsidRDefault="0068425C" w:rsidP="0068425C">
      <w:pPr>
        <w:jc w:val="both"/>
        <w:rPr>
          <w:sz w:val="24"/>
          <w:szCs w:val="24"/>
        </w:rPr>
      </w:pPr>
      <w:r w:rsidRPr="0068425C">
        <w:rPr>
          <w:sz w:val="24"/>
          <w:szCs w:val="24"/>
        </w:rPr>
        <w:t>- Сертификат за съответствие; издаден от акредитирани институции или агенции</w:t>
      </w:r>
    </w:p>
    <w:p w:rsidR="0068425C" w:rsidRPr="0068425C" w:rsidRDefault="0068425C" w:rsidP="0068425C">
      <w:pPr>
        <w:jc w:val="both"/>
        <w:rPr>
          <w:sz w:val="24"/>
          <w:szCs w:val="24"/>
        </w:rPr>
      </w:pPr>
      <w:r w:rsidRPr="0068425C">
        <w:rPr>
          <w:sz w:val="24"/>
          <w:szCs w:val="24"/>
        </w:rPr>
        <w:t xml:space="preserve">- Сертификат по EN ISO 9001 за производителя </w:t>
      </w:r>
    </w:p>
    <w:p w:rsidR="0068425C" w:rsidRPr="0068425C" w:rsidRDefault="0068425C" w:rsidP="0068425C">
      <w:pPr>
        <w:jc w:val="both"/>
        <w:rPr>
          <w:sz w:val="24"/>
          <w:szCs w:val="24"/>
        </w:rPr>
      </w:pPr>
      <w:proofErr w:type="gramStart"/>
      <w:r w:rsidRPr="0068425C">
        <w:rPr>
          <w:sz w:val="24"/>
          <w:szCs w:val="24"/>
        </w:rPr>
        <w:t>- Сертификат на производителя за използването на инсталация за нанасяне на епоксидно прахово покритие дебелина на слоя - мин.</w:t>
      </w:r>
      <w:proofErr w:type="gramEnd"/>
      <w:r w:rsidRPr="0068425C">
        <w:rPr>
          <w:sz w:val="24"/>
          <w:szCs w:val="24"/>
        </w:rPr>
        <w:t xml:space="preserve"> 250 μm, издаден от акредитирани институции или агенции за управление на качеството</w:t>
      </w:r>
    </w:p>
    <w:p w:rsidR="0068425C" w:rsidRPr="0068425C" w:rsidRDefault="0068425C" w:rsidP="0068425C">
      <w:pPr>
        <w:jc w:val="both"/>
        <w:rPr>
          <w:sz w:val="24"/>
          <w:szCs w:val="24"/>
        </w:rPr>
      </w:pPr>
      <w:proofErr w:type="gramStart"/>
      <w:r w:rsidRPr="0068425C">
        <w:rPr>
          <w:sz w:val="24"/>
          <w:szCs w:val="24"/>
        </w:rPr>
        <w:t>- Сертификати, удостоверяващи, че продуктите са с епоксидно прахово покритие дебелина на слоя - мин.</w:t>
      </w:r>
      <w:proofErr w:type="gramEnd"/>
      <w:r w:rsidRPr="0068425C">
        <w:rPr>
          <w:sz w:val="24"/>
          <w:szCs w:val="24"/>
        </w:rPr>
        <w:t xml:space="preserve"> </w:t>
      </w:r>
      <w:proofErr w:type="gramStart"/>
      <w:r w:rsidRPr="0068425C">
        <w:rPr>
          <w:sz w:val="24"/>
          <w:szCs w:val="24"/>
        </w:rPr>
        <w:t>250 μm, издадени от акредитирани институции или агенции за управление на качеството.</w:t>
      </w:r>
      <w:proofErr w:type="gramEnd"/>
    </w:p>
    <w:p w:rsidR="0068425C" w:rsidRPr="0068425C" w:rsidRDefault="0068425C" w:rsidP="0068425C">
      <w:pPr>
        <w:spacing w:before="240"/>
        <w:jc w:val="both"/>
        <w:rPr>
          <w:b/>
          <w:sz w:val="24"/>
          <w:szCs w:val="24"/>
          <w:u w:val="single"/>
        </w:rPr>
      </w:pPr>
      <w:r w:rsidRPr="0068425C">
        <w:rPr>
          <w:b/>
          <w:sz w:val="24"/>
          <w:szCs w:val="24"/>
          <w:u w:val="single"/>
        </w:rPr>
        <w:t>Филти „Y</w:t>
      </w:r>
      <w:proofErr w:type="gramStart"/>
      <w:r w:rsidRPr="0068425C">
        <w:rPr>
          <w:b/>
          <w:sz w:val="24"/>
          <w:szCs w:val="24"/>
          <w:u w:val="single"/>
        </w:rPr>
        <w:t>“ фланшови</w:t>
      </w:r>
      <w:proofErr w:type="gramEnd"/>
      <w:r w:rsidRPr="0068425C">
        <w:rPr>
          <w:b/>
          <w:sz w:val="24"/>
          <w:szCs w:val="24"/>
          <w:u w:val="single"/>
        </w:rPr>
        <w:t xml:space="preserve"> с диаметър от DN50 до DN200 и работно налягане  PN 10 / 16</w:t>
      </w:r>
    </w:p>
    <w:p w:rsidR="0068425C" w:rsidRPr="0068425C" w:rsidRDefault="0068425C" w:rsidP="0068425C">
      <w:pPr>
        <w:jc w:val="both"/>
        <w:rPr>
          <w:snapToGrid w:val="0"/>
          <w:sz w:val="24"/>
          <w:szCs w:val="24"/>
          <w:lang w:eastAsia="de-DE"/>
        </w:rPr>
      </w:pPr>
      <w:r w:rsidRPr="0068425C">
        <w:rPr>
          <w:snapToGrid w:val="0"/>
          <w:sz w:val="24"/>
          <w:szCs w:val="24"/>
          <w:lang w:eastAsia="de-DE"/>
        </w:rPr>
        <w:t xml:space="preserve">Фланшови „Y”-филтри, за работно налягане РN 10 </w:t>
      </w:r>
      <w:proofErr w:type="gramStart"/>
      <w:r w:rsidRPr="0068425C">
        <w:rPr>
          <w:snapToGrid w:val="0"/>
          <w:sz w:val="24"/>
          <w:szCs w:val="24"/>
          <w:lang w:eastAsia="de-DE"/>
        </w:rPr>
        <w:t xml:space="preserve">и  </w:t>
      </w:r>
      <w:r w:rsidRPr="0068425C">
        <w:rPr>
          <w:snapToGrid w:val="0"/>
          <w:sz w:val="24"/>
          <w:szCs w:val="24"/>
          <w:lang w:val="en-GB" w:eastAsia="de-DE"/>
        </w:rPr>
        <w:t>PN</w:t>
      </w:r>
      <w:proofErr w:type="gramEnd"/>
      <w:r w:rsidRPr="0068425C">
        <w:rPr>
          <w:snapToGrid w:val="0"/>
          <w:sz w:val="24"/>
          <w:szCs w:val="24"/>
          <w:lang w:val="en-GB" w:eastAsia="de-DE"/>
        </w:rPr>
        <w:t xml:space="preserve"> </w:t>
      </w:r>
      <w:r w:rsidRPr="0068425C">
        <w:rPr>
          <w:snapToGrid w:val="0"/>
          <w:sz w:val="24"/>
          <w:szCs w:val="24"/>
          <w:lang w:eastAsia="de-DE"/>
        </w:rPr>
        <w:t>16 с корпус и клапан  от чугун с епоксидно прахово</w:t>
      </w:r>
      <w:r w:rsidRPr="0068425C">
        <w:rPr>
          <w:snapToGrid w:val="0"/>
          <w:sz w:val="24"/>
          <w:szCs w:val="24"/>
          <w:lang w:val="en-GB" w:eastAsia="de-DE"/>
        </w:rPr>
        <w:t xml:space="preserve"> </w:t>
      </w:r>
      <w:r w:rsidRPr="0068425C">
        <w:rPr>
          <w:snapToGrid w:val="0"/>
          <w:sz w:val="24"/>
          <w:szCs w:val="24"/>
          <w:lang w:eastAsia="de-DE"/>
        </w:rPr>
        <w:t xml:space="preserve">покритие отвътре и отвън. </w:t>
      </w:r>
      <w:proofErr w:type="gramStart"/>
      <w:r w:rsidRPr="0068425C">
        <w:rPr>
          <w:snapToGrid w:val="0"/>
          <w:sz w:val="24"/>
          <w:szCs w:val="24"/>
          <w:lang w:eastAsia="de-DE"/>
        </w:rPr>
        <w:t>Филтър с тяло от сферографитен чугун с епоксидно праховопрокритие отвътре и отвън.</w:t>
      </w:r>
      <w:proofErr w:type="gramEnd"/>
    </w:p>
    <w:p w:rsidR="0068425C" w:rsidRPr="0068425C" w:rsidRDefault="0068425C" w:rsidP="0068425C">
      <w:pPr>
        <w:jc w:val="both"/>
        <w:rPr>
          <w:snapToGrid w:val="0"/>
          <w:sz w:val="24"/>
          <w:szCs w:val="24"/>
          <w:lang w:eastAsia="de-DE"/>
        </w:rPr>
      </w:pPr>
      <w:proofErr w:type="gramStart"/>
      <w:r w:rsidRPr="0068425C">
        <w:rPr>
          <w:snapToGrid w:val="0"/>
          <w:sz w:val="24"/>
          <w:szCs w:val="24"/>
          <w:lang w:eastAsia="de-DE"/>
        </w:rPr>
        <w:t>Епоксидно прахово покритие в съответствие с разпоредбите за качество, контрол и изпитания RAL (Асоциацията за висококачествена антикорозионна защита).</w:t>
      </w:r>
      <w:proofErr w:type="gramEnd"/>
      <w:r w:rsidRPr="0068425C">
        <w:rPr>
          <w:snapToGrid w:val="0"/>
          <w:sz w:val="24"/>
          <w:szCs w:val="24"/>
          <w:lang w:eastAsia="de-DE"/>
        </w:rPr>
        <w:t xml:space="preserve"> Уплътнение на клапана от EPDM Болтове, </w:t>
      </w:r>
      <w:proofErr w:type="gramStart"/>
      <w:r w:rsidRPr="0068425C">
        <w:rPr>
          <w:snapToGrid w:val="0"/>
          <w:sz w:val="24"/>
          <w:szCs w:val="24"/>
          <w:lang w:eastAsia="de-DE"/>
        </w:rPr>
        <w:t>гайки  и</w:t>
      </w:r>
      <w:proofErr w:type="gramEnd"/>
      <w:r w:rsidRPr="0068425C">
        <w:rPr>
          <w:snapToGrid w:val="0"/>
          <w:sz w:val="24"/>
          <w:szCs w:val="24"/>
          <w:lang w:eastAsia="de-DE"/>
        </w:rPr>
        <w:t xml:space="preserve"> вал и щифт на клапана от неръждама стомана. </w:t>
      </w:r>
      <w:r w:rsidRPr="0068425C">
        <w:rPr>
          <w:sz w:val="24"/>
          <w:szCs w:val="24"/>
        </w:rPr>
        <w:t>Лост на клапана от ковък чугун с епоксидно прахово покритие</w:t>
      </w:r>
      <w:r w:rsidRPr="0068425C">
        <w:rPr>
          <w:snapToGrid w:val="0"/>
          <w:sz w:val="24"/>
          <w:szCs w:val="24"/>
          <w:lang w:eastAsia="de-DE"/>
        </w:rPr>
        <w:t xml:space="preserve"> Тънка двойна мрежа от неръждаема стомана, предпазваща надеждно от всякакви примеси и частици във водата по-големи от 0</w:t>
      </w:r>
      <w:proofErr w:type="gramStart"/>
      <w:r w:rsidRPr="0068425C">
        <w:rPr>
          <w:snapToGrid w:val="0"/>
          <w:sz w:val="24"/>
          <w:szCs w:val="24"/>
          <w:lang w:eastAsia="de-DE"/>
        </w:rPr>
        <w:t>,5</w:t>
      </w:r>
      <w:proofErr w:type="gramEnd"/>
      <w:r w:rsidRPr="0068425C">
        <w:rPr>
          <w:snapToGrid w:val="0"/>
          <w:sz w:val="24"/>
          <w:szCs w:val="24"/>
          <w:lang w:eastAsia="de-DE"/>
        </w:rPr>
        <w:t xml:space="preserve"> – 0,6 мм.</w:t>
      </w:r>
    </w:p>
    <w:p w:rsidR="0068425C" w:rsidRPr="0068425C" w:rsidRDefault="0068425C" w:rsidP="0068425C">
      <w:pPr>
        <w:jc w:val="both"/>
        <w:rPr>
          <w:b/>
          <w:sz w:val="24"/>
          <w:szCs w:val="24"/>
          <w:u w:val="single"/>
        </w:rPr>
      </w:pPr>
      <w:r w:rsidRPr="0068425C">
        <w:rPr>
          <w:b/>
          <w:sz w:val="24"/>
          <w:szCs w:val="24"/>
          <w:u w:val="single"/>
        </w:rPr>
        <w:t xml:space="preserve">Необходими документи: </w:t>
      </w:r>
    </w:p>
    <w:p w:rsidR="0068425C" w:rsidRPr="0068425C" w:rsidRDefault="0068425C" w:rsidP="0068425C">
      <w:pPr>
        <w:jc w:val="both"/>
        <w:rPr>
          <w:sz w:val="24"/>
          <w:szCs w:val="24"/>
        </w:rPr>
      </w:pPr>
      <w:r w:rsidRPr="0068425C">
        <w:rPr>
          <w:sz w:val="24"/>
          <w:szCs w:val="24"/>
        </w:rPr>
        <w:t xml:space="preserve">- Сертификат по EN ISO 9001 за производителя </w:t>
      </w:r>
    </w:p>
    <w:p w:rsidR="0068425C" w:rsidRPr="0068425C" w:rsidRDefault="0068425C" w:rsidP="0068425C">
      <w:pPr>
        <w:jc w:val="both"/>
        <w:rPr>
          <w:sz w:val="24"/>
          <w:szCs w:val="24"/>
        </w:rPr>
      </w:pPr>
      <w:proofErr w:type="gramStart"/>
      <w:r w:rsidRPr="0068425C">
        <w:rPr>
          <w:sz w:val="24"/>
          <w:szCs w:val="24"/>
        </w:rPr>
        <w:lastRenderedPageBreak/>
        <w:t>- Сертификат на производителя за използването на инсталация за нанасяне на епоксидно прахово покритие дебелина на слоя - мин.</w:t>
      </w:r>
      <w:proofErr w:type="gramEnd"/>
      <w:r w:rsidRPr="0068425C">
        <w:rPr>
          <w:sz w:val="24"/>
          <w:szCs w:val="24"/>
        </w:rPr>
        <w:t xml:space="preserve"> 250 μm, издаден от акредитирани институции или агенции за управление на качеството</w:t>
      </w:r>
    </w:p>
    <w:p w:rsidR="0068425C" w:rsidRPr="0068425C" w:rsidRDefault="0068425C" w:rsidP="0068425C">
      <w:pPr>
        <w:jc w:val="both"/>
        <w:rPr>
          <w:sz w:val="24"/>
          <w:szCs w:val="24"/>
        </w:rPr>
      </w:pPr>
      <w:proofErr w:type="gramStart"/>
      <w:r w:rsidRPr="0068425C">
        <w:rPr>
          <w:sz w:val="24"/>
          <w:szCs w:val="24"/>
        </w:rPr>
        <w:t>- Сертификати, удостоверяващи, че продуктите са с епоксидно прахово покритие дебелина на слоя - мин.</w:t>
      </w:r>
      <w:proofErr w:type="gramEnd"/>
      <w:r w:rsidRPr="0068425C">
        <w:rPr>
          <w:sz w:val="24"/>
          <w:szCs w:val="24"/>
        </w:rPr>
        <w:t xml:space="preserve"> </w:t>
      </w:r>
      <w:proofErr w:type="gramStart"/>
      <w:r w:rsidRPr="0068425C">
        <w:rPr>
          <w:sz w:val="24"/>
          <w:szCs w:val="24"/>
        </w:rPr>
        <w:t>250 μm, издадени от акредитирани институции или агенции за управление на качеството.</w:t>
      </w:r>
      <w:proofErr w:type="gramEnd"/>
    </w:p>
    <w:p w:rsidR="0068425C" w:rsidRPr="0068425C" w:rsidRDefault="0068425C" w:rsidP="0068425C">
      <w:pPr>
        <w:autoSpaceDE w:val="0"/>
        <w:autoSpaceDN w:val="0"/>
        <w:adjustRightInd w:val="0"/>
        <w:spacing w:before="240"/>
        <w:jc w:val="both"/>
        <w:rPr>
          <w:b/>
          <w:sz w:val="24"/>
          <w:szCs w:val="24"/>
          <w:u w:val="single"/>
        </w:rPr>
      </w:pPr>
      <w:bookmarkStart w:id="0" w:name="_GoBack"/>
      <w:bookmarkEnd w:id="0"/>
      <w:r w:rsidRPr="0068425C">
        <w:rPr>
          <w:b/>
          <w:sz w:val="24"/>
          <w:szCs w:val="24"/>
          <w:u w:val="single"/>
        </w:rPr>
        <w:t>Пожарни хидранти</w:t>
      </w:r>
    </w:p>
    <w:p w:rsidR="0068425C" w:rsidRPr="0068425C" w:rsidRDefault="0068425C" w:rsidP="0068425C">
      <w:pPr>
        <w:autoSpaceDE w:val="0"/>
        <w:autoSpaceDN w:val="0"/>
        <w:adjustRightInd w:val="0"/>
        <w:ind w:firstLine="708"/>
        <w:jc w:val="both"/>
        <w:rPr>
          <w:snapToGrid w:val="0"/>
          <w:sz w:val="24"/>
          <w:szCs w:val="24"/>
          <w:lang w:val="ru-RU" w:eastAsia="de-DE"/>
        </w:rPr>
      </w:pPr>
      <w:r w:rsidRPr="0068425C">
        <w:rPr>
          <w:sz w:val="24"/>
          <w:szCs w:val="24"/>
          <w:lang w:val="ru-RU"/>
        </w:rPr>
        <w:t xml:space="preserve">Пожарните хидранти са надземни, </w:t>
      </w:r>
      <w:r w:rsidRPr="0068425C">
        <w:rPr>
          <w:sz w:val="24"/>
          <w:szCs w:val="24"/>
        </w:rPr>
        <w:t xml:space="preserve">1А/2В изходи, </w:t>
      </w:r>
      <w:r w:rsidRPr="0068425C">
        <w:rPr>
          <w:sz w:val="24"/>
          <w:szCs w:val="24"/>
          <w:lang w:val="de-DE"/>
        </w:rPr>
        <w:t>DN</w:t>
      </w:r>
      <w:r w:rsidRPr="0068425C">
        <w:rPr>
          <w:sz w:val="24"/>
          <w:szCs w:val="24"/>
          <w:lang w:val="ru-RU"/>
        </w:rPr>
        <w:t xml:space="preserve"> 80, </w:t>
      </w:r>
      <w:r w:rsidRPr="0068425C">
        <w:rPr>
          <w:sz w:val="24"/>
          <w:szCs w:val="24"/>
        </w:rPr>
        <w:t xml:space="preserve">с </w:t>
      </w:r>
      <w:r w:rsidRPr="0068425C">
        <w:rPr>
          <w:snapToGrid w:val="0"/>
          <w:sz w:val="24"/>
          <w:szCs w:val="24"/>
          <w:lang w:val="ru-RU" w:eastAsia="de-DE"/>
        </w:rPr>
        <w:t xml:space="preserve">дължина в зависимост от дълбочината на полагане - </w:t>
      </w:r>
      <w:r w:rsidRPr="0068425C">
        <w:rPr>
          <w:snapToGrid w:val="0"/>
          <w:sz w:val="24"/>
          <w:szCs w:val="24"/>
          <w:lang w:eastAsia="de-DE"/>
        </w:rPr>
        <w:t>1.00,</w:t>
      </w:r>
      <w:r w:rsidRPr="0068425C">
        <w:rPr>
          <w:snapToGrid w:val="0"/>
          <w:sz w:val="24"/>
          <w:szCs w:val="24"/>
          <w:lang w:val="ru-RU" w:eastAsia="de-DE"/>
        </w:rPr>
        <w:t xml:space="preserve"> 1,25 м и 1,5 м. </w:t>
      </w:r>
    </w:p>
    <w:p w:rsidR="0068425C" w:rsidRPr="0068425C" w:rsidRDefault="0068425C" w:rsidP="0068425C">
      <w:pPr>
        <w:autoSpaceDE w:val="0"/>
        <w:autoSpaceDN w:val="0"/>
        <w:adjustRightInd w:val="0"/>
        <w:jc w:val="both"/>
        <w:rPr>
          <w:snapToGrid w:val="0"/>
          <w:sz w:val="24"/>
          <w:szCs w:val="24"/>
          <w:lang w:val="ru-RU" w:eastAsia="de-DE"/>
        </w:rPr>
      </w:pPr>
      <w:r w:rsidRPr="0068425C">
        <w:rPr>
          <w:snapToGrid w:val="0"/>
          <w:sz w:val="24"/>
          <w:szCs w:val="24"/>
          <w:lang w:val="ru-RU" w:eastAsia="de-DE"/>
        </w:rPr>
        <w:t>Затварянето е двойно сферично посредством бутало и сфера от полиацетат.</w:t>
      </w:r>
    </w:p>
    <w:p w:rsidR="0068425C" w:rsidRPr="0068425C" w:rsidRDefault="0068425C" w:rsidP="0068425C">
      <w:pPr>
        <w:autoSpaceDE w:val="0"/>
        <w:autoSpaceDN w:val="0"/>
        <w:adjustRightInd w:val="0"/>
        <w:jc w:val="both"/>
        <w:rPr>
          <w:snapToGrid w:val="0"/>
          <w:sz w:val="24"/>
          <w:szCs w:val="24"/>
          <w:lang w:eastAsia="de-DE"/>
        </w:rPr>
      </w:pPr>
      <w:r w:rsidRPr="0068425C">
        <w:rPr>
          <w:snapToGrid w:val="0"/>
          <w:sz w:val="24"/>
          <w:szCs w:val="24"/>
          <w:lang w:val="ru-RU" w:eastAsia="de-DE"/>
        </w:rPr>
        <w:t>Основна тръба от горещо поцинкована стомана с двукомпонентен грунд и двукомпонентно покритие. Основа от ковък чугун с цялостно флуидизирано покритие. Глава на хидранта с епоксидно флуидизирано покритие и външно прахово покритие на полиестерна основа/</w:t>
      </w:r>
      <w:r w:rsidRPr="0068425C">
        <w:rPr>
          <w:snapToGrid w:val="0"/>
          <w:sz w:val="24"/>
          <w:szCs w:val="24"/>
          <w:lang w:eastAsia="de-DE"/>
        </w:rPr>
        <w:t>UV устойчиво/</w:t>
      </w:r>
    </w:p>
    <w:p w:rsidR="0068425C" w:rsidRPr="0068425C" w:rsidRDefault="0068425C" w:rsidP="0068425C">
      <w:pPr>
        <w:autoSpaceDE w:val="0"/>
        <w:autoSpaceDN w:val="0"/>
        <w:adjustRightInd w:val="0"/>
        <w:jc w:val="both"/>
        <w:rPr>
          <w:snapToGrid w:val="0"/>
          <w:sz w:val="24"/>
          <w:szCs w:val="24"/>
          <w:lang w:eastAsia="de-DE"/>
        </w:rPr>
      </w:pPr>
      <w:r w:rsidRPr="0068425C">
        <w:rPr>
          <w:snapToGrid w:val="0"/>
          <w:sz w:val="24"/>
          <w:szCs w:val="24"/>
          <w:lang w:eastAsia="de-DE"/>
        </w:rPr>
        <w:t xml:space="preserve">Затварящо </w:t>
      </w:r>
      <w:r w:rsidRPr="0068425C">
        <w:rPr>
          <w:snapToGrid w:val="0"/>
          <w:sz w:val="24"/>
          <w:szCs w:val="24"/>
          <w:lang w:val="ru-RU" w:eastAsia="de-DE"/>
        </w:rPr>
        <w:t>бутало от ковък чугун</w:t>
      </w:r>
      <w:r w:rsidRPr="0068425C">
        <w:rPr>
          <w:snapToGrid w:val="0"/>
          <w:sz w:val="24"/>
          <w:szCs w:val="24"/>
          <w:lang w:eastAsia="de-DE"/>
        </w:rPr>
        <w:t xml:space="preserve"> GGG 400</w:t>
      </w:r>
      <w:r w:rsidRPr="0068425C">
        <w:rPr>
          <w:snapToGrid w:val="0"/>
          <w:sz w:val="24"/>
          <w:szCs w:val="24"/>
          <w:lang w:val="ru-RU" w:eastAsia="de-DE"/>
        </w:rPr>
        <w:t>, изцяло вулканизирано</w:t>
      </w:r>
      <w:r w:rsidRPr="0068425C">
        <w:rPr>
          <w:snapToGrid w:val="0"/>
          <w:sz w:val="24"/>
          <w:szCs w:val="24"/>
          <w:lang w:eastAsia="de-DE"/>
        </w:rPr>
        <w:t>с EPDM</w:t>
      </w:r>
    </w:p>
    <w:p w:rsidR="0068425C" w:rsidRPr="0068425C" w:rsidRDefault="0068425C" w:rsidP="0068425C">
      <w:pPr>
        <w:jc w:val="both"/>
        <w:rPr>
          <w:snapToGrid w:val="0"/>
          <w:sz w:val="24"/>
          <w:szCs w:val="24"/>
          <w:lang w:eastAsia="de-DE"/>
        </w:rPr>
      </w:pPr>
      <w:r w:rsidRPr="0068425C">
        <w:rPr>
          <w:snapToGrid w:val="0"/>
          <w:sz w:val="24"/>
          <w:szCs w:val="24"/>
          <w:lang w:val="ru-RU" w:eastAsia="de-DE"/>
        </w:rPr>
        <w:t xml:space="preserve">Шиш от неръждаема стомана, </w:t>
      </w:r>
    </w:p>
    <w:p w:rsidR="0068425C" w:rsidRPr="0068425C" w:rsidRDefault="0068425C" w:rsidP="0068425C">
      <w:pPr>
        <w:jc w:val="both"/>
        <w:rPr>
          <w:snapToGrid w:val="0"/>
          <w:sz w:val="24"/>
          <w:szCs w:val="24"/>
          <w:lang w:eastAsia="de-DE"/>
        </w:rPr>
      </w:pPr>
      <w:r w:rsidRPr="0068425C">
        <w:rPr>
          <w:sz w:val="24"/>
          <w:szCs w:val="24"/>
          <w:lang w:val="ru-RU"/>
        </w:rPr>
        <w:t xml:space="preserve">Интегриран свободен фланец с фланшово уплътнение </w:t>
      </w:r>
      <w:r w:rsidRPr="0068425C">
        <w:rPr>
          <w:snapToGrid w:val="0"/>
          <w:sz w:val="24"/>
          <w:szCs w:val="24"/>
          <w:lang w:eastAsia="de-DE"/>
        </w:rPr>
        <w:t xml:space="preserve">. </w:t>
      </w:r>
    </w:p>
    <w:p w:rsidR="0068425C" w:rsidRPr="0068425C" w:rsidRDefault="0068425C" w:rsidP="0068425C">
      <w:pPr>
        <w:jc w:val="both"/>
        <w:rPr>
          <w:snapToGrid w:val="0"/>
          <w:sz w:val="24"/>
          <w:szCs w:val="24"/>
          <w:lang w:eastAsia="de-DE"/>
        </w:rPr>
      </w:pPr>
      <w:r w:rsidRPr="0068425C">
        <w:rPr>
          <w:sz w:val="24"/>
          <w:szCs w:val="24"/>
          <w:lang w:val="ru-RU"/>
        </w:rPr>
        <w:t>Пълен дренаж - остатъчна вода = нула</w:t>
      </w:r>
      <w:r w:rsidRPr="0068425C">
        <w:rPr>
          <w:snapToGrid w:val="0"/>
          <w:sz w:val="24"/>
          <w:szCs w:val="24"/>
          <w:lang w:eastAsia="de-DE"/>
        </w:rPr>
        <w:t xml:space="preserve">. </w:t>
      </w:r>
    </w:p>
    <w:p w:rsidR="0068425C" w:rsidRPr="0068425C" w:rsidRDefault="0068425C" w:rsidP="0068425C">
      <w:pPr>
        <w:jc w:val="both"/>
        <w:rPr>
          <w:sz w:val="24"/>
          <w:szCs w:val="24"/>
          <w:lang w:val="ru-RU"/>
        </w:rPr>
      </w:pPr>
      <w:r w:rsidRPr="0068425C">
        <w:rPr>
          <w:sz w:val="24"/>
          <w:szCs w:val="24"/>
          <w:lang w:val="ru-RU"/>
        </w:rPr>
        <w:t>Възмо</w:t>
      </w:r>
      <w:r w:rsidRPr="0068425C">
        <w:rPr>
          <w:sz w:val="24"/>
          <w:szCs w:val="24"/>
        </w:rPr>
        <w:t>ж</w:t>
      </w:r>
      <w:r w:rsidRPr="0068425C">
        <w:rPr>
          <w:sz w:val="24"/>
          <w:szCs w:val="24"/>
          <w:lang w:val="ru-RU"/>
        </w:rPr>
        <w:t>ност за инспекция, подмяна на части и разглобяване без демонтаж на хидранта единствено това става през горната част. Антикорозионна защита на всички части.</w:t>
      </w:r>
    </w:p>
    <w:p w:rsidR="0068425C" w:rsidRPr="0068425C" w:rsidRDefault="0068425C" w:rsidP="0068425C">
      <w:pPr>
        <w:jc w:val="both"/>
        <w:rPr>
          <w:b/>
          <w:sz w:val="24"/>
          <w:szCs w:val="24"/>
          <w:u w:val="single"/>
        </w:rPr>
      </w:pPr>
      <w:r w:rsidRPr="0068425C">
        <w:rPr>
          <w:b/>
          <w:sz w:val="24"/>
          <w:szCs w:val="24"/>
          <w:u w:val="single"/>
        </w:rPr>
        <w:t xml:space="preserve">Необходими документи: </w:t>
      </w:r>
    </w:p>
    <w:p w:rsidR="0068425C" w:rsidRPr="0068425C" w:rsidRDefault="0068425C" w:rsidP="0068425C">
      <w:pPr>
        <w:tabs>
          <w:tab w:val="center" w:pos="4961"/>
          <w:tab w:val="left" w:pos="7920"/>
        </w:tabs>
        <w:jc w:val="both"/>
        <w:rPr>
          <w:sz w:val="24"/>
          <w:szCs w:val="24"/>
        </w:rPr>
      </w:pPr>
      <w:r w:rsidRPr="0068425C">
        <w:rPr>
          <w:b/>
          <w:bCs/>
          <w:caps/>
          <w:sz w:val="24"/>
          <w:szCs w:val="24"/>
          <w:shd w:val="clear" w:color="auto" w:fill="FEFEFE"/>
        </w:rPr>
        <w:t xml:space="preserve">- </w:t>
      </w:r>
      <w:proofErr w:type="gramStart"/>
      <w:r w:rsidRPr="0068425C">
        <w:rPr>
          <w:sz w:val="24"/>
          <w:szCs w:val="24"/>
        </w:rPr>
        <w:t>декларация  за</w:t>
      </w:r>
      <w:proofErr w:type="gramEnd"/>
      <w:r w:rsidRPr="0068425C">
        <w:rPr>
          <w:sz w:val="24"/>
          <w:szCs w:val="24"/>
        </w:rPr>
        <w:t xml:space="preserve"> експлоатационни покозатели в съответствие с Приложение III на Регламент (ЕС) № 305/2011</w:t>
      </w:r>
    </w:p>
    <w:p w:rsidR="0068425C" w:rsidRPr="0068425C" w:rsidRDefault="0068425C" w:rsidP="0068425C">
      <w:pPr>
        <w:jc w:val="both"/>
        <w:rPr>
          <w:sz w:val="24"/>
          <w:szCs w:val="24"/>
        </w:rPr>
      </w:pPr>
      <w:r w:rsidRPr="0068425C">
        <w:rPr>
          <w:sz w:val="24"/>
          <w:szCs w:val="24"/>
        </w:rPr>
        <w:t xml:space="preserve">- Сертификат по EN ISO 9001 за производителя </w:t>
      </w:r>
    </w:p>
    <w:p w:rsidR="0068425C" w:rsidRPr="0068425C" w:rsidRDefault="0068425C" w:rsidP="0068425C">
      <w:pPr>
        <w:jc w:val="both"/>
        <w:rPr>
          <w:sz w:val="24"/>
          <w:szCs w:val="24"/>
        </w:rPr>
      </w:pPr>
      <w:proofErr w:type="gramStart"/>
      <w:r w:rsidRPr="0068425C">
        <w:rPr>
          <w:sz w:val="24"/>
          <w:szCs w:val="24"/>
        </w:rPr>
        <w:t>- Сертификат на производителя за използването на инсталация за нанасяне на епоксидно прахово покритие дебелина на слоя - мин.</w:t>
      </w:r>
      <w:proofErr w:type="gramEnd"/>
      <w:r w:rsidRPr="0068425C">
        <w:rPr>
          <w:sz w:val="24"/>
          <w:szCs w:val="24"/>
        </w:rPr>
        <w:t xml:space="preserve"> 250 μm, издаден от акредитирани институции или агенции за управление на качеството</w:t>
      </w:r>
    </w:p>
    <w:p w:rsidR="0068425C" w:rsidRPr="0068425C" w:rsidRDefault="0068425C" w:rsidP="0068425C">
      <w:pPr>
        <w:jc w:val="both"/>
        <w:rPr>
          <w:sz w:val="24"/>
          <w:szCs w:val="24"/>
        </w:rPr>
      </w:pPr>
      <w:proofErr w:type="gramStart"/>
      <w:r w:rsidRPr="0068425C">
        <w:rPr>
          <w:sz w:val="24"/>
          <w:szCs w:val="24"/>
        </w:rPr>
        <w:t>- Сертификати, удостоверяващи, че продуктите са с епоксидно прахово покритие дебелина на слоя - мин.</w:t>
      </w:r>
      <w:proofErr w:type="gramEnd"/>
      <w:r w:rsidRPr="0068425C">
        <w:rPr>
          <w:sz w:val="24"/>
          <w:szCs w:val="24"/>
        </w:rPr>
        <w:t xml:space="preserve"> 250 μm, издадени от акредитирани институции или агенции за управление на качеството</w:t>
      </w:r>
    </w:p>
    <w:p w:rsidR="0068425C" w:rsidRPr="0068425C" w:rsidRDefault="0068425C" w:rsidP="0068425C">
      <w:pPr>
        <w:spacing w:before="240" w:after="120"/>
        <w:rPr>
          <w:b/>
          <w:sz w:val="24"/>
          <w:szCs w:val="24"/>
        </w:rPr>
      </w:pPr>
      <w:r w:rsidRPr="0068425C">
        <w:rPr>
          <w:b/>
          <w:sz w:val="24"/>
          <w:szCs w:val="24"/>
        </w:rPr>
        <w:t>Изисквания към гаранционното обслужване</w:t>
      </w:r>
    </w:p>
    <w:p w:rsidR="0068425C" w:rsidRPr="0068425C" w:rsidRDefault="0068425C" w:rsidP="0068425C">
      <w:pPr>
        <w:spacing w:after="120"/>
        <w:jc w:val="both"/>
        <w:rPr>
          <w:sz w:val="24"/>
          <w:szCs w:val="24"/>
          <w:u w:val="single"/>
        </w:rPr>
      </w:pPr>
      <w:r w:rsidRPr="0068425C">
        <w:rPr>
          <w:sz w:val="24"/>
          <w:szCs w:val="24"/>
        </w:rPr>
        <w:tab/>
      </w:r>
      <w:proofErr w:type="gramStart"/>
      <w:r w:rsidRPr="0068425C">
        <w:rPr>
          <w:sz w:val="24"/>
          <w:szCs w:val="24"/>
        </w:rPr>
        <w:t>Изпълнителят следва да осигури гаранционно обслужване на доставените стоки, за минимум 24 месеца, считано от датата на приемане на стоката по съответната заявка.</w:t>
      </w:r>
      <w:proofErr w:type="gramEnd"/>
      <w:r w:rsidRPr="0068425C">
        <w:rPr>
          <w:sz w:val="24"/>
          <w:szCs w:val="24"/>
        </w:rPr>
        <w:t xml:space="preserve"> </w:t>
      </w:r>
      <w:proofErr w:type="gramStart"/>
      <w:r w:rsidRPr="0068425C">
        <w:rPr>
          <w:sz w:val="24"/>
          <w:szCs w:val="24"/>
        </w:rPr>
        <w:t>Гаранционната поддръжка включва безплатна подмяна на продуктите.</w:t>
      </w:r>
      <w:proofErr w:type="gramEnd"/>
      <w:r w:rsidRPr="0068425C">
        <w:rPr>
          <w:sz w:val="24"/>
          <w:szCs w:val="24"/>
        </w:rPr>
        <w:t xml:space="preserve"> В случай, че дефектиралите стоки, в рамките на срока на договора са повече от 2% от броя на доставените стоки, възложителят има право да прекрати договора и да откаже референция за добро изпълнение на изпълнителя.</w:t>
      </w:r>
    </w:p>
    <w:p w:rsidR="0068425C" w:rsidRPr="0068425C" w:rsidRDefault="0068425C" w:rsidP="0068425C">
      <w:pPr>
        <w:spacing w:before="240" w:after="120"/>
        <w:jc w:val="both"/>
        <w:rPr>
          <w:b/>
          <w:i/>
          <w:sz w:val="24"/>
          <w:szCs w:val="24"/>
          <w:u w:val="single"/>
        </w:rPr>
      </w:pPr>
      <w:r w:rsidRPr="0068425C">
        <w:rPr>
          <w:b/>
          <w:i/>
          <w:sz w:val="24"/>
          <w:szCs w:val="24"/>
          <w:u w:val="single"/>
        </w:rPr>
        <w:t xml:space="preserve">Обособена позиция 2  </w:t>
      </w:r>
    </w:p>
    <w:p w:rsidR="0068425C" w:rsidRPr="0068425C" w:rsidRDefault="0068425C" w:rsidP="0068425C">
      <w:pPr>
        <w:spacing w:after="60"/>
        <w:jc w:val="center"/>
        <w:rPr>
          <w:b/>
          <w:sz w:val="24"/>
          <w:szCs w:val="24"/>
        </w:rPr>
      </w:pPr>
      <w:r w:rsidRPr="0068425C">
        <w:rPr>
          <w:b/>
          <w:sz w:val="24"/>
          <w:szCs w:val="24"/>
        </w:rPr>
        <w:t xml:space="preserve">„Доставка на аварийни скоби” – </w:t>
      </w:r>
      <w:r w:rsidRPr="0068425C">
        <w:rPr>
          <w:b/>
          <w:sz w:val="24"/>
          <w:szCs w:val="24"/>
        </w:rPr>
        <w:br/>
      </w:r>
      <w:r w:rsidRPr="0068425C">
        <w:rPr>
          <w:sz w:val="24"/>
          <w:szCs w:val="24"/>
        </w:rPr>
        <w:t>със самоцентрираща се затягаща система</w:t>
      </w:r>
    </w:p>
    <w:p w:rsidR="0068425C" w:rsidRPr="0068425C" w:rsidRDefault="0068425C" w:rsidP="0068425C">
      <w:pPr>
        <w:spacing w:before="240" w:after="120"/>
        <w:jc w:val="center"/>
        <w:rPr>
          <w:sz w:val="24"/>
          <w:szCs w:val="24"/>
        </w:rPr>
      </w:pPr>
      <w:r w:rsidRPr="0068425C">
        <w:rPr>
          <w:sz w:val="24"/>
          <w:szCs w:val="24"/>
        </w:rPr>
        <w:t>ХАРАКТЕРИСТИКИ И ИЗИСКВАНИЯ</w:t>
      </w:r>
    </w:p>
    <w:p w:rsidR="0068425C" w:rsidRPr="0068425C" w:rsidRDefault="0068425C" w:rsidP="0068425C">
      <w:pPr>
        <w:spacing w:after="120"/>
        <w:jc w:val="center"/>
        <w:rPr>
          <w:sz w:val="24"/>
          <w:szCs w:val="24"/>
        </w:rPr>
      </w:pPr>
      <w:r w:rsidRPr="0068425C">
        <w:rPr>
          <w:sz w:val="24"/>
          <w:szCs w:val="24"/>
        </w:rPr>
        <w:t>Аварийни скоби за стоманени, чугунени, етернитови и ПЕ тръби</w:t>
      </w:r>
    </w:p>
    <w:p w:rsidR="0068425C" w:rsidRPr="0068425C" w:rsidRDefault="0068425C" w:rsidP="0068425C">
      <w:pPr>
        <w:spacing w:after="120"/>
        <w:ind w:firstLine="360"/>
        <w:jc w:val="both"/>
        <w:rPr>
          <w:sz w:val="24"/>
          <w:szCs w:val="24"/>
        </w:rPr>
      </w:pPr>
      <w:proofErr w:type="gramStart"/>
      <w:r w:rsidRPr="0068425C">
        <w:rPr>
          <w:sz w:val="24"/>
          <w:szCs w:val="24"/>
        </w:rPr>
        <w:t>Аварийни скоби със самоцентрираща се затягаща система.</w:t>
      </w:r>
      <w:proofErr w:type="gramEnd"/>
      <w:r w:rsidRPr="0068425C">
        <w:rPr>
          <w:sz w:val="24"/>
          <w:szCs w:val="24"/>
        </w:rPr>
        <w:t xml:space="preserve"> </w:t>
      </w:r>
      <w:proofErr w:type="gramStart"/>
      <w:r w:rsidRPr="0068425C">
        <w:rPr>
          <w:sz w:val="24"/>
          <w:szCs w:val="24"/>
        </w:rPr>
        <w:t>От хромникелова стомана 1.4301.</w:t>
      </w:r>
      <w:proofErr w:type="gramEnd"/>
      <w:r w:rsidRPr="0068425C">
        <w:rPr>
          <w:sz w:val="24"/>
          <w:szCs w:val="24"/>
        </w:rPr>
        <w:t xml:space="preserve"> </w:t>
      </w:r>
      <w:proofErr w:type="gramStart"/>
      <w:r w:rsidRPr="0068425C">
        <w:rPr>
          <w:sz w:val="24"/>
          <w:szCs w:val="24"/>
        </w:rPr>
        <w:t>Еластомерно уплътнение от EPDM каучук, обхващащо тръбата изцяло.</w:t>
      </w:r>
      <w:proofErr w:type="gramEnd"/>
      <w:r w:rsidRPr="0068425C">
        <w:rPr>
          <w:sz w:val="24"/>
          <w:szCs w:val="24"/>
        </w:rPr>
        <w:t xml:space="preserve"> </w:t>
      </w:r>
      <w:proofErr w:type="gramStart"/>
      <w:r w:rsidRPr="0068425C">
        <w:rPr>
          <w:sz w:val="24"/>
          <w:szCs w:val="24"/>
        </w:rPr>
        <w:t xml:space="preserve">Заварени болтове, които попадат в ограничителни жлебове, също заварени за тялото на </w:t>
      </w:r>
      <w:r w:rsidRPr="0068425C">
        <w:rPr>
          <w:sz w:val="24"/>
          <w:szCs w:val="24"/>
        </w:rPr>
        <w:lastRenderedPageBreak/>
        <w:t>скобата; две предварително навити гайки на болтовете чрез които много лесно с ръчно навиване се затяга скобата.</w:t>
      </w:r>
      <w:proofErr w:type="gramEnd"/>
      <w:r w:rsidRPr="0068425C">
        <w:rPr>
          <w:sz w:val="24"/>
          <w:szCs w:val="24"/>
        </w:rPr>
        <w:t xml:space="preserve"> Със закачваща планка, заварена по цялата дължина на скобата и разположена под гайките, затваряща скобата с едно движение прехвърляща и пристягаща, като „тик-так” копче, и самозатягащи се болтове за монтаж ръчно без необходимост от допълнителни действия със специално подбрани инструменти, с което да се постига лесен и бърз монтаж на аварийната скоба и в моного трудни условия на работа. </w:t>
      </w:r>
      <w:proofErr w:type="gramStart"/>
      <w:r w:rsidRPr="0068425C">
        <w:rPr>
          <w:sz w:val="24"/>
          <w:szCs w:val="24"/>
        </w:rPr>
        <w:t>Механизмът за монтаж е известен с техническо наименование „flip-over”.</w:t>
      </w:r>
      <w:proofErr w:type="gramEnd"/>
      <w:r w:rsidRPr="0068425C">
        <w:rPr>
          <w:sz w:val="24"/>
          <w:szCs w:val="24"/>
        </w:rPr>
        <w:t xml:space="preserve"> Изискването на възложителя е продиктувано от дългогодишен експлоатационен опит и стремеж за оптимизиране на ръчния труд при работа в екстремни условия, които са налице при отстраняване на аварии по водопроводи в изкопи с непрекъснат теч и при най-неблагоприятни климатични условия, и е съобразено с действителното към момента на откриване на процедурата инструментално оборудване на работните екипи.</w:t>
      </w:r>
    </w:p>
    <w:p w:rsidR="0068425C" w:rsidRPr="0068425C" w:rsidRDefault="0068425C" w:rsidP="0068425C">
      <w:pPr>
        <w:spacing w:after="120"/>
        <w:jc w:val="both"/>
        <w:rPr>
          <w:b/>
          <w:sz w:val="24"/>
          <w:szCs w:val="24"/>
        </w:rPr>
      </w:pPr>
      <w:r w:rsidRPr="0068425C">
        <w:rPr>
          <w:b/>
          <w:sz w:val="24"/>
          <w:szCs w:val="24"/>
        </w:rPr>
        <w:t>Необходими документи:</w:t>
      </w:r>
    </w:p>
    <w:p w:rsidR="0068425C" w:rsidRPr="0068425C" w:rsidRDefault="0068425C" w:rsidP="0068425C">
      <w:pPr>
        <w:jc w:val="both"/>
        <w:rPr>
          <w:sz w:val="24"/>
          <w:szCs w:val="24"/>
        </w:rPr>
      </w:pPr>
      <w:r w:rsidRPr="0068425C">
        <w:rPr>
          <w:sz w:val="24"/>
          <w:szCs w:val="24"/>
        </w:rPr>
        <w:t>•</w:t>
      </w:r>
      <w:r w:rsidRPr="0068425C">
        <w:rPr>
          <w:sz w:val="24"/>
          <w:szCs w:val="24"/>
        </w:rPr>
        <w:tab/>
        <w:t>декларация за експлоатационни показатели, когато за строителния продукт има хармонизиран европейски стандарт или е издадено ЕТО и/или декларация за характеристиките на строителния продукт, когато той не е обхванат от хармонизиран европейски стандарт или за него не е издаден ЕТО, съгласно Наредба № РД-02-20-1 от 5 февруари 2015 г. за условията и реда за влагане на строителни продукти в строежите на Република България, а именно: декларация за експлоатационни показатели съгласно изискванията на Регламент (ЕС) № 305/2011, когато за строителния продукт има хармонизиран европейски стандарт или е издадена ЕТО или декларация за характеристиките на строителния продукт, придружена с валиден документ, въз основа на който е издадена, за строителния продукт, когато той не е обхванат от хармонизиран европейски стандарт или не е издадена ЕТО за предлаганите от участника изделия</w:t>
      </w:r>
    </w:p>
    <w:p w:rsidR="0068425C" w:rsidRPr="0068425C" w:rsidRDefault="0068425C" w:rsidP="0068425C">
      <w:pPr>
        <w:jc w:val="both"/>
        <w:rPr>
          <w:sz w:val="24"/>
          <w:szCs w:val="24"/>
        </w:rPr>
      </w:pPr>
      <w:r w:rsidRPr="0068425C">
        <w:rPr>
          <w:sz w:val="24"/>
          <w:szCs w:val="24"/>
        </w:rPr>
        <w:t>•</w:t>
      </w:r>
      <w:r w:rsidRPr="0068425C">
        <w:rPr>
          <w:sz w:val="24"/>
          <w:szCs w:val="24"/>
        </w:rPr>
        <w:tab/>
        <w:t>Сертификат по EN ISO 9001 за производителя;</w:t>
      </w:r>
    </w:p>
    <w:p w:rsidR="0068425C" w:rsidRPr="0068425C" w:rsidRDefault="0068425C" w:rsidP="0068425C">
      <w:pPr>
        <w:numPr>
          <w:ilvl w:val="0"/>
          <w:numId w:val="19"/>
        </w:numPr>
        <w:jc w:val="both"/>
        <w:rPr>
          <w:sz w:val="24"/>
          <w:szCs w:val="24"/>
        </w:rPr>
      </w:pPr>
      <w:proofErr w:type="gramStart"/>
      <w:r w:rsidRPr="0068425C">
        <w:rPr>
          <w:sz w:val="24"/>
          <w:szCs w:val="24"/>
        </w:rPr>
        <w:t>документи</w:t>
      </w:r>
      <w:proofErr w:type="gramEnd"/>
      <w:r w:rsidRPr="0068425C">
        <w:rPr>
          <w:sz w:val="24"/>
          <w:szCs w:val="24"/>
        </w:rPr>
        <w:t>, удостоверяващи приложението им за питейна вода и да отговарят на стандарт БДС EN 1074 или еквивалентен.</w:t>
      </w:r>
    </w:p>
    <w:p w:rsidR="0068425C" w:rsidRPr="0068425C" w:rsidRDefault="0068425C" w:rsidP="0068425C">
      <w:pPr>
        <w:spacing w:before="120" w:after="120"/>
        <w:jc w:val="both"/>
        <w:rPr>
          <w:b/>
          <w:sz w:val="24"/>
          <w:szCs w:val="24"/>
        </w:rPr>
      </w:pPr>
      <w:r w:rsidRPr="0068425C">
        <w:rPr>
          <w:b/>
          <w:sz w:val="24"/>
          <w:szCs w:val="24"/>
        </w:rPr>
        <w:t>Изисквания към гаранционното обслужване</w:t>
      </w:r>
    </w:p>
    <w:p w:rsidR="0068425C" w:rsidRPr="0068425C" w:rsidRDefault="0068425C" w:rsidP="0068425C">
      <w:pPr>
        <w:spacing w:after="120"/>
        <w:jc w:val="both"/>
        <w:rPr>
          <w:sz w:val="24"/>
          <w:szCs w:val="24"/>
        </w:rPr>
      </w:pPr>
      <w:r w:rsidRPr="0068425C">
        <w:rPr>
          <w:sz w:val="24"/>
          <w:szCs w:val="24"/>
        </w:rPr>
        <w:tab/>
      </w:r>
      <w:proofErr w:type="gramStart"/>
      <w:r w:rsidRPr="0068425C">
        <w:rPr>
          <w:sz w:val="24"/>
          <w:szCs w:val="24"/>
        </w:rPr>
        <w:t>Изпълнителят следва да осигури гаранционно обслужване на доставените стоки, за минимум 24 месеца, считано от датата на приемане на стоката по съответната заявка.</w:t>
      </w:r>
      <w:proofErr w:type="gramEnd"/>
      <w:r w:rsidRPr="0068425C">
        <w:rPr>
          <w:sz w:val="24"/>
          <w:szCs w:val="24"/>
        </w:rPr>
        <w:t xml:space="preserve"> </w:t>
      </w:r>
      <w:proofErr w:type="gramStart"/>
      <w:r w:rsidRPr="0068425C">
        <w:rPr>
          <w:sz w:val="24"/>
          <w:szCs w:val="24"/>
        </w:rPr>
        <w:t>Гаранционната поддръжка включва безплатна подмяна на продуктите.</w:t>
      </w:r>
      <w:proofErr w:type="gramEnd"/>
      <w:r w:rsidRPr="0068425C">
        <w:rPr>
          <w:sz w:val="24"/>
          <w:szCs w:val="24"/>
        </w:rPr>
        <w:t xml:space="preserve"> В случай, че дефектиралите стоки, в рамките на срока на договора са повече от 2% от броя на доставените стоки, възложителят има право да прекрати договора и да откаже референция за добро изпълнение на изпълнителя.</w:t>
      </w:r>
    </w:p>
    <w:p w:rsidR="0068425C" w:rsidRPr="0068425C" w:rsidRDefault="0068425C" w:rsidP="0068425C">
      <w:pPr>
        <w:spacing w:before="240" w:after="60"/>
        <w:jc w:val="both"/>
        <w:rPr>
          <w:b/>
          <w:i/>
          <w:sz w:val="24"/>
          <w:szCs w:val="24"/>
          <w:u w:val="single"/>
        </w:rPr>
      </w:pPr>
      <w:r w:rsidRPr="0068425C">
        <w:rPr>
          <w:b/>
          <w:i/>
          <w:sz w:val="24"/>
          <w:szCs w:val="24"/>
          <w:u w:val="single"/>
        </w:rPr>
        <w:t xml:space="preserve">Обособена позиция 3  </w:t>
      </w:r>
    </w:p>
    <w:p w:rsidR="0068425C" w:rsidRPr="0068425C" w:rsidRDefault="0068425C" w:rsidP="0068425C">
      <w:pPr>
        <w:spacing w:after="60"/>
        <w:jc w:val="center"/>
        <w:rPr>
          <w:b/>
          <w:sz w:val="24"/>
          <w:szCs w:val="24"/>
        </w:rPr>
      </w:pPr>
      <w:r w:rsidRPr="0068425C">
        <w:rPr>
          <w:b/>
          <w:sz w:val="24"/>
          <w:szCs w:val="24"/>
        </w:rPr>
        <w:t xml:space="preserve">„Доставка на аварийни скоби - </w:t>
      </w:r>
      <w:r w:rsidRPr="0068425C">
        <w:rPr>
          <w:b/>
          <w:sz w:val="24"/>
          <w:szCs w:val="24"/>
        </w:rPr>
        <w:br/>
      </w:r>
      <w:r w:rsidRPr="0068425C">
        <w:rPr>
          <w:sz w:val="24"/>
          <w:szCs w:val="24"/>
        </w:rPr>
        <w:t>със заключваща система до окончателния й монтаж</w:t>
      </w:r>
    </w:p>
    <w:p w:rsidR="0068425C" w:rsidRPr="0068425C" w:rsidRDefault="0068425C" w:rsidP="0068425C">
      <w:pPr>
        <w:spacing w:after="60"/>
        <w:jc w:val="both"/>
        <w:rPr>
          <w:b/>
          <w:sz w:val="24"/>
          <w:szCs w:val="24"/>
        </w:rPr>
      </w:pPr>
    </w:p>
    <w:p w:rsidR="0068425C" w:rsidRPr="0068425C" w:rsidRDefault="0068425C" w:rsidP="0068425C">
      <w:pPr>
        <w:spacing w:after="60"/>
        <w:jc w:val="center"/>
        <w:rPr>
          <w:sz w:val="24"/>
          <w:szCs w:val="24"/>
        </w:rPr>
      </w:pPr>
      <w:r w:rsidRPr="0068425C">
        <w:rPr>
          <w:sz w:val="24"/>
          <w:szCs w:val="24"/>
        </w:rPr>
        <w:t>ХАРАКТЕРИСТИКИ И ИЗИСКВАНИЯ</w:t>
      </w:r>
    </w:p>
    <w:p w:rsidR="0068425C" w:rsidRPr="0068425C" w:rsidRDefault="0068425C" w:rsidP="0068425C">
      <w:pPr>
        <w:spacing w:after="120"/>
        <w:jc w:val="center"/>
        <w:rPr>
          <w:sz w:val="24"/>
          <w:szCs w:val="24"/>
        </w:rPr>
      </w:pPr>
      <w:r w:rsidRPr="0068425C">
        <w:rPr>
          <w:sz w:val="24"/>
          <w:szCs w:val="24"/>
        </w:rPr>
        <w:t>Аварийни скоби за стоманени, чугунени, етернитови и ПЕВП тръби</w:t>
      </w:r>
    </w:p>
    <w:p w:rsidR="0068425C" w:rsidRPr="0068425C" w:rsidRDefault="0068425C" w:rsidP="0068425C">
      <w:pPr>
        <w:spacing w:after="120"/>
        <w:ind w:firstLine="360"/>
        <w:jc w:val="both"/>
        <w:rPr>
          <w:sz w:val="24"/>
          <w:szCs w:val="24"/>
        </w:rPr>
      </w:pPr>
      <w:proofErr w:type="gramStart"/>
      <w:r w:rsidRPr="0068425C">
        <w:rPr>
          <w:sz w:val="24"/>
          <w:szCs w:val="24"/>
        </w:rPr>
        <w:t>Аварийни скоби със заключваща система до окончателния й монтаж с не-помалко от две пристягащи двустранно скоби (като райбери) за ръчно донапасване, центриране, при монтаж.</w:t>
      </w:r>
      <w:proofErr w:type="gramEnd"/>
      <w:r w:rsidRPr="0068425C">
        <w:rPr>
          <w:sz w:val="24"/>
          <w:szCs w:val="24"/>
        </w:rPr>
        <w:t xml:space="preserve"> </w:t>
      </w:r>
      <w:proofErr w:type="gramStart"/>
      <w:r w:rsidRPr="0068425C">
        <w:rPr>
          <w:sz w:val="24"/>
          <w:szCs w:val="24"/>
        </w:rPr>
        <w:t>От устойчива на корозия неръждаема стомана тип 304.</w:t>
      </w:r>
      <w:proofErr w:type="gramEnd"/>
      <w:r w:rsidRPr="0068425C">
        <w:rPr>
          <w:sz w:val="24"/>
          <w:szCs w:val="24"/>
        </w:rPr>
        <w:t xml:space="preserve"> </w:t>
      </w:r>
      <w:proofErr w:type="gramStart"/>
      <w:r w:rsidRPr="0068425C">
        <w:rPr>
          <w:sz w:val="24"/>
          <w:szCs w:val="24"/>
        </w:rPr>
        <w:t>Еластомерно уплътнение EPDM каучук, обхващащо тръбата изцяло.</w:t>
      </w:r>
      <w:proofErr w:type="gramEnd"/>
      <w:r w:rsidRPr="0068425C">
        <w:rPr>
          <w:sz w:val="24"/>
          <w:szCs w:val="24"/>
        </w:rPr>
        <w:t xml:space="preserve"> </w:t>
      </w:r>
      <w:proofErr w:type="gramStart"/>
      <w:r w:rsidRPr="0068425C">
        <w:rPr>
          <w:sz w:val="24"/>
          <w:szCs w:val="24"/>
        </w:rPr>
        <w:t>Механизмът за затваряне и затягане - една ос с два/четири отвора с вътрешна резба, закрепена към тялото със заварена планка - тръба.</w:t>
      </w:r>
      <w:proofErr w:type="gramEnd"/>
      <w:r w:rsidRPr="0068425C">
        <w:rPr>
          <w:sz w:val="24"/>
          <w:szCs w:val="24"/>
        </w:rPr>
        <w:t xml:space="preserve"> Болтовете и гайките са отделно и се навиват на ръка</w:t>
      </w:r>
      <w:proofErr w:type="gramStart"/>
      <w:r w:rsidRPr="0068425C">
        <w:rPr>
          <w:sz w:val="24"/>
          <w:szCs w:val="24"/>
        </w:rPr>
        <w:t>..</w:t>
      </w:r>
      <w:proofErr w:type="gramEnd"/>
      <w:r w:rsidRPr="0068425C">
        <w:rPr>
          <w:sz w:val="24"/>
          <w:szCs w:val="24"/>
        </w:rPr>
        <w:t xml:space="preserve"> </w:t>
      </w:r>
    </w:p>
    <w:p w:rsidR="0068425C" w:rsidRPr="0068425C" w:rsidRDefault="0068425C" w:rsidP="0068425C">
      <w:pPr>
        <w:spacing w:after="120"/>
        <w:jc w:val="both"/>
        <w:rPr>
          <w:b/>
          <w:sz w:val="24"/>
          <w:szCs w:val="24"/>
        </w:rPr>
      </w:pPr>
      <w:r w:rsidRPr="0068425C">
        <w:rPr>
          <w:b/>
          <w:sz w:val="24"/>
          <w:szCs w:val="24"/>
        </w:rPr>
        <w:lastRenderedPageBreak/>
        <w:t>Необходими документи:</w:t>
      </w:r>
    </w:p>
    <w:p w:rsidR="0068425C" w:rsidRPr="0068425C" w:rsidRDefault="0068425C" w:rsidP="0068425C">
      <w:pPr>
        <w:jc w:val="both"/>
        <w:rPr>
          <w:sz w:val="24"/>
          <w:szCs w:val="24"/>
        </w:rPr>
      </w:pPr>
      <w:r w:rsidRPr="0068425C">
        <w:rPr>
          <w:sz w:val="24"/>
          <w:szCs w:val="24"/>
        </w:rPr>
        <w:t>•</w:t>
      </w:r>
      <w:r w:rsidRPr="0068425C">
        <w:rPr>
          <w:sz w:val="24"/>
          <w:szCs w:val="24"/>
        </w:rPr>
        <w:tab/>
        <w:t>декларация за експлоатационни показатели, когато за строителния продукт има хармонизиран европейски стандарт или е издадено ЕТО и/или декларация за характеристиките на строителния продукт, когато той не е обхванат от хармонизиран европейски стандарт или за него не е издаден ЕТО, съгласно Наредба № РД-02-20-1 от 5 февруари 2015 г. за условията и реда за влагане на строителни продукти в строежите на Република България, а именно: декларация за експлоатационни показатели съгласно изискванията на Регламент (ЕС) № 305/2011, когато за строителния продукт има хармонизиран европейски стандарт или е издадена ЕТО или декларация за характеристиките на строителния продукт, придружена с валиден документ, въз основа на който е издадена, за строителния продукт, когато той не е обхванат от хармонизиран европейски стандарт или не е издадена ЕТО за предлаганите от участника изделия</w:t>
      </w:r>
    </w:p>
    <w:p w:rsidR="0068425C" w:rsidRPr="0068425C" w:rsidRDefault="0068425C" w:rsidP="0068425C">
      <w:pPr>
        <w:jc w:val="both"/>
        <w:rPr>
          <w:sz w:val="24"/>
          <w:szCs w:val="24"/>
        </w:rPr>
      </w:pPr>
      <w:r w:rsidRPr="0068425C">
        <w:rPr>
          <w:sz w:val="24"/>
          <w:szCs w:val="24"/>
        </w:rPr>
        <w:t>•</w:t>
      </w:r>
      <w:r w:rsidRPr="0068425C">
        <w:rPr>
          <w:sz w:val="24"/>
          <w:szCs w:val="24"/>
        </w:rPr>
        <w:tab/>
        <w:t>Сертификат по EN ISO 9001 за производителя;</w:t>
      </w:r>
    </w:p>
    <w:p w:rsidR="0068425C" w:rsidRPr="0068425C" w:rsidRDefault="0068425C" w:rsidP="0068425C">
      <w:pPr>
        <w:numPr>
          <w:ilvl w:val="0"/>
          <w:numId w:val="19"/>
        </w:numPr>
        <w:jc w:val="both"/>
        <w:rPr>
          <w:sz w:val="24"/>
          <w:szCs w:val="24"/>
        </w:rPr>
      </w:pPr>
      <w:proofErr w:type="gramStart"/>
      <w:r w:rsidRPr="0068425C">
        <w:rPr>
          <w:sz w:val="24"/>
          <w:szCs w:val="24"/>
        </w:rPr>
        <w:t>документи</w:t>
      </w:r>
      <w:proofErr w:type="gramEnd"/>
      <w:r w:rsidRPr="0068425C">
        <w:rPr>
          <w:sz w:val="24"/>
          <w:szCs w:val="24"/>
        </w:rPr>
        <w:t>, удостоверяващи приложението им за питейна вода и да отговарят на стандарт БДС EN 1074 или еквивалентен.</w:t>
      </w:r>
    </w:p>
    <w:p w:rsidR="0068425C" w:rsidRPr="0068425C" w:rsidRDefault="0068425C" w:rsidP="0068425C">
      <w:pPr>
        <w:spacing w:before="120" w:after="120"/>
        <w:jc w:val="both"/>
        <w:rPr>
          <w:b/>
          <w:sz w:val="24"/>
          <w:szCs w:val="24"/>
        </w:rPr>
      </w:pPr>
      <w:r w:rsidRPr="0068425C">
        <w:rPr>
          <w:b/>
          <w:sz w:val="24"/>
          <w:szCs w:val="24"/>
        </w:rPr>
        <w:t>Изисквания към гаранционното обслужване</w:t>
      </w:r>
    </w:p>
    <w:p w:rsidR="0068425C" w:rsidRPr="0068425C" w:rsidRDefault="0068425C" w:rsidP="0068425C">
      <w:pPr>
        <w:spacing w:after="120"/>
        <w:jc w:val="both"/>
        <w:rPr>
          <w:sz w:val="24"/>
          <w:szCs w:val="24"/>
        </w:rPr>
      </w:pPr>
      <w:r w:rsidRPr="0068425C">
        <w:rPr>
          <w:sz w:val="24"/>
          <w:szCs w:val="24"/>
        </w:rPr>
        <w:tab/>
      </w:r>
      <w:proofErr w:type="gramStart"/>
      <w:r w:rsidRPr="0068425C">
        <w:rPr>
          <w:sz w:val="24"/>
          <w:szCs w:val="24"/>
        </w:rPr>
        <w:t>Изпълнителят следва да осигури гаранционно обслужване на доставените стоки, за минимум 24 месеца, считано от датата на приемане на стоката по съответната заявка.</w:t>
      </w:r>
      <w:proofErr w:type="gramEnd"/>
      <w:r w:rsidRPr="0068425C">
        <w:rPr>
          <w:sz w:val="24"/>
          <w:szCs w:val="24"/>
        </w:rPr>
        <w:t xml:space="preserve"> </w:t>
      </w:r>
      <w:proofErr w:type="gramStart"/>
      <w:r w:rsidRPr="0068425C">
        <w:rPr>
          <w:sz w:val="24"/>
          <w:szCs w:val="24"/>
        </w:rPr>
        <w:t>Гаранционната поддръжка включва безплатна подмяна на продуктите.</w:t>
      </w:r>
      <w:proofErr w:type="gramEnd"/>
      <w:r w:rsidRPr="0068425C">
        <w:rPr>
          <w:sz w:val="24"/>
          <w:szCs w:val="24"/>
        </w:rPr>
        <w:t xml:space="preserve"> В случай, че дефектиралите стоки, в рамките на срока на договора са повече от 2% от броя на доставените стоки, възложителят има право да прекрати договора и да откаже референция за добро изпълнение на изпълнителя.</w:t>
      </w:r>
    </w:p>
    <w:p w:rsidR="0068425C" w:rsidRPr="0068425C" w:rsidRDefault="0068425C" w:rsidP="0068425C">
      <w:pPr>
        <w:spacing w:after="120"/>
        <w:jc w:val="both"/>
        <w:rPr>
          <w:sz w:val="24"/>
          <w:szCs w:val="24"/>
        </w:rPr>
      </w:pPr>
    </w:p>
    <w:p w:rsidR="0068425C" w:rsidRPr="0068425C" w:rsidRDefault="0068425C" w:rsidP="0068425C">
      <w:pPr>
        <w:spacing w:after="60"/>
        <w:jc w:val="center"/>
        <w:rPr>
          <w:i/>
          <w:sz w:val="24"/>
          <w:szCs w:val="24"/>
        </w:rPr>
      </w:pPr>
      <w:r w:rsidRPr="0068425C">
        <w:rPr>
          <w:sz w:val="24"/>
          <w:szCs w:val="24"/>
        </w:rPr>
        <w:t xml:space="preserve">Общи изисквания </w:t>
      </w:r>
      <w:r w:rsidRPr="0068425C">
        <w:rPr>
          <w:i/>
          <w:sz w:val="24"/>
          <w:szCs w:val="24"/>
        </w:rPr>
        <w:t>По позиция І, По позиция ІІ и По позиция ІІІ</w:t>
      </w:r>
    </w:p>
    <w:p w:rsidR="0068425C" w:rsidRPr="0068425C" w:rsidRDefault="0068425C" w:rsidP="0068425C">
      <w:pPr>
        <w:numPr>
          <w:ilvl w:val="0"/>
          <w:numId w:val="15"/>
        </w:numPr>
        <w:spacing w:after="120"/>
        <w:jc w:val="both"/>
        <w:rPr>
          <w:sz w:val="24"/>
          <w:szCs w:val="24"/>
        </w:rPr>
      </w:pPr>
      <w:r w:rsidRPr="0068425C">
        <w:rPr>
          <w:sz w:val="24"/>
          <w:szCs w:val="24"/>
        </w:rPr>
        <w:t>Всички отливки трябва да са от сферографитен чугун (GGG 40/50), гладки, без дефекти и шупли, с антикорозионно покритие, положено в инсталации за прахово покритие.</w:t>
      </w:r>
    </w:p>
    <w:p w:rsidR="0068425C" w:rsidRPr="0068425C" w:rsidRDefault="0068425C" w:rsidP="0068425C">
      <w:pPr>
        <w:numPr>
          <w:ilvl w:val="0"/>
          <w:numId w:val="15"/>
        </w:numPr>
        <w:spacing w:after="120"/>
        <w:jc w:val="both"/>
        <w:rPr>
          <w:sz w:val="24"/>
          <w:szCs w:val="24"/>
        </w:rPr>
      </w:pPr>
      <w:r w:rsidRPr="0068425C">
        <w:rPr>
          <w:sz w:val="24"/>
          <w:szCs w:val="24"/>
        </w:rPr>
        <w:t xml:space="preserve">Фланците трябва да съответстват за номинално налягане от PN 10/16. </w:t>
      </w:r>
    </w:p>
    <w:p w:rsidR="0068425C" w:rsidRPr="0068425C" w:rsidRDefault="0068425C" w:rsidP="0068425C">
      <w:pPr>
        <w:numPr>
          <w:ilvl w:val="0"/>
          <w:numId w:val="15"/>
        </w:numPr>
        <w:spacing w:after="120"/>
        <w:jc w:val="both"/>
        <w:rPr>
          <w:sz w:val="24"/>
          <w:szCs w:val="24"/>
        </w:rPr>
      </w:pPr>
      <w:r w:rsidRPr="0068425C">
        <w:rPr>
          <w:sz w:val="24"/>
          <w:szCs w:val="24"/>
        </w:rPr>
        <w:t>Стоманените изделия да са от неръждаема стомана.</w:t>
      </w:r>
    </w:p>
    <w:p w:rsidR="0068425C" w:rsidRDefault="0068425C" w:rsidP="0068425C">
      <w:pPr>
        <w:spacing w:after="120"/>
        <w:jc w:val="both"/>
      </w:pPr>
    </w:p>
    <w:p w:rsidR="0068425C" w:rsidRPr="00EE2E25" w:rsidRDefault="0068425C" w:rsidP="0068425C">
      <w:pPr>
        <w:spacing w:after="120"/>
        <w:jc w:val="center"/>
        <w:rPr>
          <w:sz w:val="36"/>
        </w:rPr>
      </w:pPr>
      <w:r w:rsidRPr="00EE2E25">
        <w:rPr>
          <w:sz w:val="36"/>
        </w:rPr>
        <w:t>ОПИСАНИЕ НА ПРЕДМЕТА</w:t>
      </w:r>
    </w:p>
    <w:p w:rsidR="0068425C" w:rsidRPr="00EE2E25" w:rsidRDefault="0068425C" w:rsidP="0068425C">
      <w:pPr>
        <w:jc w:val="center"/>
        <w:rPr>
          <w:sz w:val="28"/>
        </w:rPr>
      </w:pPr>
      <w:r w:rsidRPr="00EE2E25">
        <w:rPr>
          <w:sz w:val="28"/>
        </w:rPr>
        <w:t>ДОСТАВКА НА ВиК АРМАТУРИ И АВАРИЙНИ СКОБИ</w:t>
      </w:r>
    </w:p>
    <w:p w:rsidR="0068425C" w:rsidRPr="00EE2E25" w:rsidRDefault="0068425C" w:rsidP="0068425C">
      <w:pPr>
        <w:rPr>
          <w:sz w:val="28"/>
        </w:rPr>
      </w:pPr>
    </w:p>
    <w:p w:rsidR="0068425C" w:rsidRPr="00EE2E25" w:rsidRDefault="0068425C" w:rsidP="0068425C">
      <w:r w:rsidRPr="00EE2E25">
        <w:t>ПО ПОЗИЦИИ:</w:t>
      </w:r>
    </w:p>
    <w:p w:rsidR="0068425C" w:rsidRPr="00EE2E25" w:rsidRDefault="0068425C" w:rsidP="0068425C">
      <w:pPr>
        <w:jc w:val="center"/>
      </w:pPr>
    </w:p>
    <w:p w:rsidR="0068425C" w:rsidRPr="00EE2E25" w:rsidRDefault="0068425C" w:rsidP="0068425C">
      <w:pPr>
        <w:spacing w:line="360" w:lineRule="auto"/>
        <w:ind w:left="426" w:hanging="426"/>
        <w:jc w:val="both"/>
      </w:pPr>
      <w:r w:rsidRPr="00EE2E25">
        <w:t xml:space="preserve">І. СПИРАТЕЛНИ КРАНОВЕ, </w:t>
      </w:r>
      <w:r>
        <w:t xml:space="preserve">ТРОТОАРНИ СПИРАТЕЛНИ КРАНОВЕ, ПОЖАРНИ ХИДРАНТИ, </w:t>
      </w:r>
      <w:r w:rsidRPr="00EE2E25">
        <w:t>КЛАПИ</w:t>
      </w:r>
      <w:r>
        <w:t xml:space="preserve"> ВЪЗВРАТНИ, ВЪЗДУШНИЦИ, ФИЛТРИ</w:t>
      </w:r>
      <w:r w:rsidRPr="00EE2E25">
        <w:t xml:space="preserve"> И ДРУГИ</w:t>
      </w:r>
    </w:p>
    <w:p w:rsidR="0068425C" w:rsidRPr="00EE2E25" w:rsidRDefault="0068425C" w:rsidP="0068425C">
      <w:pPr>
        <w:spacing w:line="360" w:lineRule="auto"/>
        <w:ind w:left="426" w:hanging="426"/>
        <w:jc w:val="both"/>
      </w:pPr>
      <w:proofErr w:type="gramStart"/>
      <w:r w:rsidRPr="00EE2E25">
        <w:t>ІІ.</w:t>
      </w:r>
      <w:proofErr w:type="gramEnd"/>
      <w:r w:rsidRPr="00EE2E25">
        <w:t xml:space="preserve"> АВАРИЙНИ СКОБИ - </w:t>
      </w:r>
      <w:r w:rsidRPr="000B1EE6">
        <w:t>със самоцентрираща се затягаща система</w:t>
      </w:r>
      <w:r w:rsidRPr="00EE2E25">
        <w:t xml:space="preserve"> </w:t>
      </w:r>
      <w:r>
        <w:t>за стоманени, полиетиленови</w:t>
      </w:r>
      <w:r w:rsidRPr="00EE2E25">
        <w:t xml:space="preserve"> и азбесто-циментови тръби</w:t>
      </w:r>
    </w:p>
    <w:p w:rsidR="0068425C" w:rsidRPr="00EE2E25" w:rsidRDefault="0068425C" w:rsidP="0068425C">
      <w:pPr>
        <w:spacing w:line="360" w:lineRule="auto"/>
        <w:ind w:left="426" w:hanging="426"/>
        <w:jc w:val="both"/>
      </w:pPr>
      <w:proofErr w:type="gramStart"/>
      <w:r w:rsidRPr="00EE2E25">
        <w:t>ІІІ.</w:t>
      </w:r>
      <w:proofErr w:type="gramEnd"/>
      <w:r w:rsidRPr="00EE2E25">
        <w:t xml:space="preserve"> АВАРИЙНИ СКОБИ - със </w:t>
      </w:r>
      <w:r w:rsidRPr="00EC3F50">
        <w:t>заключваща система до окончателния й монтаж</w:t>
      </w:r>
      <w:r>
        <w:t xml:space="preserve"> за стоманени, полиетиленови</w:t>
      </w:r>
      <w:r w:rsidRPr="00EE2E25">
        <w:t xml:space="preserve"> и азбесто-циментови тръби</w:t>
      </w:r>
    </w:p>
    <w:p w:rsidR="0068425C" w:rsidRPr="0068425C" w:rsidRDefault="0068425C" w:rsidP="0068425C">
      <w:pPr>
        <w:pStyle w:val="BodyText"/>
        <w:spacing w:line="240" w:lineRule="auto"/>
        <w:jc w:val="both"/>
        <w:rPr>
          <w:rFonts w:ascii="Times New Roman" w:hAnsi="Times New Roman"/>
          <w:b w:val="0"/>
          <w:sz w:val="24"/>
          <w:szCs w:val="24"/>
        </w:rPr>
      </w:pPr>
      <w:r w:rsidRPr="0068425C">
        <w:rPr>
          <w:rFonts w:ascii="Times New Roman" w:hAnsi="Times New Roman"/>
          <w:b w:val="0"/>
          <w:sz w:val="24"/>
          <w:szCs w:val="24"/>
        </w:rPr>
        <w:tab/>
        <w:t xml:space="preserve">Доставките се изпълняват след писмена заявка от възложителя за типа, вида, диаметрите, обема и др. на конкретната доставка. Възложителят заявява доставките по </w:t>
      </w:r>
      <w:r w:rsidRPr="0068425C">
        <w:rPr>
          <w:rFonts w:ascii="Times New Roman" w:hAnsi="Times New Roman"/>
          <w:b w:val="0"/>
          <w:sz w:val="24"/>
          <w:szCs w:val="24"/>
        </w:rPr>
        <w:lastRenderedPageBreak/>
        <w:t>количества и обща стойност съобразени с експлоатационните нужди</w:t>
      </w:r>
      <w:r w:rsidRPr="0068425C">
        <w:rPr>
          <w:rFonts w:ascii="Times New Roman" w:hAnsi="Times New Roman"/>
          <w:b w:val="0"/>
          <w:sz w:val="24"/>
          <w:szCs w:val="24"/>
          <w:lang w:val="en-US"/>
        </w:rPr>
        <w:t xml:space="preserve"> </w:t>
      </w:r>
      <w:r w:rsidRPr="0068425C">
        <w:rPr>
          <w:rFonts w:ascii="Times New Roman" w:hAnsi="Times New Roman"/>
          <w:b w:val="0"/>
          <w:sz w:val="24"/>
          <w:szCs w:val="24"/>
        </w:rPr>
        <w:t>и финансовата си обезпеченост.</w:t>
      </w:r>
    </w:p>
    <w:p w:rsidR="0068425C" w:rsidRPr="0068425C" w:rsidRDefault="0068425C" w:rsidP="0068425C">
      <w:pPr>
        <w:pStyle w:val="BodyText"/>
        <w:spacing w:line="240" w:lineRule="auto"/>
        <w:ind w:firstLine="720"/>
        <w:jc w:val="both"/>
        <w:rPr>
          <w:rFonts w:ascii="Times New Roman" w:hAnsi="Times New Roman"/>
          <w:b w:val="0"/>
          <w:sz w:val="24"/>
          <w:szCs w:val="24"/>
        </w:rPr>
      </w:pPr>
      <w:r w:rsidRPr="0068425C">
        <w:rPr>
          <w:rFonts w:ascii="Times New Roman" w:hAnsi="Times New Roman"/>
          <w:b w:val="0"/>
          <w:sz w:val="24"/>
          <w:szCs w:val="24"/>
        </w:rPr>
        <w:t>Доставките се изпълняват съгласно офертата на кандидата определен за изпълнител, както следва:</w:t>
      </w:r>
    </w:p>
    <w:p w:rsidR="0068425C" w:rsidRPr="0068425C" w:rsidRDefault="0068425C" w:rsidP="0068425C">
      <w:pPr>
        <w:pStyle w:val="BodyText"/>
        <w:numPr>
          <w:ilvl w:val="0"/>
          <w:numId w:val="13"/>
        </w:numPr>
        <w:spacing w:line="240" w:lineRule="auto"/>
        <w:jc w:val="both"/>
        <w:rPr>
          <w:rFonts w:ascii="Times New Roman" w:hAnsi="Times New Roman"/>
          <w:b w:val="0"/>
          <w:sz w:val="24"/>
          <w:szCs w:val="24"/>
        </w:rPr>
      </w:pPr>
      <w:r w:rsidRPr="0068425C">
        <w:rPr>
          <w:rFonts w:ascii="Times New Roman" w:hAnsi="Times New Roman"/>
          <w:b w:val="0"/>
          <w:sz w:val="24"/>
          <w:szCs w:val="24"/>
        </w:rPr>
        <w:t>по цени</w:t>
      </w:r>
      <w:r w:rsidRPr="0068425C">
        <w:rPr>
          <w:rFonts w:ascii="Times New Roman" w:hAnsi="Times New Roman"/>
          <w:b w:val="0"/>
          <w:sz w:val="24"/>
          <w:szCs w:val="24"/>
          <w:lang w:val="en-US"/>
        </w:rPr>
        <w:t xml:space="preserve"> </w:t>
      </w:r>
      <w:r w:rsidRPr="0068425C">
        <w:rPr>
          <w:rFonts w:ascii="Times New Roman" w:hAnsi="Times New Roman"/>
          <w:b w:val="0"/>
          <w:sz w:val="24"/>
          <w:szCs w:val="24"/>
        </w:rPr>
        <w:t>в лева за единица изделие без ДДС с включени транспортни и други разходи;</w:t>
      </w:r>
    </w:p>
    <w:p w:rsidR="0068425C" w:rsidRPr="0068425C" w:rsidRDefault="0068425C" w:rsidP="0068425C">
      <w:pPr>
        <w:pStyle w:val="BodyText"/>
        <w:numPr>
          <w:ilvl w:val="0"/>
          <w:numId w:val="13"/>
        </w:numPr>
        <w:spacing w:line="240" w:lineRule="auto"/>
        <w:jc w:val="both"/>
        <w:rPr>
          <w:rFonts w:ascii="Times New Roman" w:hAnsi="Times New Roman"/>
          <w:b w:val="0"/>
          <w:sz w:val="24"/>
          <w:szCs w:val="24"/>
        </w:rPr>
      </w:pPr>
      <w:r w:rsidRPr="0068425C">
        <w:rPr>
          <w:rFonts w:ascii="Times New Roman" w:hAnsi="Times New Roman"/>
          <w:b w:val="0"/>
          <w:sz w:val="24"/>
          <w:szCs w:val="24"/>
        </w:rPr>
        <w:t xml:space="preserve">срок за изпълнение на поръчката след заявка на възложителя, в дни (цяло число). Поради естеството на основната дейност на възложителя срока на доставка при всяка заявка да е не по-дълъг от </w:t>
      </w:r>
      <w:r w:rsidRPr="0068425C">
        <w:rPr>
          <w:rFonts w:ascii="Times New Roman" w:hAnsi="Times New Roman"/>
          <w:b w:val="0"/>
          <w:sz w:val="24"/>
          <w:szCs w:val="24"/>
          <w:lang w:val="en-US"/>
        </w:rPr>
        <w:t>5</w:t>
      </w:r>
      <w:r w:rsidRPr="0068425C">
        <w:rPr>
          <w:rFonts w:ascii="Times New Roman" w:hAnsi="Times New Roman"/>
          <w:b w:val="0"/>
          <w:sz w:val="24"/>
          <w:szCs w:val="24"/>
        </w:rPr>
        <w:t xml:space="preserve"> (пет) работни дни, а при заявка за доставка от изключителна спешност до 1 (един) ден</w:t>
      </w:r>
    </w:p>
    <w:p w:rsidR="0068425C" w:rsidRPr="0068425C" w:rsidRDefault="0068425C" w:rsidP="0068425C">
      <w:pPr>
        <w:pStyle w:val="BodyText"/>
        <w:numPr>
          <w:ilvl w:val="0"/>
          <w:numId w:val="13"/>
        </w:numPr>
        <w:spacing w:line="240" w:lineRule="auto"/>
        <w:jc w:val="both"/>
        <w:rPr>
          <w:rFonts w:ascii="Times New Roman" w:hAnsi="Times New Roman"/>
          <w:b w:val="0"/>
          <w:sz w:val="24"/>
          <w:szCs w:val="24"/>
        </w:rPr>
      </w:pPr>
      <w:r w:rsidRPr="0068425C">
        <w:rPr>
          <w:rFonts w:ascii="Times New Roman" w:hAnsi="Times New Roman"/>
          <w:b w:val="0"/>
          <w:sz w:val="24"/>
          <w:szCs w:val="24"/>
        </w:rPr>
        <w:t>срок на плащане в дни цяло число след всяка доставка придружена с фактура в изпълнение на всяка конкретна заявка. В съответствие с чл. 303а, ал. 2 от ТЗ /ДВ бр.20/28.02.2013г. – срока на плащане да е до 30 /тридесет/ дни. Възложителят ще приеме предложен с офертата по-дълъг срок, „но не повече от 60 дни” при доказване от участника, че „това се налага от естеството на стоката или услугата или по друга причина, ако това не представлява явна злоупотреба с интереса на доставчика и не накърнява добрите нрави”.</w:t>
      </w:r>
    </w:p>
    <w:p w:rsidR="0068425C" w:rsidRPr="0068425C" w:rsidRDefault="0068425C" w:rsidP="0068425C">
      <w:pPr>
        <w:pStyle w:val="BodyText"/>
        <w:numPr>
          <w:ilvl w:val="0"/>
          <w:numId w:val="13"/>
        </w:numPr>
        <w:spacing w:line="240" w:lineRule="auto"/>
        <w:jc w:val="both"/>
        <w:rPr>
          <w:rFonts w:ascii="Times New Roman" w:hAnsi="Times New Roman"/>
          <w:b w:val="0"/>
          <w:sz w:val="24"/>
          <w:szCs w:val="24"/>
        </w:rPr>
      </w:pPr>
      <w:r w:rsidRPr="0068425C">
        <w:rPr>
          <w:rFonts w:ascii="Times New Roman" w:hAnsi="Times New Roman"/>
          <w:b w:val="0"/>
          <w:sz w:val="24"/>
          <w:szCs w:val="24"/>
        </w:rPr>
        <w:t>гаранционен срок на доставяните изделия – в месеци. Гаранционният сертификат да е за период в който се ангажира доставчика/производителя да заменя стоките, доставени нови и неизползвани, които се окажат дефектни, в резултат на дефектни материали, дефектна изработка или дефектно производство. Като тези дефекти е било невъзможно да се установят по време на приемане на доставката. Гаранционният срок на предлаганите изделия считано от датата на приемане на стоката по съответната заявка да е не по-кратък за позиция 1, позиции 2 и 3 – от 24 месеца.</w:t>
      </w:r>
    </w:p>
    <w:p w:rsidR="0068425C" w:rsidRPr="0068425C" w:rsidRDefault="0068425C" w:rsidP="0068425C">
      <w:pPr>
        <w:pStyle w:val="BodyText"/>
        <w:numPr>
          <w:ilvl w:val="0"/>
          <w:numId w:val="13"/>
        </w:numPr>
        <w:spacing w:line="240" w:lineRule="auto"/>
        <w:jc w:val="both"/>
        <w:rPr>
          <w:rFonts w:ascii="Times New Roman" w:hAnsi="Times New Roman"/>
          <w:b w:val="0"/>
          <w:sz w:val="24"/>
          <w:szCs w:val="24"/>
        </w:rPr>
      </w:pPr>
      <w:r w:rsidRPr="0068425C">
        <w:rPr>
          <w:rFonts w:ascii="Times New Roman" w:hAnsi="Times New Roman"/>
          <w:b w:val="0"/>
          <w:sz w:val="24"/>
          <w:szCs w:val="24"/>
        </w:rPr>
        <w:t>Експлоатационен гаранционен срок на предлаганите стоки указан от производителя.</w:t>
      </w:r>
    </w:p>
    <w:p w:rsidR="0068425C" w:rsidRPr="00EE2E25" w:rsidRDefault="0068425C" w:rsidP="0068425C">
      <w:pPr>
        <w:jc w:val="both"/>
      </w:pPr>
      <w:r w:rsidRPr="00EE2E25">
        <w:tab/>
      </w:r>
      <w:proofErr w:type="gramStart"/>
      <w:r w:rsidRPr="00EE2E25">
        <w:t>Доставките се изпълняват франко склада на възложителя – гр.София, бул.”</w:t>
      </w:r>
      <w:proofErr w:type="gramEnd"/>
      <w:r w:rsidRPr="00EE2E25">
        <w:t>Рожен” №15</w:t>
      </w:r>
    </w:p>
    <w:p w:rsidR="0068425C" w:rsidRPr="00EE2E25" w:rsidRDefault="0068425C" w:rsidP="0068425C">
      <w:pPr>
        <w:jc w:val="both"/>
      </w:pPr>
      <w:r w:rsidRPr="00EE2E25">
        <w:tab/>
        <w:t xml:space="preserve">Ориентировъчна обща стойност на доставките по позиции </w:t>
      </w:r>
      <w:r>
        <w:t>1, 2</w:t>
      </w:r>
      <w:r w:rsidRPr="00EE2E25">
        <w:t xml:space="preserve"> и </w:t>
      </w:r>
      <w:r>
        <w:t>3</w:t>
      </w:r>
      <w:r w:rsidRPr="00EE2E25">
        <w:t xml:space="preserve"> за срок от 2</w:t>
      </w:r>
      <w:r>
        <w:t>4</w:t>
      </w:r>
      <w:r w:rsidRPr="00EE2E25">
        <w:t xml:space="preserve"> месеца общо е до 5</w:t>
      </w:r>
      <w:r>
        <w:t>0</w:t>
      </w:r>
      <w:r w:rsidRPr="00EE2E25">
        <w:t xml:space="preserve">0000 лева без ДДС с включени транспортни и други разходи: </w:t>
      </w:r>
    </w:p>
    <w:p w:rsidR="0068425C" w:rsidRPr="00EE2E25" w:rsidRDefault="0068425C" w:rsidP="0068425C">
      <w:pPr>
        <w:spacing w:after="40"/>
        <w:jc w:val="both"/>
      </w:pPr>
      <w:r w:rsidRPr="00EE2E25">
        <w:t xml:space="preserve">По позиция </w:t>
      </w:r>
      <w:r>
        <w:t>1</w:t>
      </w:r>
      <w:r w:rsidRPr="00EE2E25">
        <w:tab/>
        <w:t xml:space="preserve"> – ориентировъчната стойност е в размер на </w:t>
      </w:r>
      <w:r>
        <w:t>16</w:t>
      </w:r>
      <w:r w:rsidRPr="00EE2E25">
        <w:t>0000лв без ДДС</w:t>
      </w:r>
    </w:p>
    <w:p w:rsidR="0068425C" w:rsidRPr="00EE2E25" w:rsidRDefault="0068425C" w:rsidP="0068425C">
      <w:pPr>
        <w:spacing w:after="40"/>
        <w:jc w:val="both"/>
      </w:pPr>
      <w:r w:rsidRPr="00EE2E25">
        <w:t xml:space="preserve">По позиция </w:t>
      </w:r>
      <w:r>
        <w:t>2</w:t>
      </w:r>
      <w:r w:rsidRPr="00EE2E25">
        <w:tab/>
        <w:t xml:space="preserve"> – ориентировъчната стойност е в размер на </w:t>
      </w:r>
      <w:r>
        <w:t>20</w:t>
      </w:r>
      <w:r w:rsidRPr="00EE2E25">
        <w:t>0000лв без ДДС</w:t>
      </w:r>
    </w:p>
    <w:p w:rsidR="0068425C" w:rsidRPr="00C972CB" w:rsidRDefault="0068425C" w:rsidP="0068425C">
      <w:pPr>
        <w:spacing w:after="120"/>
        <w:jc w:val="both"/>
      </w:pPr>
      <w:r w:rsidRPr="00EE2E25">
        <w:t xml:space="preserve">По позиция </w:t>
      </w:r>
      <w:r>
        <w:t>3</w:t>
      </w:r>
      <w:r w:rsidRPr="00EE2E25">
        <w:t xml:space="preserve"> – ориентировъчната стойност е в размер на </w:t>
      </w:r>
      <w:r>
        <w:t>14</w:t>
      </w:r>
      <w:r w:rsidRPr="00EE2E25">
        <w:t>0000лв без ДДС</w:t>
      </w:r>
    </w:p>
    <w:p w:rsidR="0068425C" w:rsidRPr="00EE2E25" w:rsidRDefault="0068425C" w:rsidP="0068425C">
      <w:pPr>
        <w:spacing w:after="120"/>
        <w:ind w:firstLine="720"/>
        <w:jc w:val="both"/>
      </w:pPr>
      <w:r w:rsidRPr="00EE2E25">
        <w:t>Ценовата оферта да се представи с единични цени за брой, по диаметри и atm</w:t>
      </w:r>
      <w:proofErr w:type="gramStart"/>
      <w:r w:rsidRPr="00EE2E25">
        <w:t>,  в</w:t>
      </w:r>
      <w:proofErr w:type="gramEnd"/>
      <w:r w:rsidRPr="00EE2E25">
        <w:t xml:space="preserve"> лева без ДДС с включени транспортни и други разходи франко склада на възложителя гр.София, бул.”</w:t>
      </w:r>
      <w:proofErr w:type="gramStart"/>
      <w:r w:rsidRPr="00EE2E25">
        <w:t>Рожен” №15.</w:t>
      </w:r>
      <w:proofErr w:type="gramEnd"/>
    </w:p>
    <w:p w:rsidR="0068425C" w:rsidRPr="00EE2E25" w:rsidRDefault="0068425C" w:rsidP="0068425C">
      <w:pPr>
        <w:spacing w:after="120"/>
        <w:ind w:firstLine="720"/>
        <w:jc w:val="both"/>
      </w:pPr>
      <w:proofErr w:type="gramStart"/>
      <w:r w:rsidRPr="00EE2E25">
        <w:t>Всички арматури да имат необходимите документи, удостоверяващи приложението им за питейна вода и да отговарят на стандарт БДС EN 1074 или еквивалентен.</w:t>
      </w:r>
      <w:proofErr w:type="gramEnd"/>
    </w:p>
    <w:p w:rsidR="0068425C" w:rsidRPr="00EE2E25" w:rsidRDefault="0068425C" w:rsidP="0068425C">
      <w:pPr>
        <w:spacing w:after="120"/>
        <w:jc w:val="both"/>
      </w:pPr>
      <w:r w:rsidRPr="00EE2E25">
        <w:t>І. Документи/сертификати:</w:t>
      </w:r>
    </w:p>
    <w:p w:rsidR="0068425C" w:rsidRPr="00EE2E25" w:rsidRDefault="0068425C" w:rsidP="0068425C">
      <w:pPr>
        <w:numPr>
          <w:ilvl w:val="0"/>
          <w:numId w:val="14"/>
        </w:numPr>
        <w:spacing w:after="120"/>
        <w:ind w:left="357" w:hanging="357"/>
        <w:jc w:val="both"/>
      </w:pPr>
      <w:r w:rsidRPr="00EE2E25">
        <w:t>декларация за експлоатационни показатели, когато за строителния продукт има хармонизиран европейски стандарт или е издадено ЕТО и/или декларация за характеристиките на строителния продукт, когато той не е обхванат от хармонизиран европейски стандарт или за него не е издаден ЕТО, съгласно Наредба № РД-02-20-1 от 5 февруари 2015 г. за условията и реда за влагане на строителни продукти в строежите на Република България, а именно: декларация за експлоатационни показатели съгласно изискванията на Регламент (ЕС) № 305/2011, когато за строителния продукт има хармонизиран европейски стандарт или е издадена ЕТО или декларация за характеристиките на строителния продукт, придружена с валиден документ, въз основа на който е издадена, за строителния продукт, когато той не е обхванат от хармонизиран европейски стандарт или не е издадена ЕТО за предлаганите от участника изделия;</w:t>
      </w:r>
    </w:p>
    <w:p w:rsidR="0068425C" w:rsidRPr="00EE2E25" w:rsidRDefault="0068425C" w:rsidP="0068425C">
      <w:pPr>
        <w:numPr>
          <w:ilvl w:val="0"/>
          <w:numId w:val="14"/>
        </w:numPr>
        <w:spacing w:after="120"/>
        <w:jc w:val="both"/>
      </w:pPr>
      <w:r w:rsidRPr="00EE2E25">
        <w:t>Сертификати за инсталации за нанасяне на епоксидно прохово покритие и сертификати за продукти с прахово покритие, издадени от акредитирани институции – когато е приложимо.</w:t>
      </w:r>
    </w:p>
    <w:p w:rsidR="0068425C" w:rsidRPr="00EE2E25" w:rsidRDefault="0068425C" w:rsidP="0068425C">
      <w:pPr>
        <w:numPr>
          <w:ilvl w:val="0"/>
          <w:numId w:val="14"/>
        </w:numPr>
        <w:spacing w:after="120"/>
        <w:jc w:val="both"/>
      </w:pPr>
      <w:r w:rsidRPr="00EE2E25">
        <w:lastRenderedPageBreak/>
        <w:t>Сертификат за въведена система за управление на качеството по ISO 9001 на производителя или еквивалентен и отговарящи на изискванията на ЗОП.</w:t>
      </w:r>
    </w:p>
    <w:p w:rsidR="0068425C" w:rsidRPr="00EE2E25" w:rsidRDefault="0068425C" w:rsidP="0068425C">
      <w:pPr>
        <w:numPr>
          <w:ilvl w:val="0"/>
          <w:numId w:val="14"/>
        </w:numPr>
        <w:spacing w:after="120"/>
        <w:jc w:val="both"/>
      </w:pPr>
      <w:r w:rsidRPr="00EE2E25">
        <w:t>Гаранция от производителя със срок,  не по малък</w:t>
      </w:r>
      <w:r>
        <w:t xml:space="preserve"> за </w:t>
      </w:r>
      <w:r w:rsidRPr="000178E7">
        <w:t>позиция 1 от 24 месеца с възможност за удължена до 10 години; за позици</w:t>
      </w:r>
      <w:r>
        <w:t>и 2 и 3 – 2 години</w:t>
      </w:r>
      <w:r w:rsidRPr="00EE2E25">
        <w:t xml:space="preserve">, и гаранционни условия. </w:t>
      </w:r>
    </w:p>
    <w:p w:rsidR="0068425C" w:rsidRPr="00EE2E25" w:rsidRDefault="0068425C" w:rsidP="0068425C">
      <w:pPr>
        <w:numPr>
          <w:ilvl w:val="0"/>
          <w:numId w:val="14"/>
        </w:numPr>
        <w:spacing w:after="120"/>
        <w:jc w:val="both"/>
      </w:pPr>
      <w:proofErr w:type="gramStart"/>
      <w:r w:rsidRPr="00EE2E25">
        <w:t>каталози</w:t>
      </w:r>
      <w:proofErr w:type="gramEnd"/>
      <w:r w:rsidRPr="00EE2E25">
        <w:t xml:space="preserve"> на български език или ако в оригинал езика е различен от български, придружени с превод на български език, с техническите данни на продуктите, описание.</w:t>
      </w:r>
    </w:p>
    <w:p w:rsidR="0068425C" w:rsidRPr="00EE2E25" w:rsidRDefault="0068425C" w:rsidP="0068425C">
      <w:pPr>
        <w:numPr>
          <w:ilvl w:val="0"/>
          <w:numId w:val="14"/>
        </w:numPr>
        <w:spacing w:after="120"/>
        <w:jc w:val="both"/>
      </w:pPr>
      <w:proofErr w:type="gramStart"/>
      <w:r w:rsidRPr="00EE2E25">
        <w:t>ръководство</w:t>
      </w:r>
      <w:proofErr w:type="gramEnd"/>
      <w:r w:rsidRPr="00EE2E25">
        <w:t xml:space="preserve"> за монтаж и експлоатация на продуктите на български език или ако в оригинал езика е различен от български, придружени с превод на български език.</w:t>
      </w:r>
    </w:p>
    <w:p w:rsidR="0068425C" w:rsidRPr="00EE2E25" w:rsidRDefault="0068425C" w:rsidP="0068425C">
      <w:pPr>
        <w:spacing w:after="40"/>
        <w:jc w:val="both"/>
      </w:pPr>
      <w:r w:rsidRPr="00EE2E25">
        <w:tab/>
        <w:t>Да се представят мостри:</w:t>
      </w:r>
    </w:p>
    <w:p w:rsidR="0068425C" w:rsidRPr="00EE2E25" w:rsidRDefault="0068425C" w:rsidP="0068425C">
      <w:pPr>
        <w:spacing w:after="40"/>
        <w:jc w:val="both"/>
        <w:rPr>
          <w:i/>
          <w:u w:val="single"/>
        </w:rPr>
      </w:pPr>
      <w:proofErr w:type="gramStart"/>
      <w:r w:rsidRPr="00EE2E25">
        <w:rPr>
          <w:i/>
          <w:u w:val="single"/>
        </w:rPr>
        <w:t>по</w:t>
      </w:r>
      <w:proofErr w:type="gramEnd"/>
      <w:r w:rsidRPr="00EE2E25">
        <w:rPr>
          <w:i/>
          <w:u w:val="single"/>
        </w:rPr>
        <w:t xml:space="preserve"> Позиция 1:</w:t>
      </w:r>
    </w:p>
    <w:p w:rsidR="0068425C" w:rsidRPr="00EE2E25" w:rsidRDefault="0068425C" w:rsidP="0068425C">
      <w:pPr>
        <w:spacing w:after="40"/>
        <w:jc w:val="both"/>
      </w:pPr>
      <w:r w:rsidRPr="00EE2E25">
        <w:t>СК ф65 –</w:t>
      </w:r>
      <w:r>
        <w:t xml:space="preserve"> без охранителна гарнитура</w:t>
      </w:r>
      <w:r w:rsidRPr="00EE2E25">
        <w:t>;</w:t>
      </w:r>
    </w:p>
    <w:p w:rsidR="0068425C" w:rsidRPr="00EE2E25" w:rsidRDefault="0068425C" w:rsidP="0068425C">
      <w:pPr>
        <w:spacing w:after="40"/>
        <w:jc w:val="both"/>
      </w:pPr>
      <w:r w:rsidRPr="00EE2E25">
        <w:t>ТСК ф32 – тип Push Fit от полимер и от чугун</w:t>
      </w:r>
    </w:p>
    <w:p w:rsidR="0068425C" w:rsidRPr="00EE2E25" w:rsidRDefault="0068425C" w:rsidP="0068425C">
      <w:pPr>
        <w:spacing w:after="40"/>
        <w:jc w:val="both"/>
        <w:rPr>
          <w:i/>
          <w:u w:val="single"/>
        </w:rPr>
      </w:pPr>
      <w:r w:rsidRPr="00EE2E25">
        <w:rPr>
          <w:i/>
          <w:u w:val="single"/>
        </w:rPr>
        <w:t>По Позиция 2:</w:t>
      </w:r>
    </w:p>
    <w:p w:rsidR="0068425C" w:rsidRPr="00EE2E25" w:rsidRDefault="0068425C" w:rsidP="0068425C">
      <w:pPr>
        <w:spacing w:after="40"/>
        <w:jc w:val="both"/>
      </w:pPr>
      <w:r w:rsidRPr="00EE2E25">
        <w:t>Аварийна скоба ф80 – за етернитови (азбестоциментови) тръби</w:t>
      </w:r>
    </w:p>
    <w:p w:rsidR="0068425C" w:rsidRPr="00EE2E25" w:rsidRDefault="0068425C" w:rsidP="0068425C">
      <w:pPr>
        <w:spacing w:after="40"/>
        <w:jc w:val="both"/>
        <w:rPr>
          <w:i/>
          <w:u w:val="single"/>
        </w:rPr>
      </w:pPr>
      <w:r w:rsidRPr="00EE2E25">
        <w:rPr>
          <w:i/>
          <w:u w:val="single"/>
        </w:rPr>
        <w:t>По Позиция 3:</w:t>
      </w:r>
    </w:p>
    <w:p w:rsidR="0068425C" w:rsidRPr="00EE2E25" w:rsidRDefault="0068425C" w:rsidP="0068425C">
      <w:pPr>
        <w:spacing w:after="120"/>
        <w:jc w:val="both"/>
      </w:pPr>
      <w:proofErr w:type="gramStart"/>
      <w:r w:rsidRPr="00EE2E25">
        <w:t>Аварийна скоба ф80 – за етернитови (азбестоциментови) тръби.</w:t>
      </w:r>
      <w:proofErr w:type="gramEnd"/>
    </w:p>
    <w:p w:rsidR="0068425C" w:rsidRPr="00EE2E25" w:rsidRDefault="0068425C" w:rsidP="0068425C">
      <w:pPr>
        <w:widowControl w:val="0"/>
        <w:numPr>
          <w:ilvl w:val="0"/>
          <w:numId w:val="24"/>
        </w:numPr>
        <w:autoSpaceDE w:val="0"/>
        <w:autoSpaceDN w:val="0"/>
        <w:adjustRightInd w:val="0"/>
        <w:spacing w:line="388" w:lineRule="atLeast"/>
        <w:jc w:val="right"/>
      </w:pPr>
      <w:r>
        <w:rPr>
          <w:rFonts w:ascii="Calibri" w:hAnsi="Calibri"/>
        </w:rPr>
        <w:br w:type="page"/>
      </w:r>
      <w:r w:rsidRPr="00EE2E25">
        <w:rPr>
          <w:b/>
        </w:rPr>
        <w:lastRenderedPageBreak/>
        <w:t xml:space="preserve">Позиция </w:t>
      </w:r>
      <w:r>
        <w:rPr>
          <w:b/>
        </w:rPr>
        <w:t>1</w:t>
      </w:r>
      <w:r w:rsidRPr="00EE2E25">
        <w:t xml:space="preserve"> </w:t>
      </w:r>
    </w:p>
    <w:p w:rsidR="0068425C" w:rsidRPr="00EE2E25" w:rsidRDefault="0068425C" w:rsidP="0068425C"/>
    <w:tbl>
      <w:tblPr>
        <w:tblW w:w="9512" w:type="dxa"/>
        <w:tblInd w:w="56" w:type="dxa"/>
        <w:tblCellMar>
          <w:left w:w="70" w:type="dxa"/>
          <w:right w:w="70" w:type="dxa"/>
        </w:tblCellMar>
        <w:tblLook w:val="04A0"/>
      </w:tblPr>
      <w:tblGrid>
        <w:gridCol w:w="865"/>
        <w:gridCol w:w="5670"/>
        <w:gridCol w:w="1701"/>
        <w:gridCol w:w="1276"/>
      </w:tblGrid>
      <w:tr w:rsidR="0068425C" w:rsidRPr="00DF6141" w:rsidTr="00356483">
        <w:trPr>
          <w:trHeight w:val="360"/>
        </w:trPr>
        <w:tc>
          <w:tcPr>
            <w:tcW w:w="865" w:type="dxa"/>
            <w:tcBorders>
              <w:top w:val="single" w:sz="8" w:space="0" w:color="auto"/>
              <w:left w:val="single" w:sz="8" w:space="0" w:color="auto"/>
              <w:bottom w:val="nil"/>
              <w:right w:val="single" w:sz="8" w:space="0" w:color="auto"/>
            </w:tcBorders>
            <w:shd w:val="clear" w:color="000000" w:fill="D0CECE"/>
            <w:noWrap/>
            <w:vAlign w:val="center"/>
            <w:hideMark/>
          </w:tcPr>
          <w:p w:rsidR="0068425C" w:rsidRPr="00DF6141" w:rsidRDefault="0068425C" w:rsidP="00356483">
            <w:pPr>
              <w:jc w:val="center"/>
              <w:rPr>
                <w:color w:val="000000"/>
                <w:sz w:val="22"/>
                <w:szCs w:val="22"/>
              </w:rPr>
            </w:pPr>
            <w:r w:rsidRPr="00DF6141">
              <w:rPr>
                <w:color w:val="000000"/>
                <w:sz w:val="22"/>
                <w:szCs w:val="22"/>
              </w:rPr>
              <w:t>№</w:t>
            </w:r>
          </w:p>
        </w:tc>
        <w:tc>
          <w:tcPr>
            <w:tcW w:w="5670" w:type="dxa"/>
            <w:tcBorders>
              <w:top w:val="single" w:sz="8" w:space="0" w:color="auto"/>
              <w:left w:val="nil"/>
              <w:bottom w:val="nil"/>
              <w:right w:val="single" w:sz="8" w:space="0" w:color="auto"/>
            </w:tcBorders>
            <w:shd w:val="clear" w:color="000000" w:fill="D0CECE"/>
            <w:vAlign w:val="center"/>
            <w:hideMark/>
          </w:tcPr>
          <w:p w:rsidR="0068425C" w:rsidRPr="00DF6141" w:rsidRDefault="0068425C" w:rsidP="00356483">
            <w:pPr>
              <w:rPr>
                <w:b/>
                <w:bCs/>
                <w:color w:val="000000"/>
                <w:sz w:val="22"/>
                <w:szCs w:val="22"/>
              </w:rPr>
            </w:pPr>
            <w:r w:rsidRPr="00DF6141">
              <w:rPr>
                <w:b/>
                <w:bCs/>
                <w:color w:val="000000"/>
                <w:sz w:val="22"/>
                <w:szCs w:val="22"/>
              </w:rPr>
              <w:t>Вид спирателна и друга арматура;</w:t>
            </w:r>
          </w:p>
        </w:tc>
        <w:tc>
          <w:tcPr>
            <w:tcW w:w="1701" w:type="dxa"/>
            <w:vMerge w:val="restart"/>
            <w:tcBorders>
              <w:top w:val="single" w:sz="8" w:space="0" w:color="auto"/>
              <w:left w:val="single" w:sz="8" w:space="0" w:color="auto"/>
              <w:bottom w:val="single" w:sz="8" w:space="0" w:color="000000"/>
              <w:right w:val="nil"/>
            </w:tcBorders>
            <w:shd w:val="clear" w:color="000000" w:fill="D8D8D8"/>
            <w:noWrap/>
            <w:vAlign w:val="center"/>
            <w:hideMark/>
          </w:tcPr>
          <w:p w:rsidR="0068425C" w:rsidRPr="00DF6141" w:rsidRDefault="0068425C" w:rsidP="00356483">
            <w:pPr>
              <w:jc w:val="center"/>
              <w:rPr>
                <w:b/>
                <w:bCs/>
                <w:color w:val="000000"/>
                <w:sz w:val="22"/>
                <w:szCs w:val="22"/>
              </w:rPr>
            </w:pPr>
            <w:r w:rsidRPr="00DF6141">
              <w:rPr>
                <w:b/>
                <w:bCs/>
                <w:color w:val="000000"/>
                <w:sz w:val="22"/>
                <w:szCs w:val="22"/>
              </w:rPr>
              <w:t xml:space="preserve">налягане PN </w:t>
            </w:r>
          </w:p>
        </w:tc>
        <w:tc>
          <w:tcPr>
            <w:tcW w:w="1276" w:type="dxa"/>
            <w:vMerge w:val="restart"/>
            <w:tcBorders>
              <w:top w:val="single" w:sz="8" w:space="0" w:color="auto"/>
              <w:left w:val="single" w:sz="8" w:space="0" w:color="auto"/>
              <w:bottom w:val="single" w:sz="8" w:space="0" w:color="000000"/>
              <w:right w:val="single" w:sz="8" w:space="0" w:color="auto"/>
            </w:tcBorders>
            <w:shd w:val="clear" w:color="000000" w:fill="D8D8D8"/>
            <w:noWrap/>
            <w:vAlign w:val="center"/>
            <w:hideMark/>
          </w:tcPr>
          <w:p w:rsidR="0068425C" w:rsidRPr="00DF6141" w:rsidRDefault="0068425C" w:rsidP="00356483">
            <w:pPr>
              <w:jc w:val="center"/>
              <w:rPr>
                <w:b/>
                <w:bCs/>
                <w:color w:val="000000"/>
                <w:sz w:val="22"/>
                <w:szCs w:val="22"/>
              </w:rPr>
            </w:pPr>
            <w:proofErr w:type="gramStart"/>
            <w:r w:rsidRPr="00DF6141">
              <w:rPr>
                <w:b/>
                <w:bCs/>
                <w:color w:val="000000"/>
                <w:sz w:val="22"/>
                <w:szCs w:val="22"/>
              </w:rPr>
              <w:t>ед</w:t>
            </w:r>
            <w:proofErr w:type="gramEnd"/>
            <w:r w:rsidRPr="00DF6141">
              <w:rPr>
                <w:b/>
                <w:bCs/>
                <w:color w:val="000000"/>
                <w:sz w:val="22"/>
                <w:szCs w:val="22"/>
              </w:rPr>
              <w:t>. Цена без ДДС</w:t>
            </w:r>
          </w:p>
        </w:tc>
      </w:tr>
      <w:tr w:rsidR="0068425C" w:rsidRPr="00DF6141" w:rsidTr="00356483">
        <w:trPr>
          <w:trHeight w:val="360"/>
        </w:trPr>
        <w:tc>
          <w:tcPr>
            <w:tcW w:w="865" w:type="dxa"/>
            <w:tcBorders>
              <w:top w:val="nil"/>
              <w:left w:val="single" w:sz="8" w:space="0" w:color="auto"/>
              <w:bottom w:val="nil"/>
              <w:right w:val="single" w:sz="8" w:space="0" w:color="auto"/>
            </w:tcBorders>
            <w:shd w:val="clear" w:color="000000" w:fill="D0CECE"/>
            <w:noWrap/>
            <w:vAlign w:val="center"/>
            <w:hideMark/>
          </w:tcPr>
          <w:p w:rsidR="0068425C" w:rsidRPr="00DF6141" w:rsidRDefault="0068425C" w:rsidP="00356483">
            <w:pPr>
              <w:jc w:val="center"/>
              <w:rPr>
                <w:color w:val="000000"/>
                <w:sz w:val="22"/>
                <w:szCs w:val="22"/>
              </w:rPr>
            </w:pPr>
            <w:r w:rsidRPr="00DF6141">
              <w:rPr>
                <w:color w:val="000000"/>
                <w:sz w:val="22"/>
                <w:szCs w:val="22"/>
              </w:rPr>
              <w:t>по</w:t>
            </w:r>
          </w:p>
        </w:tc>
        <w:tc>
          <w:tcPr>
            <w:tcW w:w="5670" w:type="dxa"/>
            <w:tcBorders>
              <w:top w:val="nil"/>
              <w:left w:val="nil"/>
              <w:bottom w:val="nil"/>
              <w:right w:val="single" w:sz="8" w:space="0" w:color="auto"/>
            </w:tcBorders>
            <w:shd w:val="clear" w:color="000000" w:fill="D0CECE"/>
            <w:vAlign w:val="center"/>
            <w:hideMark/>
          </w:tcPr>
          <w:p w:rsidR="0068425C" w:rsidRPr="00DF6141" w:rsidRDefault="0068425C" w:rsidP="00356483">
            <w:pPr>
              <w:rPr>
                <w:b/>
                <w:bCs/>
                <w:color w:val="000000"/>
                <w:sz w:val="22"/>
                <w:szCs w:val="22"/>
              </w:rPr>
            </w:pPr>
            <w:r w:rsidRPr="00DF6141">
              <w:rPr>
                <w:b/>
                <w:bCs/>
                <w:color w:val="000000"/>
                <w:sz w:val="22"/>
                <w:szCs w:val="22"/>
              </w:rPr>
              <w:t>Описание на техническите параметри и характеристики</w:t>
            </w:r>
          </w:p>
        </w:tc>
        <w:tc>
          <w:tcPr>
            <w:tcW w:w="1701" w:type="dxa"/>
            <w:vMerge/>
            <w:tcBorders>
              <w:top w:val="single" w:sz="8" w:space="0" w:color="auto"/>
              <w:left w:val="single" w:sz="8" w:space="0" w:color="auto"/>
              <w:bottom w:val="single" w:sz="8" w:space="0" w:color="000000"/>
              <w:right w:val="nil"/>
            </w:tcBorders>
            <w:vAlign w:val="center"/>
            <w:hideMark/>
          </w:tcPr>
          <w:p w:rsidR="0068425C" w:rsidRPr="00DF6141" w:rsidRDefault="0068425C" w:rsidP="00356483">
            <w:pPr>
              <w:rPr>
                <w:b/>
                <w:bCs/>
                <w:color w:val="000000"/>
                <w:sz w:val="22"/>
                <w:szCs w:val="22"/>
              </w:rPr>
            </w:pPr>
          </w:p>
        </w:tc>
        <w:tc>
          <w:tcPr>
            <w:tcW w:w="1276" w:type="dxa"/>
            <w:vMerge/>
            <w:tcBorders>
              <w:top w:val="single" w:sz="8" w:space="0" w:color="auto"/>
              <w:left w:val="single" w:sz="8" w:space="0" w:color="auto"/>
              <w:bottom w:val="single" w:sz="8" w:space="0" w:color="000000"/>
              <w:right w:val="single" w:sz="8" w:space="0" w:color="auto"/>
            </w:tcBorders>
            <w:vAlign w:val="center"/>
            <w:hideMark/>
          </w:tcPr>
          <w:p w:rsidR="0068425C" w:rsidRPr="00DF6141" w:rsidRDefault="0068425C" w:rsidP="00356483">
            <w:pPr>
              <w:rPr>
                <w:b/>
                <w:bCs/>
                <w:color w:val="000000"/>
                <w:sz w:val="22"/>
                <w:szCs w:val="22"/>
              </w:rPr>
            </w:pPr>
          </w:p>
        </w:tc>
      </w:tr>
      <w:tr w:rsidR="0068425C" w:rsidRPr="00DF6141" w:rsidTr="0068425C">
        <w:trPr>
          <w:trHeight w:val="60"/>
        </w:trPr>
        <w:tc>
          <w:tcPr>
            <w:tcW w:w="865" w:type="dxa"/>
            <w:tcBorders>
              <w:top w:val="nil"/>
              <w:left w:val="single" w:sz="8" w:space="0" w:color="auto"/>
              <w:bottom w:val="nil"/>
              <w:right w:val="single" w:sz="8" w:space="0" w:color="auto"/>
            </w:tcBorders>
            <w:shd w:val="clear" w:color="000000" w:fill="D0CECE"/>
            <w:noWrap/>
            <w:vAlign w:val="center"/>
            <w:hideMark/>
          </w:tcPr>
          <w:p w:rsidR="0068425C" w:rsidRPr="00DF6141" w:rsidRDefault="0068425C" w:rsidP="00356483">
            <w:pPr>
              <w:jc w:val="center"/>
              <w:rPr>
                <w:color w:val="000000"/>
                <w:sz w:val="22"/>
                <w:szCs w:val="22"/>
              </w:rPr>
            </w:pPr>
            <w:r w:rsidRPr="00DF6141">
              <w:rPr>
                <w:color w:val="000000"/>
                <w:sz w:val="22"/>
                <w:szCs w:val="22"/>
              </w:rPr>
              <w:t>ред</w:t>
            </w:r>
          </w:p>
        </w:tc>
        <w:tc>
          <w:tcPr>
            <w:tcW w:w="5670" w:type="dxa"/>
            <w:tcBorders>
              <w:top w:val="nil"/>
              <w:left w:val="nil"/>
              <w:bottom w:val="nil"/>
              <w:right w:val="single" w:sz="8" w:space="0" w:color="auto"/>
            </w:tcBorders>
            <w:shd w:val="clear" w:color="000000" w:fill="D0CECE"/>
            <w:vAlign w:val="center"/>
            <w:hideMark/>
          </w:tcPr>
          <w:p w:rsidR="0068425C" w:rsidRPr="00DF6141" w:rsidRDefault="0068425C" w:rsidP="00356483">
            <w:pPr>
              <w:rPr>
                <w:color w:val="000000"/>
                <w:sz w:val="22"/>
                <w:szCs w:val="22"/>
              </w:rPr>
            </w:pPr>
            <w:r w:rsidRPr="00DF6141">
              <w:rPr>
                <w:color w:val="000000"/>
                <w:sz w:val="22"/>
                <w:szCs w:val="22"/>
              </w:rPr>
              <w:t> </w:t>
            </w:r>
          </w:p>
        </w:tc>
        <w:tc>
          <w:tcPr>
            <w:tcW w:w="1701" w:type="dxa"/>
            <w:vMerge/>
            <w:tcBorders>
              <w:top w:val="single" w:sz="8" w:space="0" w:color="auto"/>
              <w:left w:val="single" w:sz="8" w:space="0" w:color="auto"/>
              <w:bottom w:val="single" w:sz="8" w:space="0" w:color="000000"/>
              <w:right w:val="nil"/>
            </w:tcBorders>
            <w:vAlign w:val="center"/>
            <w:hideMark/>
          </w:tcPr>
          <w:p w:rsidR="0068425C" w:rsidRPr="00DF6141" w:rsidRDefault="0068425C" w:rsidP="00356483">
            <w:pPr>
              <w:rPr>
                <w:b/>
                <w:bCs/>
                <w:color w:val="000000"/>
                <w:sz w:val="22"/>
                <w:szCs w:val="22"/>
              </w:rPr>
            </w:pPr>
          </w:p>
        </w:tc>
        <w:tc>
          <w:tcPr>
            <w:tcW w:w="1276" w:type="dxa"/>
            <w:vMerge/>
            <w:tcBorders>
              <w:top w:val="single" w:sz="8" w:space="0" w:color="auto"/>
              <w:left w:val="single" w:sz="8" w:space="0" w:color="auto"/>
              <w:bottom w:val="single" w:sz="8" w:space="0" w:color="000000"/>
              <w:right w:val="single" w:sz="8" w:space="0" w:color="auto"/>
            </w:tcBorders>
            <w:vAlign w:val="center"/>
            <w:hideMark/>
          </w:tcPr>
          <w:p w:rsidR="0068425C" w:rsidRPr="00DF6141" w:rsidRDefault="0068425C" w:rsidP="00356483">
            <w:pPr>
              <w:rPr>
                <w:b/>
                <w:bCs/>
                <w:color w:val="000000"/>
                <w:sz w:val="22"/>
                <w:szCs w:val="22"/>
              </w:rPr>
            </w:pPr>
          </w:p>
        </w:tc>
      </w:tr>
      <w:tr w:rsidR="0068425C" w:rsidRPr="00DF6141" w:rsidTr="0068425C">
        <w:trPr>
          <w:trHeight w:val="312"/>
        </w:trPr>
        <w:tc>
          <w:tcPr>
            <w:tcW w:w="865"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68425C" w:rsidRPr="00DF6141" w:rsidRDefault="0068425C" w:rsidP="00356483">
            <w:pPr>
              <w:jc w:val="center"/>
              <w:rPr>
                <w:color w:val="000000"/>
                <w:sz w:val="22"/>
                <w:szCs w:val="22"/>
              </w:rPr>
            </w:pPr>
            <w:r w:rsidRPr="00DF6141">
              <w:rPr>
                <w:color w:val="000000"/>
                <w:sz w:val="22"/>
                <w:szCs w:val="22"/>
              </w:rPr>
              <w:t>1</w:t>
            </w:r>
          </w:p>
        </w:tc>
        <w:tc>
          <w:tcPr>
            <w:tcW w:w="5670" w:type="dxa"/>
            <w:tcBorders>
              <w:top w:val="single" w:sz="8" w:space="0" w:color="auto"/>
              <w:left w:val="nil"/>
              <w:bottom w:val="single" w:sz="8" w:space="0" w:color="auto"/>
              <w:right w:val="single" w:sz="8" w:space="0" w:color="auto"/>
            </w:tcBorders>
            <w:shd w:val="clear" w:color="auto" w:fill="auto"/>
            <w:vAlign w:val="center"/>
            <w:hideMark/>
          </w:tcPr>
          <w:p w:rsidR="0068425C" w:rsidRPr="00DF6141" w:rsidRDefault="0068425C" w:rsidP="00356483">
            <w:pPr>
              <w:jc w:val="center"/>
              <w:rPr>
                <w:color w:val="000000"/>
                <w:sz w:val="22"/>
                <w:szCs w:val="22"/>
              </w:rPr>
            </w:pPr>
            <w:r w:rsidRPr="00DF6141">
              <w:rPr>
                <w:color w:val="000000"/>
                <w:sz w:val="22"/>
                <w:szCs w:val="22"/>
              </w:rPr>
              <w:t>2</w:t>
            </w:r>
          </w:p>
        </w:tc>
        <w:tc>
          <w:tcPr>
            <w:tcW w:w="1701" w:type="dxa"/>
            <w:tcBorders>
              <w:top w:val="nil"/>
              <w:left w:val="nil"/>
              <w:bottom w:val="single" w:sz="8" w:space="0" w:color="auto"/>
              <w:right w:val="nil"/>
            </w:tcBorders>
            <w:shd w:val="clear" w:color="auto" w:fill="auto"/>
            <w:noWrap/>
            <w:vAlign w:val="center"/>
            <w:hideMark/>
          </w:tcPr>
          <w:p w:rsidR="0068425C" w:rsidRPr="00DF6141" w:rsidRDefault="0068425C" w:rsidP="00356483">
            <w:pPr>
              <w:jc w:val="center"/>
              <w:rPr>
                <w:color w:val="000000"/>
                <w:sz w:val="22"/>
                <w:szCs w:val="22"/>
              </w:rPr>
            </w:pPr>
            <w:r w:rsidRPr="00DF6141">
              <w:rPr>
                <w:color w:val="000000"/>
                <w:sz w:val="22"/>
                <w:szCs w:val="22"/>
              </w:rPr>
              <w:t>3</w:t>
            </w:r>
          </w:p>
        </w:tc>
        <w:tc>
          <w:tcPr>
            <w:tcW w:w="1276"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jc w:val="center"/>
              <w:rPr>
                <w:color w:val="000000"/>
                <w:sz w:val="22"/>
                <w:szCs w:val="22"/>
              </w:rPr>
            </w:pPr>
            <w:r w:rsidRPr="00DF6141">
              <w:rPr>
                <w:color w:val="000000"/>
                <w:sz w:val="22"/>
                <w:szCs w:val="22"/>
              </w:rPr>
              <w:t>4</w:t>
            </w:r>
          </w:p>
        </w:tc>
      </w:tr>
      <w:tr w:rsidR="0068425C" w:rsidRPr="00DF6141" w:rsidTr="0068425C">
        <w:trPr>
          <w:trHeight w:val="969"/>
        </w:trPr>
        <w:tc>
          <w:tcPr>
            <w:tcW w:w="865" w:type="dxa"/>
            <w:tcBorders>
              <w:top w:val="nil"/>
              <w:left w:val="single" w:sz="8" w:space="0" w:color="auto"/>
              <w:bottom w:val="single" w:sz="8" w:space="0" w:color="auto"/>
              <w:right w:val="single" w:sz="8" w:space="0" w:color="auto"/>
            </w:tcBorders>
            <w:shd w:val="clear" w:color="000000" w:fill="E7E6E6"/>
            <w:noWrap/>
            <w:vAlign w:val="center"/>
            <w:hideMark/>
          </w:tcPr>
          <w:p w:rsidR="0068425C" w:rsidRPr="00DF6141" w:rsidRDefault="0068425C" w:rsidP="00356483">
            <w:pPr>
              <w:jc w:val="center"/>
              <w:rPr>
                <w:b/>
                <w:bCs/>
                <w:color w:val="000000"/>
                <w:sz w:val="22"/>
                <w:szCs w:val="22"/>
              </w:rPr>
            </w:pPr>
            <w:r w:rsidRPr="00DF6141">
              <w:rPr>
                <w:b/>
                <w:bCs/>
                <w:color w:val="000000"/>
                <w:sz w:val="22"/>
                <w:szCs w:val="22"/>
              </w:rPr>
              <w:t>1</w:t>
            </w:r>
          </w:p>
        </w:tc>
        <w:tc>
          <w:tcPr>
            <w:tcW w:w="5670" w:type="dxa"/>
            <w:tcBorders>
              <w:top w:val="nil"/>
              <w:left w:val="nil"/>
              <w:bottom w:val="single" w:sz="8" w:space="0" w:color="auto"/>
              <w:right w:val="nil"/>
            </w:tcBorders>
            <w:shd w:val="clear" w:color="000000" w:fill="F2F2F2"/>
            <w:vAlign w:val="center"/>
            <w:hideMark/>
          </w:tcPr>
          <w:p w:rsidR="0068425C" w:rsidRPr="00DF6141" w:rsidRDefault="0068425C" w:rsidP="00356483">
            <w:pPr>
              <w:rPr>
                <w:b/>
                <w:bCs/>
                <w:color w:val="000000"/>
                <w:sz w:val="22"/>
                <w:szCs w:val="22"/>
              </w:rPr>
            </w:pPr>
            <w:r w:rsidRPr="00DF6141">
              <w:rPr>
                <w:b/>
                <w:bCs/>
                <w:color w:val="000000"/>
                <w:sz w:val="22"/>
                <w:szCs w:val="22"/>
              </w:rPr>
              <w:t>Шибърен спирателен кран с гумиран клин</w:t>
            </w:r>
            <w:proofErr w:type="gramStart"/>
            <w:r w:rsidRPr="00DF6141">
              <w:rPr>
                <w:b/>
                <w:bCs/>
                <w:color w:val="000000"/>
                <w:sz w:val="22"/>
                <w:szCs w:val="22"/>
              </w:rPr>
              <w:t>,  за</w:t>
            </w:r>
            <w:proofErr w:type="gramEnd"/>
            <w:r w:rsidRPr="00DF6141">
              <w:rPr>
                <w:b/>
                <w:bCs/>
                <w:color w:val="000000"/>
                <w:sz w:val="22"/>
                <w:szCs w:val="22"/>
              </w:rPr>
              <w:t xml:space="preserve"> налягане PN 10/16 , комплект с шиш с фикс. дължина 1,5 и гърне</w:t>
            </w:r>
          </w:p>
        </w:tc>
        <w:tc>
          <w:tcPr>
            <w:tcW w:w="1701" w:type="dxa"/>
            <w:tcBorders>
              <w:top w:val="nil"/>
              <w:left w:val="single" w:sz="8" w:space="0" w:color="auto"/>
              <w:bottom w:val="single" w:sz="8" w:space="0" w:color="auto"/>
              <w:right w:val="nil"/>
            </w:tcBorders>
            <w:shd w:val="clear" w:color="000000" w:fill="F2F2F2"/>
            <w:noWrap/>
            <w:vAlign w:val="center"/>
            <w:hideMark/>
          </w:tcPr>
          <w:p w:rsidR="0068425C" w:rsidRPr="00DF6141" w:rsidRDefault="0068425C" w:rsidP="00356483">
            <w:pPr>
              <w:jc w:val="center"/>
              <w:rPr>
                <w:color w:val="000000"/>
                <w:sz w:val="22"/>
                <w:szCs w:val="22"/>
              </w:rPr>
            </w:pPr>
            <w:r w:rsidRPr="00DF6141">
              <w:rPr>
                <w:color w:val="000000"/>
                <w:sz w:val="22"/>
                <w:szCs w:val="22"/>
              </w:rPr>
              <w:t> </w:t>
            </w:r>
          </w:p>
        </w:tc>
        <w:tc>
          <w:tcPr>
            <w:tcW w:w="1276" w:type="dxa"/>
            <w:tcBorders>
              <w:top w:val="single" w:sz="8" w:space="0" w:color="auto"/>
              <w:left w:val="single" w:sz="8" w:space="0" w:color="auto"/>
              <w:bottom w:val="single" w:sz="8" w:space="0" w:color="auto"/>
              <w:right w:val="single" w:sz="8" w:space="0" w:color="auto"/>
            </w:tcBorders>
            <w:shd w:val="clear" w:color="000000" w:fill="E7E6E6"/>
            <w:noWrap/>
            <w:vAlign w:val="center"/>
            <w:hideMark/>
          </w:tcPr>
          <w:p w:rsidR="0068425C" w:rsidRPr="00DF6141" w:rsidRDefault="0068425C" w:rsidP="00356483">
            <w:pPr>
              <w:rPr>
                <w:color w:val="000000"/>
                <w:sz w:val="22"/>
                <w:szCs w:val="22"/>
              </w:rPr>
            </w:pPr>
            <w:r w:rsidRPr="00DF6141">
              <w:rPr>
                <w:color w:val="000000"/>
                <w:sz w:val="22"/>
                <w:szCs w:val="22"/>
              </w:rPr>
              <w:t> </w:t>
            </w:r>
          </w:p>
        </w:tc>
      </w:tr>
      <w:tr w:rsidR="0068425C" w:rsidRPr="00DF6141" w:rsidTr="00356483">
        <w:trPr>
          <w:trHeight w:val="402"/>
        </w:trPr>
        <w:tc>
          <w:tcPr>
            <w:tcW w:w="865"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1.1.</w:t>
            </w:r>
          </w:p>
        </w:tc>
        <w:tc>
          <w:tcPr>
            <w:tcW w:w="5670" w:type="dxa"/>
            <w:tcBorders>
              <w:top w:val="nil"/>
              <w:left w:val="nil"/>
              <w:bottom w:val="single" w:sz="4" w:space="0" w:color="auto"/>
              <w:right w:val="nil"/>
            </w:tcBorders>
            <w:shd w:val="clear" w:color="auto" w:fill="auto"/>
            <w:vAlign w:val="center"/>
            <w:hideMark/>
          </w:tcPr>
          <w:p w:rsidR="0068425C" w:rsidRPr="00DF6141" w:rsidRDefault="0068425C" w:rsidP="00356483">
            <w:pPr>
              <w:rPr>
                <w:color w:val="000000"/>
                <w:sz w:val="22"/>
                <w:szCs w:val="22"/>
              </w:rPr>
            </w:pPr>
            <w:r w:rsidRPr="00DF6141">
              <w:rPr>
                <w:color w:val="000000"/>
                <w:sz w:val="22"/>
                <w:szCs w:val="22"/>
              </w:rPr>
              <w:t>DN 50</w:t>
            </w:r>
          </w:p>
        </w:tc>
        <w:tc>
          <w:tcPr>
            <w:tcW w:w="1701" w:type="dxa"/>
            <w:tcBorders>
              <w:top w:val="nil"/>
              <w:left w:val="single" w:sz="8" w:space="0" w:color="auto"/>
              <w:bottom w:val="single" w:sz="4" w:space="0" w:color="auto"/>
              <w:right w:val="nil"/>
            </w:tcBorders>
            <w:shd w:val="clear" w:color="auto" w:fill="auto"/>
            <w:noWrap/>
            <w:vAlign w:val="center"/>
            <w:hideMark/>
          </w:tcPr>
          <w:p w:rsidR="0068425C" w:rsidRPr="00DF6141" w:rsidRDefault="0068425C" w:rsidP="00356483">
            <w:pPr>
              <w:jc w:val="center"/>
              <w:rPr>
                <w:color w:val="000000"/>
                <w:sz w:val="22"/>
                <w:szCs w:val="22"/>
              </w:rPr>
            </w:pPr>
            <w:r w:rsidRPr="00DF6141">
              <w:rPr>
                <w:color w:val="000000"/>
                <w:sz w:val="22"/>
                <w:szCs w:val="22"/>
              </w:rPr>
              <w:t>10/16</w:t>
            </w:r>
          </w:p>
        </w:tc>
        <w:tc>
          <w:tcPr>
            <w:tcW w:w="1276"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 </w:t>
            </w:r>
          </w:p>
        </w:tc>
      </w:tr>
      <w:tr w:rsidR="0068425C" w:rsidRPr="00DF6141" w:rsidTr="00356483">
        <w:trPr>
          <w:trHeight w:val="402"/>
        </w:trPr>
        <w:tc>
          <w:tcPr>
            <w:tcW w:w="865"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1.2.</w:t>
            </w:r>
          </w:p>
        </w:tc>
        <w:tc>
          <w:tcPr>
            <w:tcW w:w="5670" w:type="dxa"/>
            <w:tcBorders>
              <w:top w:val="nil"/>
              <w:left w:val="nil"/>
              <w:bottom w:val="single" w:sz="4" w:space="0" w:color="auto"/>
              <w:right w:val="nil"/>
            </w:tcBorders>
            <w:shd w:val="clear" w:color="auto" w:fill="auto"/>
            <w:vAlign w:val="center"/>
            <w:hideMark/>
          </w:tcPr>
          <w:p w:rsidR="0068425C" w:rsidRPr="00DF6141" w:rsidRDefault="0068425C" w:rsidP="00356483">
            <w:pPr>
              <w:rPr>
                <w:color w:val="000000"/>
                <w:sz w:val="22"/>
                <w:szCs w:val="22"/>
              </w:rPr>
            </w:pPr>
            <w:r w:rsidRPr="00DF6141">
              <w:rPr>
                <w:color w:val="000000"/>
                <w:sz w:val="22"/>
                <w:szCs w:val="22"/>
              </w:rPr>
              <w:t xml:space="preserve">DN 65 </w:t>
            </w:r>
          </w:p>
        </w:tc>
        <w:tc>
          <w:tcPr>
            <w:tcW w:w="1701" w:type="dxa"/>
            <w:tcBorders>
              <w:top w:val="nil"/>
              <w:left w:val="single" w:sz="8" w:space="0" w:color="auto"/>
              <w:bottom w:val="single" w:sz="4" w:space="0" w:color="auto"/>
              <w:right w:val="nil"/>
            </w:tcBorders>
            <w:shd w:val="clear" w:color="auto" w:fill="auto"/>
            <w:noWrap/>
            <w:vAlign w:val="center"/>
            <w:hideMark/>
          </w:tcPr>
          <w:p w:rsidR="0068425C" w:rsidRPr="00DF6141" w:rsidRDefault="0068425C" w:rsidP="00356483">
            <w:pPr>
              <w:jc w:val="center"/>
              <w:rPr>
                <w:color w:val="000000"/>
                <w:sz w:val="22"/>
                <w:szCs w:val="22"/>
              </w:rPr>
            </w:pPr>
            <w:r w:rsidRPr="00DF6141">
              <w:rPr>
                <w:color w:val="000000"/>
                <w:sz w:val="22"/>
                <w:szCs w:val="22"/>
              </w:rPr>
              <w:t>10/16</w:t>
            </w:r>
          </w:p>
        </w:tc>
        <w:tc>
          <w:tcPr>
            <w:tcW w:w="1276"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 </w:t>
            </w:r>
          </w:p>
        </w:tc>
      </w:tr>
      <w:tr w:rsidR="0068425C" w:rsidRPr="00DF6141" w:rsidTr="00356483">
        <w:trPr>
          <w:trHeight w:val="402"/>
        </w:trPr>
        <w:tc>
          <w:tcPr>
            <w:tcW w:w="865"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1.3.</w:t>
            </w:r>
          </w:p>
        </w:tc>
        <w:tc>
          <w:tcPr>
            <w:tcW w:w="5670" w:type="dxa"/>
            <w:tcBorders>
              <w:top w:val="nil"/>
              <w:left w:val="nil"/>
              <w:bottom w:val="single" w:sz="4" w:space="0" w:color="auto"/>
              <w:right w:val="nil"/>
            </w:tcBorders>
            <w:shd w:val="clear" w:color="auto" w:fill="auto"/>
            <w:vAlign w:val="center"/>
            <w:hideMark/>
          </w:tcPr>
          <w:p w:rsidR="0068425C" w:rsidRPr="00DF6141" w:rsidRDefault="0068425C" w:rsidP="00356483">
            <w:pPr>
              <w:rPr>
                <w:color w:val="000000"/>
                <w:sz w:val="22"/>
                <w:szCs w:val="22"/>
              </w:rPr>
            </w:pPr>
            <w:r w:rsidRPr="00DF6141">
              <w:rPr>
                <w:color w:val="000000"/>
                <w:sz w:val="22"/>
                <w:szCs w:val="22"/>
              </w:rPr>
              <w:t xml:space="preserve">DN 80 </w:t>
            </w:r>
          </w:p>
        </w:tc>
        <w:tc>
          <w:tcPr>
            <w:tcW w:w="1701" w:type="dxa"/>
            <w:tcBorders>
              <w:top w:val="nil"/>
              <w:left w:val="single" w:sz="8" w:space="0" w:color="auto"/>
              <w:bottom w:val="single" w:sz="4" w:space="0" w:color="auto"/>
              <w:right w:val="nil"/>
            </w:tcBorders>
            <w:shd w:val="clear" w:color="auto" w:fill="auto"/>
            <w:noWrap/>
            <w:vAlign w:val="center"/>
            <w:hideMark/>
          </w:tcPr>
          <w:p w:rsidR="0068425C" w:rsidRPr="00DF6141" w:rsidRDefault="0068425C" w:rsidP="00356483">
            <w:pPr>
              <w:jc w:val="center"/>
              <w:rPr>
                <w:color w:val="000000"/>
                <w:sz w:val="22"/>
                <w:szCs w:val="22"/>
              </w:rPr>
            </w:pPr>
            <w:r w:rsidRPr="00DF6141">
              <w:rPr>
                <w:color w:val="000000"/>
                <w:sz w:val="22"/>
                <w:szCs w:val="22"/>
              </w:rPr>
              <w:t>10/16</w:t>
            </w:r>
          </w:p>
        </w:tc>
        <w:tc>
          <w:tcPr>
            <w:tcW w:w="1276"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 </w:t>
            </w:r>
          </w:p>
        </w:tc>
      </w:tr>
      <w:tr w:rsidR="0068425C" w:rsidRPr="00DF6141" w:rsidTr="00356483">
        <w:trPr>
          <w:trHeight w:val="402"/>
        </w:trPr>
        <w:tc>
          <w:tcPr>
            <w:tcW w:w="865"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1.4.</w:t>
            </w:r>
          </w:p>
        </w:tc>
        <w:tc>
          <w:tcPr>
            <w:tcW w:w="5670" w:type="dxa"/>
            <w:tcBorders>
              <w:top w:val="nil"/>
              <w:left w:val="nil"/>
              <w:bottom w:val="single" w:sz="4" w:space="0" w:color="auto"/>
              <w:right w:val="nil"/>
            </w:tcBorders>
            <w:shd w:val="clear" w:color="auto" w:fill="auto"/>
            <w:vAlign w:val="center"/>
            <w:hideMark/>
          </w:tcPr>
          <w:p w:rsidR="0068425C" w:rsidRPr="00DF6141" w:rsidRDefault="0068425C" w:rsidP="00356483">
            <w:pPr>
              <w:rPr>
                <w:color w:val="000000"/>
                <w:sz w:val="22"/>
                <w:szCs w:val="22"/>
              </w:rPr>
            </w:pPr>
            <w:r w:rsidRPr="00DF6141">
              <w:rPr>
                <w:color w:val="000000"/>
                <w:sz w:val="22"/>
                <w:szCs w:val="22"/>
              </w:rPr>
              <w:t xml:space="preserve">DN 100 </w:t>
            </w:r>
          </w:p>
        </w:tc>
        <w:tc>
          <w:tcPr>
            <w:tcW w:w="1701" w:type="dxa"/>
            <w:tcBorders>
              <w:top w:val="nil"/>
              <w:left w:val="single" w:sz="8" w:space="0" w:color="auto"/>
              <w:bottom w:val="single" w:sz="4" w:space="0" w:color="auto"/>
              <w:right w:val="nil"/>
            </w:tcBorders>
            <w:shd w:val="clear" w:color="auto" w:fill="auto"/>
            <w:noWrap/>
            <w:vAlign w:val="center"/>
            <w:hideMark/>
          </w:tcPr>
          <w:p w:rsidR="0068425C" w:rsidRPr="00DF6141" w:rsidRDefault="0068425C" w:rsidP="00356483">
            <w:pPr>
              <w:jc w:val="center"/>
              <w:rPr>
                <w:color w:val="000000"/>
                <w:sz w:val="22"/>
                <w:szCs w:val="22"/>
              </w:rPr>
            </w:pPr>
            <w:r w:rsidRPr="00DF6141">
              <w:rPr>
                <w:color w:val="000000"/>
                <w:sz w:val="22"/>
                <w:szCs w:val="22"/>
              </w:rPr>
              <w:t>10/16</w:t>
            </w:r>
          </w:p>
        </w:tc>
        <w:tc>
          <w:tcPr>
            <w:tcW w:w="1276"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 </w:t>
            </w:r>
          </w:p>
        </w:tc>
      </w:tr>
      <w:tr w:rsidR="0068425C" w:rsidRPr="00DF6141" w:rsidTr="00356483">
        <w:trPr>
          <w:trHeight w:val="402"/>
        </w:trPr>
        <w:tc>
          <w:tcPr>
            <w:tcW w:w="865"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1.5.</w:t>
            </w:r>
          </w:p>
        </w:tc>
        <w:tc>
          <w:tcPr>
            <w:tcW w:w="5670" w:type="dxa"/>
            <w:tcBorders>
              <w:top w:val="nil"/>
              <w:left w:val="nil"/>
              <w:bottom w:val="single" w:sz="4" w:space="0" w:color="auto"/>
              <w:right w:val="nil"/>
            </w:tcBorders>
            <w:shd w:val="clear" w:color="auto" w:fill="auto"/>
            <w:vAlign w:val="center"/>
            <w:hideMark/>
          </w:tcPr>
          <w:p w:rsidR="0068425C" w:rsidRPr="00DF6141" w:rsidRDefault="0068425C" w:rsidP="00356483">
            <w:pPr>
              <w:rPr>
                <w:color w:val="000000"/>
                <w:sz w:val="22"/>
                <w:szCs w:val="22"/>
              </w:rPr>
            </w:pPr>
            <w:r w:rsidRPr="00DF6141">
              <w:rPr>
                <w:color w:val="000000"/>
                <w:sz w:val="22"/>
                <w:szCs w:val="22"/>
              </w:rPr>
              <w:t xml:space="preserve">DN 125 </w:t>
            </w:r>
          </w:p>
        </w:tc>
        <w:tc>
          <w:tcPr>
            <w:tcW w:w="1701" w:type="dxa"/>
            <w:tcBorders>
              <w:top w:val="nil"/>
              <w:left w:val="single" w:sz="8" w:space="0" w:color="auto"/>
              <w:bottom w:val="single" w:sz="4" w:space="0" w:color="auto"/>
              <w:right w:val="nil"/>
            </w:tcBorders>
            <w:shd w:val="clear" w:color="auto" w:fill="auto"/>
            <w:noWrap/>
            <w:vAlign w:val="center"/>
            <w:hideMark/>
          </w:tcPr>
          <w:p w:rsidR="0068425C" w:rsidRPr="00DF6141" w:rsidRDefault="0068425C" w:rsidP="00356483">
            <w:pPr>
              <w:jc w:val="center"/>
              <w:rPr>
                <w:color w:val="000000"/>
                <w:sz w:val="22"/>
                <w:szCs w:val="22"/>
              </w:rPr>
            </w:pPr>
            <w:r w:rsidRPr="00DF6141">
              <w:rPr>
                <w:color w:val="000000"/>
                <w:sz w:val="22"/>
                <w:szCs w:val="22"/>
              </w:rPr>
              <w:t>10/16</w:t>
            </w:r>
          </w:p>
        </w:tc>
        <w:tc>
          <w:tcPr>
            <w:tcW w:w="1276"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 </w:t>
            </w:r>
          </w:p>
        </w:tc>
      </w:tr>
      <w:tr w:rsidR="0068425C" w:rsidRPr="00DF6141" w:rsidTr="00356483">
        <w:trPr>
          <w:trHeight w:val="402"/>
        </w:trPr>
        <w:tc>
          <w:tcPr>
            <w:tcW w:w="865"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1.6.</w:t>
            </w:r>
          </w:p>
        </w:tc>
        <w:tc>
          <w:tcPr>
            <w:tcW w:w="5670" w:type="dxa"/>
            <w:tcBorders>
              <w:top w:val="nil"/>
              <w:left w:val="nil"/>
              <w:bottom w:val="single" w:sz="4" w:space="0" w:color="auto"/>
              <w:right w:val="nil"/>
            </w:tcBorders>
            <w:shd w:val="clear" w:color="auto" w:fill="auto"/>
            <w:vAlign w:val="center"/>
            <w:hideMark/>
          </w:tcPr>
          <w:p w:rsidR="0068425C" w:rsidRPr="00DF6141" w:rsidRDefault="0068425C" w:rsidP="00356483">
            <w:pPr>
              <w:rPr>
                <w:color w:val="000000"/>
                <w:sz w:val="22"/>
                <w:szCs w:val="22"/>
              </w:rPr>
            </w:pPr>
            <w:r w:rsidRPr="00DF6141">
              <w:rPr>
                <w:color w:val="000000"/>
                <w:sz w:val="22"/>
                <w:szCs w:val="22"/>
              </w:rPr>
              <w:t xml:space="preserve">DN 150 </w:t>
            </w:r>
          </w:p>
        </w:tc>
        <w:tc>
          <w:tcPr>
            <w:tcW w:w="1701" w:type="dxa"/>
            <w:tcBorders>
              <w:top w:val="nil"/>
              <w:left w:val="single" w:sz="8" w:space="0" w:color="auto"/>
              <w:bottom w:val="single" w:sz="4" w:space="0" w:color="auto"/>
              <w:right w:val="nil"/>
            </w:tcBorders>
            <w:shd w:val="clear" w:color="auto" w:fill="auto"/>
            <w:noWrap/>
            <w:vAlign w:val="center"/>
            <w:hideMark/>
          </w:tcPr>
          <w:p w:rsidR="0068425C" w:rsidRPr="00DF6141" w:rsidRDefault="0068425C" w:rsidP="00356483">
            <w:pPr>
              <w:jc w:val="center"/>
              <w:rPr>
                <w:color w:val="000000"/>
                <w:sz w:val="22"/>
                <w:szCs w:val="22"/>
              </w:rPr>
            </w:pPr>
            <w:r w:rsidRPr="00DF6141">
              <w:rPr>
                <w:color w:val="000000"/>
                <w:sz w:val="22"/>
                <w:szCs w:val="22"/>
              </w:rPr>
              <w:t>10/16</w:t>
            </w:r>
          </w:p>
        </w:tc>
        <w:tc>
          <w:tcPr>
            <w:tcW w:w="1276"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 </w:t>
            </w:r>
          </w:p>
        </w:tc>
      </w:tr>
      <w:tr w:rsidR="0068425C" w:rsidRPr="00DF6141" w:rsidTr="00356483">
        <w:trPr>
          <w:trHeight w:val="402"/>
        </w:trPr>
        <w:tc>
          <w:tcPr>
            <w:tcW w:w="865"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 </w:t>
            </w:r>
          </w:p>
        </w:tc>
        <w:tc>
          <w:tcPr>
            <w:tcW w:w="5670" w:type="dxa"/>
            <w:tcBorders>
              <w:top w:val="nil"/>
              <w:left w:val="nil"/>
              <w:bottom w:val="single" w:sz="4" w:space="0" w:color="auto"/>
              <w:right w:val="nil"/>
            </w:tcBorders>
            <w:shd w:val="clear" w:color="auto" w:fill="auto"/>
            <w:vAlign w:val="center"/>
            <w:hideMark/>
          </w:tcPr>
          <w:p w:rsidR="0068425C" w:rsidRPr="00DF6141" w:rsidRDefault="0068425C" w:rsidP="00356483">
            <w:pPr>
              <w:rPr>
                <w:color w:val="000000"/>
                <w:sz w:val="22"/>
                <w:szCs w:val="22"/>
              </w:rPr>
            </w:pPr>
            <w:r w:rsidRPr="00DF6141">
              <w:rPr>
                <w:color w:val="000000"/>
                <w:sz w:val="22"/>
                <w:szCs w:val="22"/>
              </w:rPr>
              <w:t xml:space="preserve">DN 200 </w:t>
            </w:r>
          </w:p>
        </w:tc>
        <w:tc>
          <w:tcPr>
            <w:tcW w:w="1701" w:type="dxa"/>
            <w:tcBorders>
              <w:top w:val="nil"/>
              <w:left w:val="single" w:sz="8" w:space="0" w:color="auto"/>
              <w:bottom w:val="single" w:sz="4" w:space="0" w:color="auto"/>
              <w:right w:val="nil"/>
            </w:tcBorders>
            <w:shd w:val="clear" w:color="auto" w:fill="auto"/>
            <w:noWrap/>
            <w:vAlign w:val="center"/>
            <w:hideMark/>
          </w:tcPr>
          <w:p w:rsidR="0068425C" w:rsidRPr="00DF6141" w:rsidRDefault="0068425C" w:rsidP="00356483">
            <w:pPr>
              <w:jc w:val="center"/>
              <w:rPr>
                <w:color w:val="000000"/>
                <w:sz w:val="22"/>
                <w:szCs w:val="22"/>
              </w:rPr>
            </w:pPr>
            <w:r w:rsidRPr="00DF6141">
              <w:rPr>
                <w:color w:val="000000"/>
                <w:sz w:val="22"/>
                <w:szCs w:val="22"/>
              </w:rPr>
              <w:t>10</w:t>
            </w:r>
          </w:p>
        </w:tc>
        <w:tc>
          <w:tcPr>
            <w:tcW w:w="1276"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 </w:t>
            </w:r>
          </w:p>
        </w:tc>
      </w:tr>
      <w:tr w:rsidR="0068425C" w:rsidRPr="00DF6141" w:rsidTr="00356483">
        <w:trPr>
          <w:trHeight w:val="402"/>
        </w:trPr>
        <w:tc>
          <w:tcPr>
            <w:tcW w:w="865"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1.7.</w:t>
            </w:r>
          </w:p>
        </w:tc>
        <w:tc>
          <w:tcPr>
            <w:tcW w:w="5670" w:type="dxa"/>
            <w:tcBorders>
              <w:top w:val="nil"/>
              <w:left w:val="nil"/>
              <w:bottom w:val="single" w:sz="4" w:space="0" w:color="auto"/>
              <w:right w:val="nil"/>
            </w:tcBorders>
            <w:shd w:val="clear" w:color="auto" w:fill="auto"/>
            <w:vAlign w:val="center"/>
            <w:hideMark/>
          </w:tcPr>
          <w:p w:rsidR="0068425C" w:rsidRPr="00DF6141" w:rsidRDefault="0068425C" w:rsidP="00356483">
            <w:pPr>
              <w:rPr>
                <w:color w:val="000000"/>
                <w:sz w:val="22"/>
                <w:szCs w:val="22"/>
              </w:rPr>
            </w:pPr>
            <w:r w:rsidRPr="00DF6141">
              <w:rPr>
                <w:color w:val="000000"/>
                <w:sz w:val="22"/>
                <w:szCs w:val="22"/>
              </w:rPr>
              <w:t xml:space="preserve">DN 200 </w:t>
            </w:r>
          </w:p>
        </w:tc>
        <w:tc>
          <w:tcPr>
            <w:tcW w:w="1701" w:type="dxa"/>
            <w:tcBorders>
              <w:top w:val="nil"/>
              <w:left w:val="single" w:sz="8" w:space="0" w:color="auto"/>
              <w:bottom w:val="single" w:sz="4" w:space="0" w:color="auto"/>
              <w:right w:val="nil"/>
            </w:tcBorders>
            <w:shd w:val="clear" w:color="auto" w:fill="auto"/>
            <w:noWrap/>
            <w:vAlign w:val="center"/>
            <w:hideMark/>
          </w:tcPr>
          <w:p w:rsidR="0068425C" w:rsidRPr="00DF6141" w:rsidRDefault="0068425C" w:rsidP="00356483">
            <w:pPr>
              <w:jc w:val="center"/>
              <w:rPr>
                <w:color w:val="000000"/>
                <w:sz w:val="22"/>
                <w:szCs w:val="22"/>
              </w:rPr>
            </w:pPr>
            <w:r w:rsidRPr="00DF6141">
              <w:rPr>
                <w:color w:val="000000"/>
                <w:sz w:val="22"/>
                <w:szCs w:val="22"/>
              </w:rPr>
              <w:t>16</w:t>
            </w:r>
          </w:p>
        </w:tc>
        <w:tc>
          <w:tcPr>
            <w:tcW w:w="1276"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 </w:t>
            </w:r>
          </w:p>
        </w:tc>
      </w:tr>
      <w:tr w:rsidR="0068425C" w:rsidRPr="00DF6141" w:rsidTr="00356483">
        <w:trPr>
          <w:trHeight w:val="402"/>
        </w:trPr>
        <w:tc>
          <w:tcPr>
            <w:tcW w:w="865"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 </w:t>
            </w:r>
          </w:p>
        </w:tc>
        <w:tc>
          <w:tcPr>
            <w:tcW w:w="5670" w:type="dxa"/>
            <w:tcBorders>
              <w:top w:val="nil"/>
              <w:left w:val="nil"/>
              <w:bottom w:val="single" w:sz="4" w:space="0" w:color="auto"/>
              <w:right w:val="nil"/>
            </w:tcBorders>
            <w:shd w:val="clear" w:color="auto" w:fill="auto"/>
            <w:vAlign w:val="center"/>
            <w:hideMark/>
          </w:tcPr>
          <w:p w:rsidR="0068425C" w:rsidRPr="00DF6141" w:rsidRDefault="0068425C" w:rsidP="00356483">
            <w:pPr>
              <w:rPr>
                <w:color w:val="000000"/>
                <w:sz w:val="22"/>
                <w:szCs w:val="22"/>
              </w:rPr>
            </w:pPr>
            <w:r w:rsidRPr="00DF6141">
              <w:rPr>
                <w:color w:val="000000"/>
                <w:sz w:val="22"/>
                <w:szCs w:val="22"/>
              </w:rPr>
              <w:t xml:space="preserve">DN 250 </w:t>
            </w:r>
          </w:p>
        </w:tc>
        <w:tc>
          <w:tcPr>
            <w:tcW w:w="1701" w:type="dxa"/>
            <w:tcBorders>
              <w:top w:val="nil"/>
              <w:left w:val="single" w:sz="8" w:space="0" w:color="auto"/>
              <w:bottom w:val="single" w:sz="4" w:space="0" w:color="auto"/>
              <w:right w:val="nil"/>
            </w:tcBorders>
            <w:shd w:val="clear" w:color="auto" w:fill="auto"/>
            <w:noWrap/>
            <w:vAlign w:val="center"/>
            <w:hideMark/>
          </w:tcPr>
          <w:p w:rsidR="0068425C" w:rsidRPr="00DF6141" w:rsidRDefault="0068425C" w:rsidP="00356483">
            <w:pPr>
              <w:jc w:val="center"/>
              <w:rPr>
                <w:color w:val="000000"/>
                <w:sz w:val="22"/>
                <w:szCs w:val="22"/>
              </w:rPr>
            </w:pPr>
            <w:r w:rsidRPr="00DF6141">
              <w:rPr>
                <w:color w:val="000000"/>
                <w:sz w:val="22"/>
                <w:szCs w:val="22"/>
              </w:rPr>
              <w:t>10</w:t>
            </w:r>
          </w:p>
        </w:tc>
        <w:tc>
          <w:tcPr>
            <w:tcW w:w="1276"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 </w:t>
            </w:r>
          </w:p>
        </w:tc>
      </w:tr>
      <w:tr w:rsidR="0068425C" w:rsidRPr="00DF6141" w:rsidTr="00356483">
        <w:trPr>
          <w:trHeight w:val="402"/>
        </w:trPr>
        <w:tc>
          <w:tcPr>
            <w:tcW w:w="865"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1.8.</w:t>
            </w:r>
          </w:p>
        </w:tc>
        <w:tc>
          <w:tcPr>
            <w:tcW w:w="5670" w:type="dxa"/>
            <w:tcBorders>
              <w:top w:val="nil"/>
              <w:left w:val="nil"/>
              <w:bottom w:val="single" w:sz="4" w:space="0" w:color="auto"/>
              <w:right w:val="nil"/>
            </w:tcBorders>
            <w:shd w:val="clear" w:color="auto" w:fill="auto"/>
            <w:vAlign w:val="center"/>
            <w:hideMark/>
          </w:tcPr>
          <w:p w:rsidR="0068425C" w:rsidRPr="00DF6141" w:rsidRDefault="0068425C" w:rsidP="00356483">
            <w:pPr>
              <w:rPr>
                <w:color w:val="000000"/>
                <w:sz w:val="22"/>
                <w:szCs w:val="22"/>
              </w:rPr>
            </w:pPr>
            <w:r w:rsidRPr="00DF6141">
              <w:rPr>
                <w:color w:val="000000"/>
                <w:sz w:val="22"/>
                <w:szCs w:val="22"/>
              </w:rPr>
              <w:t xml:space="preserve">DN 250 </w:t>
            </w:r>
          </w:p>
        </w:tc>
        <w:tc>
          <w:tcPr>
            <w:tcW w:w="1701" w:type="dxa"/>
            <w:tcBorders>
              <w:top w:val="nil"/>
              <w:left w:val="single" w:sz="8" w:space="0" w:color="auto"/>
              <w:bottom w:val="single" w:sz="4" w:space="0" w:color="auto"/>
              <w:right w:val="nil"/>
            </w:tcBorders>
            <w:shd w:val="clear" w:color="auto" w:fill="auto"/>
            <w:noWrap/>
            <w:vAlign w:val="center"/>
            <w:hideMark/>
          </w:tcPr>
          <w:p w:rsidR="0068425C" w:rsidRPr="00DF6141" w:rsidRDefault="0068425C" w:rsidP="00356483">
            <w:pPr>
              <w:jc w:val="center"/>
              <w:rPr>
                <w:color w:val="000000"/>
                <w:sz w:val="22"/>
                <w:szCs w:val="22"/>
              </w:rPr>
            </w:pPr>
            <w:r w:rsidRPr="00DF6141">
              <w:rPr>
                <w:color w:val="000000"/>
                <w:sz w:val="22"/>
                <w:szCs w:val="22"/>
              </w:rPr>
              <w:t>16</w:t>
            </w:r>
          </w:p>
        </w:tc>
        <w:tc>
          <w:tcPr>
            <w:tcW w:w="1276"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 </w:t>
            </w:r>
          </w:p>
        </w:tc>
      </w:tr>
      <w:tr w:rsidR="0068425C" w:rsidRPr="00DF6141" w:rsidTr="00356483">
        <w:trPr>
          <w:trHeight w:val="402"/>
        </w:trPr>
        <w:tc>
          <w:tcPr>
            <w:tcW w:w="865" w:type="dxa"/>
            <w:tcBorders>
              <w:top w:val="nil"/>
              <w:left w:val="single" w:sz="4" w:space="0" w:color="auto"/>
              <w:bottom w:val="single" w:sz="4" w:space="0" w:color="auto"/>
              <w:right w:val="single" w:sz="4"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1.9.</w:t>
            </w:r>
          </w:p>
        </w:tc>
        <w:tc>
          <w:tcPr>
            <w:tcW w:w="5670" w:type="dxa"/>
            <w:tcBorders>
              <w:top w:val="nil"/>
              <w:left w:val="nil"/>
              <w:bottom w:val="single" w:sz="4" w:space="0" w:color="auto"/>
              <w:right w:val="single" w:sz="4" w:space="0" w:color="auto"/>
            </w:tcBorders>
            <w:shd w:val="clear" w:color="auto" w:fill="auto"/>
            <w:vAlign w:val="center"/>
            <w:hideMark/>
          </w:tcPr>
          <w:p w:rsidR="0068425C" w:rsidRPr="00DF6141" w:rsidRDefault="0068425C" w:rsidP="00356483">
            <w:pPr>
              <w:rPr>
                <w:color w:val="000000"/>
                <w:sz w:val="22"/>
                <w:szCs w:val="22"/>
              </w:rPr>
            </w:pPr>
            <w:r w:rsidRPr="00DF6141">
              <w:rPr>
                <w:color w:val="000000"/>
                <w:sz w:val="22"/>
                <w:szCs w:val="22"/>
              </w:rPr>
              <w:t xml:space="preserve">DN 300 </w:t>
            </w:r>
          </w:p>
        </w:tc>
        <w:tc>
          <w:tcPr>
            <w:tcW w:w="1701" w:type="dxa"/>
            <w:tcBorders>
              <w:top w:val="nil"/>
              <w:left w:val="nil"/>
              <w:bottom w:val="single" w:sz="4" w:space="0" w:color="auto"/>
              <w:right w:val="nil"/>
            </w:tcBorders>
            <w:shd w:val="clear" w:color="auto" w:fill="auto"/>
            <w:noWrap/>
            <w:vAlign w:val="center"/>
            <w:hideMark/>
          </w:tcPr>
          <w:p w:rsidR="0068425C" w:rsidRPr="00DF6141" w:rsidRDefault="0068425C" w:rsidP="00356483">
            <w:pPr>
              <w:jc w:val="center"/>
              <w:rPr>
                <w:color w:val="000000"/>
                <w:sz w:val="22"/>
                <w:szCs w:val="22"/>
              </w:rPr>
            </w:pPr>
            <w:r w:rsidRPr="00DF6141">
              <w:rPr>
                <w:color w:val="000000"/>
                <w:sz w:val="22"/>
                <w:szCs w:val="22"/>
              </w:rPr>
              <w:t>10</w:t>
            </w:r>
          </w:p>
        </w:tc>
        <w:tc>
          <w:tcPr>
            <w:tcW w:w="1276"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 </w:t>
            </w:r>
          </w:p>
        </w:tc>
      </w:tr>
      <w:tr w:rsidR="0068425C" w:rsidRPr="00DF6141" w:rsidTr="00356483">
        <w:trPr>
          <w:trHeight w:val="402"/>
        </w:trPr>
        <w:tc>
          <w:tcPr>
            <w:tcW w:w="865" w:type="dxa"/>
            <w:tcBorders>
              <w:top w:val="nil"/>
              <w:left w:val="single" w:sz="8" w:space="0" w:color="auto"/>
              <w:bottom w:val="nil"/>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 </w:t>
            </w:r>
          </w:p>
        </w:tc>
        <w:tc>
          <w:tcPr>
            <w:tcW w:w="5670" w:type="dxa"/>
            <w:tcBorders>
              <w:top w:val="nil"/>
              <w:left w:val="nil"/>
              <w:bottom w:val="single" w:sz="4" w:space="0" w:color="auto"/>
              <w:right w:val="nil"/>
            </w:tcBorders>
            <w:shd w:val="clear" w:color="auto" w:fill="auto"/>
            <w:vAlign w:val="center"/>
            <w:hideMark/>
          </w:tcPr>
          <w:p w:rsidR="0068425C" w:rsidRPr="00DF6141" w:rsidRDefault="0068425C" w:rsidP="00356483">
            <w:pPr>
              <w:rPr>
                <w:color w:val="000000"/>
                <w:sz w:val="22"/>
                <w:szCs w:val="22"/>
              </w:rPr>
            </w:pPr>
            <w:r w:rsidRPr="00DF6141">
              <w:rPr>
                <w:color w:val="000000"/>
                <w:sz w:val="22"/>
                <w:szCs w:val="22"/>
              </w:rPr>
              <w:t xml:space="preserve">DN 300 </w:t>
            </w:r>
          </w:p>
        </w:tc>
        <w:tc>
          <w:tcPr>
            <w:tcW w:w="1701" w:type="dxa"/>
            <w:tcBorders>
              <w:top w:val="nil"/>
              <w:left w:val="single" w:sz="8" w:space="0" w:color="auto"/>
              <w:bottom w:val="nil"/>
              <w:right w:val="nil"/>
            </w:tcBorders>
            <w:shd w:val="clear" w:color="auto" w:fill="auto"/>
            <w:noWrap/>
            <w:vAlign w:val="center"/>
            <w:hideMark/>
          </w:tcPr>
          <w:p w:rsidR="0068425C" w:rsidRPr="00DF6141" w:rsidRDefault="0068425C" w:rsidP="00356483">
            <w:pPr>
              <w:jc w:val="center"/>
              <w:rPr>
                <w:color w:val="000000"/>
                <w:sz w:val="22"/>
                <w:szCs w:val="22"/>
              </w:rPr>
            </w:pPr>
            <w:r w:rsidRPr="00DF6141">
              <w:rPr>
                <w:color w:val="000000"/>
                <w:sz w:val="22"/>
                <w:szCs w:val="22"/>
              </w:rPr>
              <w:t>16</w:t>
            </w:r>
          </w:p>
        </w:tc>
        <w:tc>
          <w:tcPr>
            <w:tcW w:w="1276" w:type="dxa"/>
            <w:tcBorders>
              <w:top w:val="nil"/>
              <w:left w:val="single" w:sz="8" w:space="0" w:color="auto"/>
              <w:bottom w:val="nil"/>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 </w:t>
            </w:r>
          </w:p>
        </w:tc>
      </w:tr>
      <w:tr w:rsidR="0068425C" w:rsidRPr="00DF6141" w:rsidTr="0068425C">
        <w:trPr>
          <w:trHeight w:val="543"/>
        </w:trPr>
        <w:tc>
          <w:tcPr>
            <w:tcW w:w="865" w:type="dxa"/>
            <w:tcBorders>
              <w:top w:val="single" w:sz="8" w:space="0" w:color="auto"/>
              <w:left w:val="single" w:sz="8" w:space="0" w:color="auto"/>
              <w:bottom w:val="single" w:sz="8" w:space="0" w:color="auto"/>
              <w:right w:val="single" w:sz="8" w:space="0" w:color="auto"/>
            </w:tcBorders>
            <w:shd w:val="clear" w:color="000000" w:fill="F2F2F2"/>
            <w:noWrap/>
            <w:vAlign w:val="center"/>
            <w:hideMark/>
          </w:tcPr>
          <w:p w:rsidR="0068425C" w:rsidRPr="00DF6141" w:rsidRDefault="0068425C" w:rsidP="00356483">
            <w:pPr>
              <w:jc w:val="center"/>
              <w:rPr>
                <w:b/>
                <w:bCs/>
                <w:color w:val="000000"/>
                <w:sz w:val="22"/>
                <w:szCs w:val="22"/>
              </w:rPr>
            </w:pPr>
            <w:r w:rsidRPr="00DF6141">
              <w:rPr>
                <w:b/>
                <w:bCs/>
                <w:color w:val="000000"/>
                <w:sz w:val="22"/>
                <w:szCs w:val="22"/>
              </w:rPr>
              <w:t>2</w:t>
            </w:r>
          </w:p>
        </w:tc>
        <w:tc>
          <w:tcPr>
            <w:tcW w:w="5670" w:type="dxa"/>
            <w:tcBorders>
              <w:top w:val="single" w:sz="8" w:space="0" w:color="auto"/>
              <w:left w:val="nil"/>
              <w:bottom w:val="single" w:sz="8" w:space="0" w:color="auto"/>
              <w:right w:val="nil"/>
            </w:tcBorders>
            <w:shd w:val="clear" w:color="000000" w:fill="F2F2F2"/>
            <w:vAlign w:val="center"/>
            <w:hideMark/>
          </w:tcPr>
          <w:p w:rsidR="0068425C" w:rsidRPr="00DF6141" w:rsidRDefault="0068425C" w:rsidP="00356483">
            <w:pPr>
              <w:rPr>
                <w:b/>
                <w:bCs/>
                <w:color w:val="000000"/>
                <w:sz w:val="22"/>
                <w:szCs w:val="22"/>
              </w:rPr>
            </w:pPr>
            <w:r w:rsidRPr="00DF6141">
              <w:rPr>
                <w:b/>
                <w:bCs/>
                <w:color w:val="000000"/>
                <w:sz w:val="22"/>
                <w:szCs w:val="22"/>
              </w:rPr>
              <w:t>Шибърен спирателен кран с гумиран клин</w:t>
            </w:r>
          </w:p>
        </w:tc>
        <w:tc>
          <w:tcPr>
            <w:tcW w:w="1701" w:type="dxa"/>
            <w:tcBorders>
              <w:top w:val="single" w:sz="8" w:space="0" w:color="auto"/>
              <w:left w:val="single" w:sz="8" w:space="0" w:color="auto"/>
              <w:bottom w:val="single" w:sz="8" w:space="0" w:color="auto"/>
              <w:right w:val="nil"/>
            </w:tcBorders>
            <w:shd w:val="clear" w:color="000000" w:fill="F2F2F2"/>
            <w:noWrap/>
            <w:vAlign w:val="center"/>
            <w:hideMark/>
          </w:tcPr>
          <w:p w:rsidR="0068425C" w:rsidRPr="00DF6141" w:rsidRDefault="0068425C" w:rsidP="00356483">
            <w:pPr>
              <w:jc w:val="center"/>
              <w:rPr>
                <w:color w:val="000000"/>
                <w:sz w:val="22"/>
                <w:szCs w:val="22"/>
              </w:rPr>
            </w:pPr>
            <w:r w:rsidRPr="00DF6141">
              <w:rPr>
                <w:color w:val="000000"/>
                <w:sz w:val="22"/>
                <w:szCs w:val="22"/>
              </w:rPr>
              <w:t> </w:t>
            </w:r>
          </w:p>
        </w:tc>
        <w:tc>
          <w:tcPr>
            <w:tcW w:w="1276" w:type="dxa"/>
            <w:tcBorders>
              <w:top w:val="single" w:sz="8" w:space="0" w:color="auto"/>
              <w:left w:val="single" w:sz="8" w:space="0" w:color="auto"/>
              <w:bottom w:val="single" w:sz="8" w:space="0" w:color="auto"/>
              <w:right w:val="single" w:sz="8" w:space="0" w:color="auto"/>
            </w:tcBorders>
            <w:shd w:val="clear" w:color="000000" w:fill="E7E6E6"/>
            <w:noWrap/>
            <w:vAlign w:val="center"/>
            <w:hideMark/>
          </w:tcPr>
          <w:p w:rsidR="0068425C" w:rsidRPr="00DF6141" w:rsidRDefault="0068425C" w:rsidP="00356483">
            <w:pPr>
              <w:rPr>
                <w:color w:val="000000"/>
                <w:sz w:val="22"/>
                <w:szCs w:val="22"/>
              </w:rPr>
            </w:pPr>
            <w:r w:rsidRPr="00DF6141">
              <w:rPr>
                <w:color w:val="000000"/>
                <w:sz w:val="22"/>
                <w:szCs w:val="22"/>
              </w:rPr>
              <w:t> </w:t>
            </w:r>
          </w:p>
        </w:tc>
      </w:tr>
      <w:tr w:rsidR="0068425C" w:rsidRPr="00DF6141" w:rsidTr="00356483">
        <w:trPr>
          <w:trHeight w:val="402"/>
        </w:trPr>
        <w:tc>
          <w:tcPr>
            <w:tcW w:w="865"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2.1.</w:t>
            </w:r>
          </w:p>
        </w:tc>
        <w:tc>
          <w:tcPr>
            <w:tcW w:w="5670" w:type="dxa"/>
            <w:tcBorders>
              <w:top w:val="nil"/>
              <w:left w:val="nil"/>
              <w:bottom w:val="single" w:sz="4" w:space="0" w:color="auto"/>
              <w:right w:val="nil"/>
            </w:tcBorders>
            <w:shd w:val="clear" w:color="auto" w:fill="auto"/>
            <w:vAlign w:val="center"/>
            <w:hideMark/>
          </w:tcPr>
          <w:p w:rsidR="0068425C" w:rsidRPr="00DF6141" w:rsidRDefault="0068425C" w:rsidP="00356483">
            <w:pPr>
              <w:rPr>
                <w:color w:val="000000"/>
                <w:sz w:val="22"/>
                <w:szCs w:val="22"/>
              </w:rPr>
            </w:pPr>
            <w:r w:rsidRPr="00DF6141">
              <w:rPr>
                <w:color w:val="000000"/>
                <w:sz w:val="22"/>
                <w:szCs w:val="22"/>
              </w:rPr>
              <w:t>DN 50</w:t>
            </w:r>
          </w:p>
        </w:tc>
        <w:tc>
          <w:tcPr>
            <w:tcW w:w="1701" w:type="dxa"/>
            <w:tcBorders>
              <w:top w:val="nil"/>
              <w:left w:val="single" w:sz="8" w:space="0" w:color="auto"/>
              <w:bottom w:val="single" w:sz="4" w:space="0" w:color="auto"/>
              <w:right w:val="nil"/>
            </w:tcBorders>
            <w:shd w:val="clear" w:color="auto" w:fill="auto"/>
            <w:noWrap/>
            <w:vAlign w:val="center"/>
            <w:hideMark/>
          </w:tcPr>
          <w:p w:rsidR="0068425C" w:rsidRPr="00DF6141" w:rsidRDefault="0068425C" w:rsidP="00356483">
            <w:pPr>
              <w:jc w:val="center"/>
              <w:rPr>
                <w:color w:val="000000"/>
                <w:sz w:val="22"/>
                <w:szCs w:val="22"/>
              </w:rPr>
            </w:pPr>
            <w:r w:rsidRPr="00DF6141">
              <w:rPr>
                <w:color w:val="000000"/>
                <w:sz w:val="22"/>
                <w:szCs w:val="22"/>
              </w:rPr>
              <w:t>10/16</w:t>
            </w:r>
          </w:p>
        </w:tc>
        <w:tc>
          <w:tcPr>
            <w:tcW w:w="1276"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 </w:t>
            </w:r>
          </w:p>
        </w:tc>
      </w:tr>
      <w:tr w:rsidR="0068425C" w:rsidRPr="00DF6141" w:rsidTr="00356483">
        <w:trPr>
          <w:trHeight w:val="402"/>
        </w:trPr>
        <w:tc>
          <w:tcPr>
            <w:tcW w:w="865"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2.2.</w:t>
            </w:r>
          </w:p>
        </w:tc>
        <w:tc>
          <w:tcPr>
            <w:tcW w:w="5670" w:type="dxa"/>
            <w:tcBorders>
              <w:top w:val="nil"/>
              <w:left w:val="nil"/>
              <w:bottom w:val="single" w:sz="4" w:space="0" w:color="auto"/>
              <w:right w:val="nil"/>
            </w:tcBorders>
            <w:shd w:val="clear" w:color="auto" w:fill="auto"/>
            <w:vAlign w:val="center"/>
            <w:hideMark/>
          </w:tcPr>
          <w:p w:rsidR="0068425C" w:rsidRPr="00DF6141" w:rsidRDefault="0068425C" w:rsidP="00356483">
            <w:pPr>
              <w:rPr>
                <w:color w:val="000000"/>
                <w:sz w:val="22"/>
                <w:szCs w:val="22"/>
              </w:rPr>
            </w:pPr>
            <w:r w:rsidRPr="00DF6141">
              <w:rPr>
                <w:color w:val="000000"/>
                <w:sz w:val="22"/>
                <w:szCs w:val="22"/>
              </w:rPr>
              <w:t>DN 65</w:t>
            </w:r>
          </w:p>
        </w:tc>
        <w:tc>
          <w:tcPr>
            <w:tcW w:w="1701" w:type="dxa"/>
            <w:tcBorders>
              <w:top w:val="nil"/>
              <w:left w:val="single" w:sz="8" w:space="0" w:color="auto"/>
              <w:bottom w:val="single" w:sz="4" w:space="0" w:color="auto"/>
              <w:right w:val="nil"/>
            </w:tcBorders>
            <w:shd w:val="clear" w:color="auto" w:fill="auto"/>
            <w:noWrap/>
            <w:vAlign w:val="center"/>
            <w:hideMark/>
          </w:tcPr>
          <w:p w:rsidR="0068425C" w:rsidRPr="00DF6141" w:rsidRDefault="0068425C" w:rsidP="00356483">
            <w:pPr>
              <w:jc w:val="center"/>
              <w:rPr>
                <w:color w:val="000000"/>
                <w:sz w:val="22"/>
                <w:szCs w:val="22"/>
              </w:rPr>
            </w:pPr>
            <w:r w:rsidRPr="00DF6141">
              <w:rPr>
                <w:color w:val="000000"/>
                <w:sz w:val="22"/>
                <w:szCs w:val="22"/>
              </w:rPr>
              <w:t>10/16</w:t>
            </w:r>
          </w:p>
        </w:tc>
        <w:tc>
          <w:tcPr>
            <w:tcW w:w="1276"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 </w:t>
            </w:r>
          </w:p>
        </w:tc>
      </w:tr>
      <w:tr w:rsidR="0068425C" w:rsidRPr="00DF6141" w:rsidTr="00356483">
        <w:trPr>
          <w:trHeight w:val="402"/>
        </w:trPr>
        <w:tc>
          <w:tcPr>
            <w:tcW w:w="865"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2.3.</w:t>
            </w:r>
          </w:p>
        </w:tc>
        <w:tc>
          <w:tcPr>
            <w:tcW w:w="5670" w:type="dxa"/>
            <w:tcBorders>
              <w:top w:val="nil"/>
              <w:left w:val="nil"/>
              <w:bottom w:val="single" w:sz="4" w:space="0" w:color="auto"/>
              <w:right w:val="nil"/>
            </w:tcBorders>
            <w:shd w:val="clear" w:color="auto" w:fill="auto"/>
            <w:vAlign w:val="center"/>
            <w:hideMark/>
          </w:tcPr>
          <w:p w:rsidR="0068425C" w:rsidRPr="00DF6141" w:rsidRDefault="0068425C" w:rsidP="00356483">
            <w:pPr>
              <w:rPr>
                <w:color w:val="000000"/>
                <w:sz w:val="22"/>
                <w:szCs w:val="22"/>
              </w:rPr>
            </w:pPr>
            <w:r w:rsidRPr="00DF6141">
              <w:rPr>
                <w:color w:val="000000"/>
                <w:sz w:val="22"/>
                <w:szCs w:val="22"/>
              </w:rPr>
              <w:t>DN 80</w:t>
            </w:r>
          </w:p>
        </w:tc>
        <w:tc>
          <w:tcPr>
            <w:tcW w:w="1701" w:type="dxa"/>
            <w:tcBorders>
              <w:top w:val="nil"/>
              <w:left w:val="single" w:sz="8" w:space="0" w:color="auto"/>
              <w:bottom w:val="single" w:sz="4" w:space="0" w:color="auto"/>
              <w:right w:val="nil"/>
            </w:tcBorders>
            <w:shd w:val="clear" w:color="auto" w:fill="auto"/>
            <w:noWrap/>
            <w:vAlign w:val="center"/>
            <w:hideMark/>
          </w:tcPr>
          <w:p w:rsidR="0068425C" w:rsidRPr="00DF6141" w:rsidRDefault="0068425C" w:rsidP="00356483">
            <w:pPr>
              <w:jc w:val="center"/>
              <w:rPr>
                <w:color w:val="000000"/>
                <w:sz w:val="22"/>
                <w:szCs w:val="22"/>
              </w:rPr>
            </w:pPr>
            <w:r w:rsidRPr="00DF6141">
              <w:rPr>
                <w:color w:val="000000"/>
                <w:sz w:val="22"/>
                <w:szCs w:val="22"/>
              </w:rPr>
              <w:t>10/16</w:t>
            </w:r>
          </w:p>
        </w:tc>
        <w:tc>
          <w:tcPr>
            <w:tcW w:w="1276"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 </w:t>
            </w:r>
          </w:p>
        </w:tc>
      </w:tr>
      <w:tr w:rsidR="0068425C" w:rsidRPr="00DF6141" w:rsidTr="00356483">
        <w:trPr>
          <w:trHeight w:val="402"/>
        </w:trPr>
        <w:tc>
          <w:tcPr>
            <w:tcW w:w="865"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2.4.</w:t>
            </w:r>
          </w:p>
        </w:tc>
        <w:tc>
          <w:tcPr>
            <w:tcW w:w="5670" w:type="dxa"/>
            <w:tcBorders>
              <w:top w:val="nil"/>
              <w:left w:val="nil"/>
              <w:bottom w:val="single" w:sz="4" w:space="0" w:color="auto"/>
              <w:right w:val="nil"/>
            </w:tcBorders>
            <w:shd w:val="clear" w:color="auto" w:fill="auto"/>
            <w:vAlign w:val="center"/>
            <w:hideMark/>
          </w:tcPr>
          <w:p w:rsidR="0068425C" w:rsidRPr="00DF6141" w:rsidRDefault="0068425C" w:rsidP="00356483">
            <w:pPr>
              <w:rPr>
                <w:color w:val="000000"/>
                <w:sz w:val="22"/>
                <w:szCs w:val="22"/>
              </w:rPr>
            </w:pPr>
            <w:r w:rsidRPr="00DF6141">
              <w:rPr>
                <w:color w:val="000000"/>
                <w:sz w:val="22"/>
                <w:szCs w:val="22"/>
              </w:rPr>
              <w:t>DN 100</w:t>
            </w:r>
          </w:p>
        </w:tc>
        <w:tc>
          <w:tcPr>
            <w:tcW w:w="1701" w:type="dxa"/>
            <w:tcBorders>
              <w:top w:val="nil"/>
              <w:left w:val="single" w:sz="8" w:space="0" w:color="auto"/>
              <w:bottom w:val="single" w:sz="4" w:space="0" w:color="auto"/>
              <w:right w:val="nil"/>
            </w:tcBorders>
            <w:shd w:val="clear" w:color="auto" w:fill="auto"/>
            <w:noWrap/>
            <w:vAlign w:val="center"/>
            <w:hideMark/>
          </w:tcPr>
          <w:p w:rsidR="0068425C" w:rsidRPr="00DF6141" w:rsidRDefault="0068425C" w:rsidP="00356483">
            <w:pPr>
              <w:jc w:val="center"/>
              <w:rPr>
                <w:color w:val="000000"/>
                <w:sz w:val="22"/>
                <w:szCs w:val="22"/>
              </w:rPr>
            </w:pPr>
            <w:r w:rsidRPr="00DF6141">
              <w:rPr>
                <w:color w:val="000000"/>
                <w:sz w:val="22"/>
                <w:szCs w:val="22"/>
              </w:rPr>
              <w:t>10/16</w:t>
            </w:r>
          </w:p>
        </w:tc>
        <w:tc>
          <w:tcPr>
            <w:tcW w:w="1276"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 </w:t>
            </w:r>
          </w:p>
        </w:tc>
      </w:tr>
      <w:tr w:rsidR="0068425C" w:rsidRPr="00DF6141" w:rsidTr="00356483">
        <w:trPr>
          <w:trHeight w:val="402"/>
        </w:trPr>
        <w:tc>
          <w:tcPr>
            <w:tcW w:w="865"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2.5.</w:t>
            </w:r>
          </w:p>
        </w:tc>
        <w:tc>
          <w:tcPr>
            <w:tcW w:w="5670" w:type="dxa"/>
            <w:tcBorders>
              <w:top w:val="nil"/>
              <w:left w:val="nil"/>
              <w:bottom w:val="single" w:sz="4" w:space="0" w:color="auto"/>
              <w:right w:val="nil"/>
            </w:tcBorders>
            <w:shd w:val="clear" w:color="auto" w:fill="auto"/>
            <w:vAlign w:val="center"/>
            <w:hideMark/>
          </w:tcPr>
          <w:p w:rsidR="0068425C" w:rsidRPr="00DF6141" w:rsidRDefault="0068425C" w:rsidP="00356483">
            <w:pPr>
              <w:rPr>
                <w:color w:val="000000"/>
                <w:sz w:val="22"/>
                <w:szCs w:val="22"/>
              </w:rPr>
            </w:pPr>
            <w:r w:rsidRPr="00DF6141">
              <w:rPr>
                <w:color w:val="000000"/>
                <w:sz w:val="22"/>
                <w:szCs w:val="22"/>
              </w:rPr>
              <w:t>DN 125</w:t>
            </w:r>
          </w:p>
        </w:tc>
        <w:tc>
          <w:tcPr>
            <w:tcW w:w="1701" w:type="dxa"/>
            <w:tcBorders>
              <w:top w:val="nil"/>
              <w:left w:val="single" w:sz="8" w:space="0" w:color="auto"/>
              <w:bottom w:val="single" w:sz="4" w:space="0" w:color="auto"/>
              <w:right w:val="nil"/>
            </w:tcBorders>
            <w:shd w:val="clear" w:color="auto" w:fill="auto"/>
            <w:noWrap/>
            <w:vAlign w:val="center"/>
            <w:hideMark/>
          </w:tcPr>
          <w:p w:rsidR="0068425C" w:rsidRPr="00DF6141" w:rsidRDefault="0068425C" w:rsidP="00356483">
            <w:pPr>
              <w:jc w:val="center"/>
              <w:rPr>
                <w:color w:val="000000"/>
                <w:sz w:val="22"/>
                <w:szCs w:val="22"/>
              </w:rPr>
            </w:pPr>
            <w:r w:rsidRPr="00DF6141">
              <w:rPr>
                <w:color w:val="000000"/>
                <w:sz w:val="22"/>
                <w:szCs w:val="22"/>
              </w:rPr>
              <w:t>10/16</w:t>
            </w:r>
          </w:p>
        </w:tc>
        <w:tc>
          <w:tcPr>
            <w:tcW w:w="1276"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 </w:t>
            </w:r>
          </w:p>
        </w:tc>
      </w:tr>
      <w:tr w:rsidR="0068425C" w:rsidRPr="00DF6141" w:rsidTr="00356483">
        <w:trPr>
          <w:trHeight w:val="402"/>
        </w:trPr>
        <w:tc>
          <w:tcPr>
            <w:tcW w:w="865"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2.6.</w:t>
            </w:r>
          </w:p>
        </w:tc>
        <w:tc>
          <w:tcPr>
            <w:tcW w:w="5670" w:type="dxa"/>
            <w:tcBorders>
              <w:top w:val="nil"/>
              <w:left w:val="nil"/>
              <w:bottom w:val="single" w:sz="4" w:space="0" w:color="auto"/>
              <w:right w:val="nil"/>
            </w:tcBorders>
            <w:shd w:val="clear" w:color="auto" w:fill="auto"/>
            <w:vAlign w:val="center"/>
            <w:hideMark/>
          </w:tcPr>
          <w:p w:rsidR="0068425C" w:rsidRPr="00DF6141" w:rsidRDefault="0068425C" w:rsidP="00356483">
            <w:pPr>
              <w:rPr>
                <w:color w:val="000000"/>
                <w:sz w:val="22"/>
                <w:szCs w:val="22"/>
              </w:rPr>
            </w:pPr>
            <w:r w:rsidRPr="00DF6141">
              <w:rPr>
                <w:color w:val="000000"/>
                <w:sz w:val="22"/>
                <w:szCs w:val="22"/>
              </w:rPr>
              <w:t>DN 150</w:t>
            </w:r>
          </w:p>
        </w:tc>
        <w:tc>
          <w:tcPr>
            <w:tcW w:w="1701" w:type="dxa"/>
            <w:tcBorders>
              <w:top w:val="nil"/>
              <w:left w:val="single" w:sz="8" w:space="0" w:color="auto"/>
              <w:bottom w:val="single" w:sz="4" w:space="0" w:color="auto"/>
              <w:right w:val="nil"/>
            </w:tcBorders>
            <w:shd w:val="clear" w:color="auto" w:fill="auto"/>
            <w:noWrap/>
            <w:vAlign w:val="center"/>
            <w:hideMark/>
          </w:tcPr>
          <w:p w:rsidR="0068425C" w:rsidRPr="00DF6141" w:rsidRDefault="0068425C" w:rsidP="00356483">
            <w:pPr>
              <w:jc w:val="center"/>
              <w:rPr>
                <w:color w:val="000000"/>
                <w:sz w:val="22"/>
                <w:szCs w:val="22"/>
              </w:rPr>
            </w:pPr>
            <w:r w:rsidRPr="00DF6141">
              <w:rPr>
                <w:color w:val="000000"/>
                <w:sz w:val="22"/>
                <w:szCs w:val="22"/>
              </w:rPr>
              <w:t>10/16</w:t>
            </w:r>
          </w:p>
        </w:tc>
        <w:tc>
          <w:tcPr>
            <w:tcW w:w="1276"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 </w:t>
            </w:r>
          </w:p>
        </w:tc>
      </w:tr>
      <w:tr w:rsidR="0068425C" w:rsidRPr="00DF6141" w:rsidTr="00356483">
        <w:trPr>
          <w:trHeight w:val="402"/>
        </w:trPr>
        <w:tc>
          <w:tcPr>
            <w:tcW w:w="865"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2.7.</w:t>
            </w:r>
          </w:p>
        </w:tc>
        <w:tc>
          <w:tcPr>
            <w:tcW w:w="5670" w:type="dxa"/>
            <w:tcBorders>
              <w:top w:val="nil"/>
              <w:left w:val="nil"/>
              <w:bottom w:val="single" w:sz="4" w:space="0" w:color="auto"/>
              <w:right w:val="nil"/>
            </w:tcBorders>
            <w:shd w:val="clear" w:color="auto" w:fill="auto"/>
            <w:vAlign w:val="center"/>
            <w:hideMark/>
          </w:tcPr>
          <w:p w:rsidR="0068425C" w:rsidRPr="00DF6141" w:rsidRDefault="0068425C" w:rsidP="00356483">
            <w:pPr>
              <w:rPr>
                <w:color w:val="000000"/>
                <w:sz w:val="22"/>
                <w:szCs w:val="22"/>
              </w:rPr>
            </w:pPr>
            <w:r w:rsidRPr="00DF6141">
              <w:rPr>
                <w:color w:val="000000"/>
                <w:sz w:val="22"/>
                <w:szCs w:val="22"/>
              </w:rPr>
              <w:t>DN 200</w:t>
            </w:r>
          </w:p>
        </w:tc>
        <w:tc>
          <w:tcPr>
            <w:tcW w:w="1701" w:type="dxa"/>
            <w:tcBorders>
              <w:top w:val="nil"/>
              <w:left w:val="single" w:sz="8" w:space="0" w:color="auto"/>
              <w:bottom w:val="single" w:sz="4" w:space="0" w:color="auto"/>
              <w:right w:val="nil"/>
            </w:tcBorders>
            <w:shd w:val="clear" w:color="auto" w:fill="auto"/>
            <w:noWrap/>
            <w:vAlign w:val="center"/>
            <w:hideMark/>
          </w:tcPr>
          <w:p w:rsidR="0068425C" w:rsidRPr="00DF6141" w:rsidRDefault="0068425C" w:rsidP="00356483">
            <w:pPr>
              <w:jc w:val="center"/>
              <w:rPr>
                <w:color w:val="000000"/>
                <w:sz w:val="22"/>
                <w:szCs w:val="22"/>
              </w:rPr>
            </w:pPr>
            <w:r w:rsidRPr="00DF6141">
              <w:rPr>
                <w:color w:val="000000"/>
                <w:sz w:val="22"/>
                <w:szCs w:val="22"/>
              </w:rPr>
              <w:t>10</w:t>
            </w:r>
          </w:p>
        </w:tc>
        <w:tc>
          <w:tcPr>
            <w:tcW w:w="1276"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 </w:t>
            </w:r>
          </w:p>
        </w:tc>
      </w:tr>
      <w:tr w:rsidR="0068425C" w:rsidRPr="00DF6141" w:rsidTr="00356483">
        <w:trPr>
          <w:trHeight w:val="402"/>
        </w:trPr>
        <w:tc>
          <w:tcPr>
            <w:tcW w:w="865"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 </w:t>
            </w:r>
          </w:p>
        </w:tc>
        <w:tc>
          <w:tcPr>
            <w:tcW w:w="5670" w:type="dxa"/>
            <w:tcBorders>
              <w:top w:val="nil"/>
              <w:left w:val="nil"/>
              <w:bottom w:val="single" w:sz="4" w:space="0" w:color="auto"/>
              <w:right w:val="nil"/>
            </w:tcBorders>
            <w:shd w:val="clear" w:color="auto" w:fill="auto"/>
            <w:vAlign w:val="center"/>
            <w:hideMark/>
          </w:tcPr>
          <w:p w:rsidR="0068425C" w:rsidRPr="00DF6141" w:rsidRDefault="0068425C" w:rsidP="00356483">
            <w:pPr>
              <w:rPr>
                <w:color w:val="000000"/>
                <w:sz w:val="22"/>
                <w:szCs w:val="22"/>
              </w:rPr>
            </w:pPr>
            <w:r w:rsidRPr="00DF6141">
              <w:rPr>
                <w:color w:val="000000"/>
                <w:sz w:val="22"/>
                <w:szCs w:val="22"/>
              </w:rPr>
              <w:t>DN 200</w:t>
            </w:r>
          </w:p>
        </w:tc>
        <w:tc>
          <w:tcPr>
            <w:tcW w:w="1701" w:type="dxa"/>
            <w:tcBorders>
              <w:top w:val="nil"/>
              <w:left w:val="single" w:sz="8" w:space="0" w:color="auto"/>
              <w:bottom w:val="single" w:sz="4" w:space="0" w:color="auto"/>
              <w:right w:val="nil"/>
            </w:tcBorders>
            <w:shd w:val="clear" w:color="auto" w:fill="auto"/>
            <w:noWrap/>
            <w:vAlign w:val="center"/>
            <w:hideMark/>
          </w:tcPr>
          <w:p w:rsidR="0068425C" w:rsidRPr="00DF6141" w:rsidRDefault="0068425C" w:rsidP="00356483">
            <w:pPr>
              <w:jc w:val="center"/>
              <w:rPr>
                <w:color w:val="000000"/>
                <w:sz w:val="22"/>
                <w:szCs w:val="22"/>
              </w:rPr>
            </w:pPr>
            <w:r w:rsidRPr="00DF6141">
              <w:rPr>
                <w:color w:val="000000"/>
                <w:sz w:val="22"/>
                <w:szCs w:val="22"/>
              </w:rPr>
              <w:t>16</w:t>
            </w:r>
          </w:p>
        </w:tc>
        <w:tc>
          <w:tcPr>
            <w:tcW w:w="1276"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 </w:t>
            </w:r>
          </w:p>
        </w:tc>
      </w:tr>
      <w:tr w:rsidR="0068425C" w:rsidRPr="00DF6141" w:rsidTr="00356483">
        <w:trPr>
          <w:trHeight w:val="402"/>
        </w:trPr>
        <w:tc>
          <w:tcPr>
            <w:tcW w:w="865"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2.8.</w:t>
            </w:r>
          </w:p>
        </w:tc>
        <w:tc>
          <w:tcPr>
            <w:tcW w:w="5670" w:type="dxa"/>
            <w:tcBorders>
              <w:top w:val="nil"/>
              <w:left w:val="nil"/>
              <w:bottom w:val="single" w:sz="4" w:space="0" w:color="auto"/>
              <w:right w:val="nil"/>
            </w:tcBorders>
            <w:shd w:val="clear" w:color="auto" w:fill="auto"/>
            <w:vAlign w:val="center"/>
            <w:hideMark/>
          </w:tcPr>
          <w:p w:rsidR="0068425C" w:rsidRPr="00DF6141" w:rsidRDefault="0068425C" w:rsidP="00356483">
            <w:pPr>
              <w:rPr>
                <w:color w:val="000000"/>
                <w:sz w:val="22"/>
                <w:szCs w:val="22"/>
              </w:rPr>
            </w:pPr>
            <w:r w:rsidRPr="00DF6141">
              <w:rPr>
                <w:color w:val="000000"/>
                <w:sz w:val="22"/>
                <w:szCs w:val="22"/>
              </w:rPr>
              <w:t>DN 250</w:t>
            </w:r>
          </w:p>
        </w:tc>
        <w:tc>
          <w:tcPr>
            <w:tcW w:w="1701" w:type="dxa"/>
            <w:tcBorders>
              <w:top w:val="nil"/>
              <w:left w:val="single" w:sz="8" w:space="0" w:color="auto"/>
              <w:bottom w:val="single" w:sz="4" w:space="0" w:color="auto"/>
              <w:right w:val="nil"/>
            </w:tcBorders>
            <w:shd w:val="clear" w:color="auto" w:fill="auto"/>
            <w:noWrap/>
            <w:vAlign w:val="center"/>
            <w:hideMark/>
          </w:tcPr>
          <w:p w:rsidR="0068425C" w:rsidRPr="00DF6141" w:rsidRDefault="0068425C" w:rsidP="00356483">
            <w:pPr>
              <w:jc w:val="center"/>
              <w:rPr>
                <w:color w:val="000000"/>
                <w:sz w:val="22"/>
                <w:szCs w:val="22"/>
              </w:rPr>
            </w:pPr>
            <w:r w:rsidRPr="00DF6141">
              <w:rPr>
                <w:color w:val="000000"/>
                <w:sz w:val="22"/>
                <w:szCs w:val="22"/>
              </w:rPr>
              <w:t>10</w:t>
            </w:r>
          </w:p>
        </w:tc>
        <w:tc>
          <w:tcPr>
            <w:tcW w:w="1276"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 </w:t>
            </w:r>
          </w:p>
        </w:tc>
      </w:tr>
      <w:tr w:rsidR="0068425C" w:rsidRPr="00DF6141" w:rsidTr="00356483">
        <w:trPr>
          <w:trHeight w:val="402"/>
        </w:trPr>
        <w:tc>
          <w:tcPr>
            <w:tcW w:w="865"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 </w:t>
            </w:r>
          </w:p>
        </w:tc>
        <w:tc>
          <w:tcPr>
            <w:tcW w:w="5670" w:type="dxa"/>
            <w:tcBorders>
              <w:top w:val="nil"/>
              <w:left w:val="nil"/>
              <w:bottom w:val="single" w:sz="4" w:space="0" w:color="auto"/>
              <w:right w:val="nil"/>
            </w:tcBorders>
            <w:shd w:val="clear" w:color="auto" w:fill="auto"/>
            <w:vAlign w:val="center"/>
            <w:hideMark/>
          </w:tcPr>
          <w:p w:rsidR="0068425C" w:rsidRPr="00DF6141" w:rsidRDefault="0068425C" w:rsidP="00356483">
            <w:pPr>
              <w:rPr>
                <w:color w:val="000000"/>
                <w:sz w:val="22"/>
                <w:szCs w:val="22"/>
              </w:rPr>
            </w:pPr>
            <w:r w:rsidRPr="00DF6141">
              <w:rPr>
                <w:color w:val="000000"/>
                <w:sz w:val="22"/>
                <w:szCs w:val="22"/>
              </w:rPr>
              <w:t>DN 250</w:t>
            </w:r>
          </w:p>
        </w:tc>
        <w:tc>
          <w:tcPr>
            <w:tcW w:w="1701" w:type="dxa"/>
            <w:tcBorders>
              <w:top w:val="nil"/>
              <w:left w:val="single" w:sz="8" w:space="0" w:color="auto"/>
              <w:bottom w:val="single" w:sz="4" w:space="0" w:color="auto"/>
              <w:right w:val="nil"/>
            </w:tcBorders>
            <w:shd w:val="clear" w:color="auto" w:fill="auto"/>
            <w:noWrap/>
            <w:vAlign w:val="center"/>
            <w:hideMark/>
          </w:tcPr>
          <w:p w:rsidR="0068425C" w:rsidRPr="00DF6141" w:rsidRDefault="0068425C" w:rsidP="00356483">
            <w:pPr>
              <w:jc w:val="center"/>
              <w:rPr>
                <w:color w:val="000000"/>
                <w:sz w:val="22"/>
                <w:szCs w:val="22"/>
              </w:rPr>
            </w:pPr>
            <w:r w:rsidRPr="00DF6141">
              <w:rPr>
                <w:color w:val="000000"/>
                <w:sz w:val="22"/>
                <w:szCs w:val="22"/>
              </w:rPr>
              <w:t>16</w:t>
            </w:r>
          </w:p>
        </w:tc>
        <w:tc>
          <w:tcPr>
            <w:tcW w:w="1276"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 </w:t>
            </w:r>
          </w:p>
        </w:tc>
      </w:tr>
      <w:tr w:rsidR="0068425C" w:rsidRPr="00DF6141" w:rsidTr="00356483">
        <w:trPr>
          <w:trHeight w:val="402"/>
        </w:trPr>
        <w:tc>
          <w:tcPr>
            <w:tcW w:w="865"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2.9.</w:t>
            </w:r>
          </w:p>
        </w:tc>
        <w:tc>
          <w:tcPr>
            <w:tcW w:w="5670" w:type="dxa"/>
            <w:tcBorders>
              <w:top w:val="nil"/>
              <w:left w:val="nil"/>
              <w:bottom w:val="single" w:sz="4" w:space="0" w:color="auto"/>
              <w:right w:val="nil"/>
            </w:tcBorders>
            <w:shd w:val="clear" w:color="auto" w:fill="auto"/>
            <w:vAlign w:val="center"/>
            <w:hideMark/>
          </w:tcPr>
          <w:p w:rsidR="0068425C" w:rsidRPr="00DF6141" w:rsidRDefault="0068425C" w:rsidP="00356483">
            <w:pPr>
              <w:rPr>
                <w:color w:val="000000"/>
                <w:sz w:val="22"/>
                <w:szCs w:val="22"/>
              </w:rPr>
            </w:pPr>
            <w:r w:rsidRPr="00DF6141">
              <w:rPr>
                <w:color w:val="000000"/>
                <w:sz w:val="22"/>
                <w:szCs w:val="22"/>
              </w:rPr>
              <w:t>DN 300</w:t>
            </w:r>
          </w:p>
        </w:tc>
        <w:tc>
          <w:tcPr>
            <w:tcW w:w="1701" w:type="dxa"/>
            <w:tcBorders>
              <w:top w:val="nil"/>
              <w:left w:val="single" w:sz="8" w:space="0" w:color="auto"/>
              <w:bottom w:val="single" w:sz="4" w:space="0" w:color="auto"/>
              <w:right w:val="nil"/>
            </w:tcBorders>
            <w:shd w:val="clear" w:color="auto" w:fill="auto"/>
            <w:noWrap/>
            <w:vAlign w:val="center"/>
            <w:hideMark/>
          </w:tcPr>
          <w:p w:rsidR="0068425C" w:rsidRPr="00DF6141" w:rsidRDefault="0068425C" w:rsidP="00356483">
            <w:pPr>
              <w:jc w:val="center"/>
              <w:rPr>
                <w:color w:val="000000"/>
                <w:sz w:val="22"/>
                <w:szCs w:val="22"/>
              </w:rPr>
            </w:pPr>
            <w:r w:rsidRPr="00DF6141">
              <w:rPr>
                <w:color w:val="000000"/>
                <w:sz w:val="22"/>
                <w:szCs w:val="22"/>
              </w:rPr>
              <w:t>10</w:t>
            </w:r>
          </w:p>
        </w:tc>
        <w:tc>
          <w:tcPr>
            <w:tcW w:w="1276"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 </w:t>
            </w:r>
          </w:p>
        </w:tc>
      </w:tr>
      <w:tr w:rsidR="0068425C" w:rsidRPr="00DF6141" w:rsidTr="00356483">
        <w:trPr>
          <w:trHeight w:val="402"/>
        </w:trPr>
        <w:tc>
          <w:tcPr>
            <w:tcW w:w="865"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 </w:t>
            </w:r>
          </w:p>
        </w:tc>
        <w:tc>
          <w:tcPr>
            <w:tcW w:w="5670" w:type="dxa"/>
            <w:tcBorders>
              <w:top w:val="nil"/>
              <w:left w:val="nil"/>
              <w:bottom w:val="single" w:sz="4" w:space="0" w:color="auto"/>
              <w:right w:val="nil"/>
            </w:tcBorders>
            <w:shd w:val="clear" w:color="auto" w:fill="auto"/>
            <w:vAlign w:val="center"/>
            <w:hideMark/>
          </w:tcPr>
          <w:p w:rsidR="0068425C" w:rsidRPr="00DF6141" w:rsidRDefault="0068425C" w:rsidP="00356483">
            <w:pPr>
              <w:rPr>
                <w:color w:val="000000"/>
                <w:sz w:val="22"/>
                <w:szCs w:val="22"/>
              </w:rPr>
            </w:pPr>
            <w:r w:rsidRPr="00DF6141">
              <w:rPr>
                <w:color w:val="000000"/>
                <w:sz w:val="22"/>
                <w:szCs w:val="22"/>
              </w:rPr>
              <w:t>DN 300</w:t>
            </w:r>
          </w:p>
        </w:tc>
        <w:tc>
          <w:tcPr>
            <w:tcW w:w="1701" w:type="dxa"/>
            <w:tcBorders>
              <w:top w:val="nil"/>
              <w:left w:val="single" w:sz="8" w:space="0" w:color="auto"/>
              <w:bottom w:val="single" w:sz="4" w:space="0" w:color="auto"/>
              <w:right w:val="nil"/>
            </w:tcBorders>
            <w:shd w:val="clear" w:color="auto" w:fill="auto"/>
            <w:noWrap/>
            <w:vAlign w:val="center"/>
            <w:hideMark/>
          </w:tcPr>
          <w:p w:rsidR="0068425C" w:rsidRPr="00DF6141" w:rsidRDefault="0068425C" w:rsidP="00356483">
            <w:pPr>
              <w:jc w:val="center"/>
              <w:rPr>
                <w:color w:val="000000"/>
                <w:sz w:val="22"/>
                <w:szCs w:val="22"/>
              </w:rPr>
            </w:pPr>
            <w:r w:rsidRPr="00DF6141">
              <w:rPr>
                <w:color w:val="000000"/>
                <w:sz w:val="22"/>
                <w:szCs w:val="22"/>
              </w:rPr>
              <w:t>16</w:t>
            </w:r>
          </w:p>
        </w:tc>
        <w:tc>
          <w:tcPr>
            <w:tcW w:w="1276"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 </w:t>
            </w:r>
          </w:p>
        </w:tc>
      </w:tr>
      <w:tr w:rsidR="0068425C" w:rsidRPr="00DF6141" w:rsidTr="00356483">
        <w:trPr>
          <w:trHeight w:val="402"/>
        </w:trPr>
        <w:tc>
          <w:tcPr>
            <w:tcW w:w="865"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lastRenderedPageBreak/>
              <w:t>2.10.</w:t>
            </w:r>
          </w:p>
        </w:tc>
        <w:tc>
          <w:tcPr>
            <w:tcW w:w="5670" w:type="dxa"/>
            <w:tcBorders>
              <w:top w:val="nil"/>
              <w:left w:val="nil"/>
              <w:bottom w:val="single" w:sz="4" w:space="0" w:color="auto"/>
              <w:right w:val="nil"/>
            </w:tcBorders>
            <w:shd w:val="clear" w:color="auto" w:fill="auto"/>
            <w:vAlign w:val="center"/>
            <w:hideMark/>
          </w:tcPr>
          <w:p w:rsidR="0068425C" w:rsidRPr="00DF6141" w:rsidRDefault="0068425C" w:rsidP="00356483">
            <w:pPr>
              <w:rPr>
                <w:color w:val="000000"/>
                <w:sz w:val="22"/>
                <w:szCs w:val="22"/>
              </w:rPr>
            </w:pPr>
            <w:r w:rsidRPr="00DF6141">
              <w:rPr>
                <w:color w:val="000000"/>
                <w:sz w:val="22"/>
                <w:szCs w:val="22"/>
              </w:rPr>
              <w:t>DN 400</w:t>
            </w:r>
          </w:p>
        </w:tc>
        <w:tc>
          <w:tcPr>
            <w:tcW w:w="1701" w:type="dxa"/>
            <w:tcBorders>
              <w:top w:val="nil"/>
              <w:left w:val="single" w:sz="8" w:space="0" w:color="auto"/>
              <w:bottom w:val="single" w:sz="4" w:space="0" w:color="auto"/>
              <w:right w:val="nil"/>
            </w:tcBorders>
            <w:shd w:val="clear" w:color="auto" w:fill="auto"/>
            <w:noWrap/>
            <w:vAlign w:val="center"/>
            <w:hideMark/>
          </w:tcPr>
          <w:p w:rsidR="0068425C" w:rsidRPr="00DF6141" w:rsidRDefault="0068425C" w:rsidP="00356483">
            <w:pPr>
              <w:jc w:val="center"/>
              <w:rPr>
                <w:color w:val="000000"/>
                <w:sz w:val="22"/>
                <w:szCs w:val="22"/>
              </w:rPr>
            </w:pPr>
            <w:r w:rsidRPr="00DF6141">
              <w:rPr>
                <w:color w:val="000000"/>
                <w:sz w:val="22"/>
                <w:szCs w:val="22"/>
              </w:rPr>
              <w:t>10</w:t>
            </w:r>
          </w:p>
        </w:tc>
        <w:tc>
          <w:tcPr>
            <w:tcW w:w="1276"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 </w:t>
            </w:r>
          </w:p>
        </w:tc>
      </w:tr>
      <w:tr w:rsidR="0068425C" w:rsidRPr="00DF6141" w:rsidTr="00356483">
        <w:trPr>
          <w:trHeight w:val="402"/>
        </w:trPr>
        <w:tc>
          <w:tcPr>
            <w:tcW w:w="865"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 </w:t>
            </w:r>
          </w:p>
        </w:tc>
        <w:tc>
          <w:tcPr>
            <w:tcW w:w="5670" w:type="dxa"/>
            <w:tcBorders>
              <w:top w:val="nil"/>
              <w:left w:val="nil"/>
              <w:bottom w:val="single" w:sz="4" w:space="0" w:color="auto"/>
              <w:right w:val="nil"/>
            </w:tcBorders>
            <w:shd w:val="clear" w:color="auto" w:fill="auto"/>
            <w:vAlign w:val="center"/>
            <w:hideMark/>
          </w:tcPr>
          <w:p w:rsidR="0068425C" w:rsidRPr="00DF6141" w:rsidRDefault="0068425C" w:rsidP="00356483">
            <w:pPr>
              <w:rPr>
                <w:color w:val="000000"/>
                <w:sz w:val="22"/>
                <w:szCs w:val="22"/>
              </w:rPr>
            </w:pPr>
            <w:r w:rsidRPr="00DF6141">
              <w:rPr>
                <w:color w:val="000000"/>
                <w:sz w:val="22"/>
                <w:szCs w:val="22"/>
              </w:rPr>
              <w:t>DN 400</w:t>
            </w:r>
          </w:p>
        </w:tc>
        <w:tc>
          <w:tcPr>
            <w:tcW w:w="1701" w:type="dxa"/>
            <w:tcBorders>
              <w:top w:val="nil"/>
              <w:left w:val="single" w:sz="8" w:space="0" w:color="auto"/>
              <w:bottom w:val="single" w:sz="4" w:space="0" w:color="auto"/>
              <w:right w:val="nil"/>
            </w:tcBorders>
            <w:shd w:val="clear" w:color="auto" w:fill="auto"/>
            <w:noWrap/>
            <w:vAlign w:val="center"/>
            <w:hideMark/>
          </w:tcPr>
          <w:p w:rsidR="0068425C" w:rsidRPr="00DF6141" w:rsidRDefault="0068425C" w:rsidP="00356483">
            <w:pPr>
              <w:jc w:val="center"/>
              <w:rPr>
                <w:color w:val="000000"/>
                <w:sz w:val="22"/>
                <w:szCs w:val="22"/>
              </w:rPr>
            </w:pPr>
            <w:r w:rsidRPr="00DF6141">
              <w:rPr>
                <w:color w:val="000000"/>
                <w:sz w:val="22"/>
                <w:szCs w:val="22"/>
              </w:rPr>
              <w:t>16</w:t>
            </w:r>
          </w:p>
        </w:tc>
        <w:tc>
          <w:tcPr>
            <w:tcW w:w="1276"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 </w:t>
            </w:r>
          </w:p>
        </w:tc>
      </w:tr>
      <w:tr w:rsidR="0068425C" w:rsidRPr="00DF6141" w:rsidTr="00356483">
        <w:trPr>
          <w:trHeight w:val="402"/>
        </w:trPr>
        <w:tc>
          <w:tcPr>
            <w:tcW w:w="865"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2.11.</w:t>
            </w:r>
          </w:p>
        </w:tc>
        <w:tc>
          <w:tcPr>
            <w:tcW w:w="5670" w:type="dxa"/>
            <w:tcBorders>
              <w:top w:val="nil"/>
              <w:left w:val="nil"/>
              <w:bottom w:val="single" w:sz="4" w:space="0" w:color="auto"/>
              <w:right w:val="nil"/>
            </w:tcBorders>
            <w:shd w:val="clear" w:color="auto" w:fill="auto"/>
            <w:vAlign w:val="center"/>
            <w:hideMark/>
          </w:tcPr>
          <w:p w:rsidR="0068425C" w:rsidRPr="00DF6141" w:rsidRDefault="0068425C" w:rsidP="00356483">
            <w:pPr>
              <w:rPr>
                <w:color w:val="000000"/>
                <w:sz w:val="22"/>
                <w:szCs w:val="22"/>
              </w:rPr>
            </w:pPr>
            <w:r w:rsidRPr="00DF6141">
              <w:rPr>
                <w:color w:val="000000"/>
                <w:sz w:val="22"/>
                <w:szCs w:val="22"/>
              </w:rPr>
              <w:t>DN 500</w:t>
            </w:r>
          </w:p>
        </w:tc>
        <w:tc>
          <w:tcPr>
            <w:tcW w:w="1701" w:type="dxa"/>
            <w:tcBorders>
              <w:top w:val="nil"/>
              <w:left w:val="single" w:sz="8" w:space="0" w:color="auto"/>
              <w:bottom w:val="single" w:sz="4" w:space="0" w:color="auto"/>
              <w:right w:val="nil"/>
            </w:tcBorders>
            <w:shd w:val="clear" w:color="auto" w:fill="auto"/>
            <w:noWrap/>
            <w:vAlign w:val="center"/>
            <w:hideMark/>
          </w:tcPr>
          <w:p w:rsidR="0068425C" w:rsidRPr="00DF6141" w:rsidRDefault="0068425C" w:rsidP="00356483">
            <w:pPr>
              <w:jc w:val="center"/>
              <w:rPr>
                <w:color w:val="000000"/>
                <w:sz w:val="22"/>
                <w:szCs w:val="22"/>
              </w:rPr>
            </w:pPr>
            <w:r w:rsidRPr="00DF6141">
              <w:rPr>
                <w:color w:val="000000"/>
                <w:sz w:val="22"/>
                <w:szCs w:val="22"/>
              </w:rPr>
              <w:t>10</w:t>
            </w:r>
          </w:p>
        </w:tc>
        <w:tc>
          <w:tcPr>
            <w:tcW w:w="1276"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 </w:t>
            </w:r>
          </w:p>
        </w:tc>
      </w:tr>
      <w:tr w:rsidR="0068425C" w:rsidRPr="00DF6141" w:rsidTr="00356483">
        <w:trPr>
          <w:trHeight w:val="402"/>
        </w:trPr>
        <w:tc>
          <w:tcPr>
            <w:tcW w:w="865"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 </w:t>
            </w:r>
          </w:p>
        </w:tc>
        <w:tc>
          <w:tcPr>
            <w:tcW w:w="5670" w:type="dxa"/>
            <w:tcBorders>
              <w:top w:val="nil"/>
              <w:left w:val="nil"/>
              <w:bottom w:val="single" w:sz="4" w:space="0" w:color="auto"/>
              <w:right w:val="nil"/>
            </w:tcBorders>
            <w:shd w:val="clear" w:color="auto" w:fill="auto"/>
            <w:vAlign w:val="center"/>
            <w:hideMark/>
          </w:tcPr>
          <w:p w:rsidR="0068425C" w:rsidRPr="00DF6141" w:rsidRDefault="0068425C" w:rsidP="00356483">
            <w:pPr>
              <w:rPr>
                <w:color w:val="000000"/>
                <w:sz w:val="22"/>
                <w:szCs w:val="22"/>
              </w:rPr>
            </w:pPr>
            <w:r w:rsidRPr="00DF6141">
              <w:rPr>
                <w:color w:val="000000"/>
                <w:sz w:val="22"/>
                <w:szCs w:val="22"/>
              </w:rPr>
              <w:t>DN 500</w:t>
            </w:r>
          </w:p>
        </w:tc>
        <w:tc>
          <w:tcPr>
            <w:tcW w:w="1701" w:type="dxa"/>
            <w:tcBorders>
              <w:top w:val="nil"/>
              <w:left w:val="single" w:sz="8" w:space="0" w:color="auto"/>
              <w:bottom w:val="single" w:sz="4" w:space="0" w:color="auto"/>
              <w:right w:val="nil"/>
            </w:tcBorders>
            <w:shd w:val="clear" w:color="auto" w:fill="auto"/>
            <w:noWrap/>
            <w:vAlign w:val="center"/>
            <w:hideMark/>
          </w:tcPr>
          <w:p w:rsidR="0068425C" w:rsidRPr="00DF6141" w:rsidRDefault="0068425C" w:rsidP="00356483">
            <w:pPr>
              <w:jc w:val="center"/>
              <w:rPr>
                <w:color w:val="000000"/>
                <w:sz w:val="22"/>
                <w:szCs w:val="22"/>
              </w:rPr>
            </w:pPr>
            <w:r w:rsidRPr="00DF6141">
              <w:rPr>
                <w:color w:val="000000"/>
                <w:sz w:val="22"/>
                <w:szCs w:val="22"/>
              </w:rPr>
              <w:t>16</w:t>
            </w:r>
          </w:p>
        </w:tc>
        <w:tc>
          <w:tcPr>
            <w:tcW w:w="1276"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 </w:t>
            </w:r>
          </w:p>
        </w:tc>
      </w:tr>
      <w:tr w:rsidR="0068425C" w:rsidRPr="00DF6141" w:rsidTr="00356483">
        <w:trPr>
          <w:trHeight w:val="402"/>
        </w:trPr>
        <w:tc>
          <w:tcPr>
            <w:tcW w:w="865"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2.12.</w:t>
            </w:r>
          </w:p>
        </w:tc>
        <w:tc>
          <w:tcPr>
            <w:tcW w:w="5670" w:type="dxa"/>
            <w:tcBorders>
              <w:top w:val="nil"/>
              <w:left w:val="nil"/>
              <w:bottom w:val="single" w:sz="4" w:space="0" w:color="auto"/>
              <w:right w:val="nil"/>
            </w:tcBorders>
            <w:shd w:val="clear" w:color="auto" w:fill="auto"/>
            <w:vAlign w:val="center"/>
            <w:hideMark/>
          </w:tcPr>
          <w:p w:rsidR="0068425C" w:rsidRPr="00DF6141" w:rsidRDefault="0068425C" w:rsidP="00356483">
            <w:pPr>
              <w:rPr>
                <w:color w:val="000000"/>
                <w:sz w:val="22"/>
                <w:szCs w:val="22"/>
              </w:rPr>
            </w:pPr>
            <w:r w:rsidRPr="00DF6141">
              <w:rPr>
                <w:color w:val="000000"/>
                <w:sz w:val="22"/>
                <w:szCs w:val="22"/>
              </w:rPr>
              <w:t xml:space="preserve">Шиш за СК с дължина 1,50 м за СК </w:t>
            </w:r>
          </w:p>
        </w:tc>
        <w:tc>
          <w:tcPr>
            <w:tcW w:w="1701" w:type="dxa"/>
            <w:tcBorders>
              <w:top w:val="nil"/>
              <w:left w:val="single" w:sz="8" w:space="0" w:color="auto"/>
              <w:bottom w:val="single" w:sz="4" w:space="0" w:color="auto"/>
              <w:right w:val="nil"/>
            </w:tcBorders>
            <w:shd w:val="clear" w:color="auto" w:fill="auto"/>
            <w:noWrap/>
            <w:vAlign w:val="center"/>
            <w:hideMark/>
          </w:tcPr>
          <w:p w:rsidR="0068425C" w:rsidRPr="00DF6141" w:rsidRDefault="0068425C" w:rsidP="00356483">
            <w:pPr>
              <w:jc w:val="center"/>
              <w:rPr>
                <w:color w:val="000000"/>
                <w:sz w:val="22"/>
                <w:szCs w:val="22"/>
              </w:rPr>
            </w:pPr>
            <w:r w:rsidRPr="00DF6141">
              <w:rPr>
                <w:color w:val="000000"/>
                <w:sz w:val="22"/>
                <w:szCs w:val="22"/>
              </w:rPr>
              <w:t> </w:t>
            </w:r>
          </w:p>
        </w:tc>
        <w:tc>
          <w:tcPr>
            <w:tcW w:w="1276"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 </w:t>
            </w:r>
          </w:p>
        </w:tc>
      </w:tr>
      <w:tr w:rsidR="0068425C" w:rsidRPr="00DF6141" w:rsidTr="00356483">
        <w:trPr>
          <w:trHeight w:val="402"/>
        </w:trPr>
        <w:tc>
          <w:tcPr>
            <w:tcW w:w="865"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2.13.</w:t>
            </w:r>
          </w:p>
        </w:tc>
        <w:tc>
          <w:tcPr>
            <w:tcW w:w="5670" w:type="dxa"/>
            <w:tcBorders>
              <w:top w:val="nil"/>
              <w:left w:val="nil"/>
              <w:bottom w:val="single" w:sz="4" w:space="0" w:color="auto"/>
              <w:right w:val="nil"/>
            </w:tcBorders>
            <w:shd w:val="clear" w:color="auto" w:fill="auto"/>
            <w:vAlign w:val="center"/>
            <w:hideMark/>
          </w:tcPr>
          <w:p w:rsidR="0068425C" w:rsidRPr="00DF6141" w:rsidRDefault="0068425C" w:rsidP="00356483">
            <w:pPr>
              <w:rPr>
                <w:color w:val="000000"/>
                <w:sz w:val="22"/>
                <w:szCs w:val="22"/>
              </w:rPr>
            </w:pPr>
            <w:r w:rsidRPr="00DF6141">
              <w:rPr>
                <w:color w:val="000000"/>
                <w:sz w:val="22"/>
                <w:szCs w:val="22"/>
              </w:rPr>
              <w:t xml:space="preserve">Охранително гърне за СК </w:t>
            </w:r>
          </w:p>
        </w:tc>
        <w:tc>
          <w:tcPr>
            <w:tcW w:w="1701" w:type="dxa"/>
            <w:tcBorders>
              <w:top w:val="nil"/>
              <w:left w:val="single" w:sz="8" w:space="0" w:color="auto"/>
              <w:bottom w:val="single" w:sz="4" w:space="0" w:color="auto"/>
              <w:right w:val="nil"/>
            </w:tcBorders>
            <w:shd w:val="clear" w:color="auto" w:fill="auto"/>
            <w:noWrap/>
            <w:vAlign w:val="center"/>
            <w:hideMark/>
          </w:tcPr>
          <w:p w:rsidR="0068425C" w:rsidRPr="00DF6141" w:rsidRDefault="0068425C" w:rsidP="00356483">
            <w:pPr>
              <w:jc w:val="center"/>
              <w:rPr>
                <w:color w:val="000000"/>
                <w:sz w:val="22"/>
                <w:szCs w:val="22"/>
              </w:rPr>
            </w:pPr>
            <w:r w:rsidRPr="00DF6141">
              <w:rPr>
                <w:color w:val="000000"/>
                <w:sz w:val="22"/>
                <w:szCs w:val="22"/>
              </w:rPr>
              <w:t> </w:t>
            </w:r>
          </w:p>
        </w:tc>
        <w:tc>
          <w:tcPr>
            <w:tcW w:w="1276"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 </w:t>
            </w:r>
          </w:p>
        </w:tc>
      </w:tr>
      <w:tr w:rsidR="0068425C" w:rsidRPr="00DF6141" w:rsidTr="00356483">
        <w:trPr>
          <w:trHeight w:val="402"/>
        </w:trPr>
        <w:tc>
          <w:tcPr>
            <w:tcW w:w="865" w:type="dxa"/>
            <w:tcBorders>
              <w:top w:val="nil"/>
              <w:left w:val="single" w:sz="8" w:space="0" w:color="auto"/>
              <w:bottom w:val="nil"/>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2.14.</w:t>
            </w:r>
          </w:p>
        </w:tc>
        <w:tc>
          <w:tcPr>
            <w:tcW w:w="5670" w:type="dxa"/>
            <w:tcBorders>
              <w:top w:val="nil"/>
              <w:left w:val="nil"/>
              <w:bottom w:val="nil"/>
              <w:right w:val="nil"/>
            </w:tcBorders>
            <w:shd w:val="clear" w:color="auto" w:fill="auto"/>
            <w:vAlign w:val="center"/>
            <w:hideMark/>
          </w:tcPr>
          <w:p w:rsidR="0068425C" w:rsidRPr="00DF6141" w:rsidRDefault="0068425C" w:rsidP="00356483">
            <w:pPr>
              <w:rPr>
                <w:color w:val="000000"/>
                <w:sz w:val="22"/>
                <w:szCs w:val="22"/>
              </w:rPr>
            </w:pPr>
            <w:r w:rsidRPr="00DF6141">
              <w:rPr>
                <w:color w:val="000000"/>
                <w:sz w:val="22"/>
                <w:szCs w:val="22"/>
              </w:rPr>
              <w:t xml:space="preserve">Ръчно колело за СК </w:t>
            </w:r>
          </w:p>
        </w:tc>
        <w:tc>
          <w:tcPr>
            <w:tcW w:w="1701" w:type="dxa"/>
            <w:tcBorders>
              <w:top w:val="nil"/>
              <w:left w:val="single" w:sz="8" w:space="0" w:color="auto"/>
              <w:bottom w:val="nil"/>
              <w:right w:val="nil"/>
            </w:tcBorders>
            <w:shd w:val="clear" w:color="auto" w:fill="auto"/>
            <w:noWrap/>
            <w:vAlign w:val="center"/>
            <w:hideMark/>
          </w:tcPr>
          <w:p w:rsidR="0068425C" w:rsidRPr="00DF6141" w:rsidRDefault="0068425C" w:rsidP="00356483">
            <w:pPr>
              <w:jc w:val="center"/>
              <w:rPr>
                <w:color w:val="000000"/>
                <w:sz w:val="22"/>
                <w:szCs w:val="22"/>
              </w:rPr>
            </w:pPr>
            <w:r w:rsidRPr="00DF6141">
              <w:rPr>
                <w:color w:val="000000"/>
                <w:sz w:val="22"/>
                <w:szCs w:val="22"/>
              </w:rPr>
              <w:t> </w:t>
            </w:r>
          </w:p>
        </w:tc>
        <w:tc>
          <w:tcPr>
            <w:tcW w:w="1276" w:type="dxa"/>
            <w:tcBorders>
              <w:top w:val="nil"/>
              <w:left w:val="single" w:sz="8" w:space="0" w:color="auto"/>
              <w:bottom w:val="nil"/>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 </w:t>
            </w:r>
          </w:p>
        </w:tc>
      </w:tr>
      <w:tr w:rsidR="0068425C" w:rsidRPr="00DF6141" w:rsidTr="0068425C">
        <w:trPr>
          <w:trHeight w:val="653"/>
        </w:trPr>
        <w:tc>
          <w:tcPr>
            <w:tcW w:w="865" w:type="dxa"/>
            <w:tcBorders>
              <w:top w:val="single" w:sz="8" w:space="0" w:color="auto"/>
              <w:left w:val="single" w:sz="8" w:space="0" w:color="auto"/>
              <w:bottom w:val="single" w:sz="8" w:space="0" w:color="auto"/>
              <w:right w:val="single" w:sz="8" w:space="0" w:color="auto"/>
            </w:tcBorders>
            <w:shd w:val="clear" w:color="000000" w:fill="E7E6E6"/>
            <w:noWrap/>
            <w:vAlign w:val="center"/>
            <w:hideMark/>
          </w:tcPr>
          <w:p w:rsidR="0068425C" w:rsidRPr="00DF6141" w:rsidRDefault="0068425C" w:rsidP="00356483">
            <w:pPr>
              <w:jc w:val="center"/>
              <w:rPr>
                <w:b/>
                <w:bCs/>
                <w:color w:val="000000"/>
                <w:sz w:val="22"/>
                <w:szCs w:val="22"/>
              </w:rPr>
            </w:pPr>
            <w:r w:rsidRPr="00DF6141">
              <w:rPr>
                <w:b/>
                <w:bCs/>
                <w:color w:val="000000"/>
                <w:sz w:val="22"/>
                <w:szCs w:val="22"/>
              </w:rPr>
              <w:t xml:space="preserve"> 3.</w:t>
            </w:r>
          </w:p>
        </w:tc>
        <w:tc>
          <w:tcPr>
            <w:tcW w:w="5670" w:type="dxa"/>
            <w:tcBorders>
              <w:top w:val="single" w:sz="8" w:space="0" w:color="auto"/>
              <w:left w:val="nil"/>
              <w:bottom w:val="single" w:sz="8" w:space="0" w:color="auto"/>
              <w:right w:val="nil"/>
            </w:tcBorders>
            <w:shd w:val="clear" w:color="000000" w:fill="E7E6E6"/>
            <w:vAlign w:val="center"/>
            <w:hideMark/>
          </w:tcPr>
          <w:p w:rsidR="0068425C" w:rsidRPr="00DF6141" w:rsidRDefault="0068425C" w:rsidP="00356483">
            <w:pPr>
              <w:rPr>
                <w:b/>
                <w:bCs/>
                <w:color w:val="000000"/>
                <w:sz w:val="22"/>
                <w:szCs w:val="22"/>
              </w:rPr>
            </w:pPr>
            <w:r w:rsidRPr="00DF6141">
              <w:rPr>
                <w:b/>
                <w:bCs/>
                <w:color w:val="000000"/>
                <w:sz w:val="22"/>
                <w:szCs w:val="22"/>
              </w:rPr>
              <w:t>Спирателен кран “Бътерфлай”, комплект с ръчка и позиционер; за работно налягане PN 10 /16</w:t>
            </w:r>
          </w:p>
        </w:tc>
        <w:tc>
          <w:tcPr>
            <w:tcW w:w="1701" w:type="dxa"/>
            <w:tcBorders>
              <w:top w:val="single" w:sz="8" w:space="0" w:color="auto"/>
              <w:left w:val="single" w:sz="8" w:space="0" w:color="auto"/>
              <w:bottom w:val="single" w:sz="8" w:space="0" w:color="auto"/>
              <w:right w:val="nil"/>
            </w:tcBorders>
            <w:shd w:val="clear" w:color="000000" w:fill="E7E6E6"/>
            <w:noWrap/>
            <w:vAlign w:val="center"/>
            <w:hideMark/>
          </w:tcPr>
          <w:p w:rsidR="0068425C" w:rsidRPr="00DF6141" w:rsidRDefault="0068425C" w:rsidP="00356483">
            <w:pPr>
              <w:jc w:val="center"/>
              <w:rPr>
                <w:color w:val="000000"/>
                <w:sz w:val="22"/>
                <w:szCs w:val="22"/>
              </w:rPr>
            </w:pPr>
            <w:r w:rsidRPr="00DF6141">
              <w:rPr>
                <w:color w:val="000000"/>
                <w:sz w:val="22"/>
                <w:szCs w:val="22"/>
              </w:rPr>
              <w:t> </w:t>
            </w:r>
          </w:p>
        </w:tc>
        <w:tc>
          <w:tcPr>
            <w:tcW w:w="1276" w:type="dxa"/>
            <w:tcBorders>
              <w:top w:val="single" w:sz="8" w:space="0" w:color="auto"/>
              <w:left w:val="single" w:sz="8" w:space="0" w:color="auto"/>
              <w:bottom w:val="single" w:sz="8" w:space="0" w:color="auto"/>
              <w:right w:val="single" w:sz="8" w:space="0" w:color="auto"/>
            </w:tcBorders>
            <w:shd w:val="clear" w:color="000000" w:fill="E7E6E6"/>
            <w:noWrap/>
            <w:vAlign w:val="center"/>
            <w:hideMark/>
          </w:tcPr>
          <w:p w:rsidR="0068425C" w:rsidRPr="00DF6141" w:rsidRDefault="0068425C" w:rsidP="00356483">
            <w:pPr>
              <w:rPr>
                <w:color w:val="000000"/>
                <w:sz w:val="22"/>
                <w:szCs w:val="22"/>
              </w:rPr>
            </w:pPr>
            <w:r w:rsidRPr="00DF6141">
              <w:rPr>
                <w:color w:val="000000"/>
                <w:sz w:val="22"/>
                <w:szCs w:val="22"/>
              </w:rPr>
              <w:t> </w:t>
            </w:r>
          </w:p>
        </w:tc>
      </w:tr>
      <w:tr w:rsidR="0068425C" w:rsidRPr="00DF6141" w:rsidTr="00356483">
        <w:trPr>
          <w:trHeight w:val="402"/>
        </w:trPr>
        <w:tc>
          <w:tcPr>
            <w:tcW w:w="865"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3.1.</w:t>
            </w:r>
          </w:p>
        </w:tc>
        <w:tc>
          <w:tcPr>
            <w:tcW w:w="5670" w:type="dxa"/>
            <w:tcBorders>
              <w:top w:val="nil"/>
              <w:left w:val="nil"/>
              <w:bottom w:val="single" w:sz="4" w:space="0" w:color="auto"/>
              <w:right w:val="nil"/>
            </w:tcBorders>
            <w:shd w:val="clear" w:color="auto" w:fill="auto"/>
            <w:vAlign w:val="center"/>
            <w:hideMark/>
          </w:tcPr>
          <w:p w:rsidR="0068425C" w:rsidRPr="00DF6141" w:rsidRDefault="0068425C" w:rsidP="00356483">
            <w:pPr>
              <w:rPr>
                <w:color w:val="000000"/>
                <w:sz w:val="22"/>
                <w:szCs w:val="22"/>
              </w:rPr>
            </w:pPr>
            <w:r w:rsidRPr="00DF6141">
              <w:rPr>
                <w:color w:val="000000"/>
                <w:sz w:val="22"/>
                <w:szCs w:val="22"/>
              </w:rPr>
              <w:t>DN 50</w:t>
            </w:r>
          </w:p>
        </w:tc>
        <w:tc>
          <w:tcPr>
            <w:tcW w:w="1701" w:type="dxa"/>
            <w:tcBorders>
              <w:top w:val="nil"/>
              <w:left w:val="single" w:sz="8" w:space="0" w:color="auto"/>
              <w:bottom w:val="single" w:sz="4" w:space="0" w:color="auto"/>
              <w:right w:val="nil"/>
            </w:tcBorders>
            <w:shd w:val="clear" w:color="auto" w:fill="auto"/>
            <w:noWrap/>
            <w:vAlign w:val="center"/>
            <w:hideMark/>
          </w:tcPr>
          <w:p w:rsidR="0068425C" w:rsidRPr="00DF6141" w:rsidRDefault="0068425C" w:rsidP="00356483">
            <w:pPr>
              <w:jc w:val="center"/>
              <w:rPr>
                <w:color w:val="000000"/>
                <w:sz w:val="22"/>
                <w:szCs w:val="22"/>
              </w:rPr>
            </w:pPr>
            <w:r w:rsidRPr="00DF6141">
              <w:rPr>
                <w:color w:val="000000"/>
                <w:sz w:val="22"/>
                <w:szCs w:val="22"/>
              </w:rPr>
              <w:t>10/16</w:t>
            </w:r>
          </w:p>
        </w:tc>
        <w:tc>
          <w:tcPr>
            <w:tcW w:w="1276"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 </w:t>
            </w:r>
          </w:p>
        </w:tc>
      </w:tr>
      <w:tr w:rsidR="0068425C" w:rsidRPr="00DF6141" w:rsidTr="00356483">
        <w:trPr>
          <w:trHeight w:val="402"/>
        </w:trPr>
        <w:tc>
          <w:tcPr>
            <w:tcW w:w="865"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3.2.</w:t>
            </w:r>
          </w:p>
        </w:tc>
        <w:tc>
          <w:tcPr>
            <w:tcW w:w="5670" w:type="dxa"/>
            <w:tcBorders>
              <w:top w:val="nil"/>
              <w:left w:val="nil"/>
              <w:bottom w:val="single" w:sz="4" w:space="0" w:color="auto"/>
              <w:right w:val="nil"/>
            </w:tcBorders>
            <w:shd w:val="clear" w:color="auto" w:fill="auto"/>
            <w:vAlign w:val="center"/>
            <w:hideMark/>
          </w:tcPr>
          <w:p w:rsidR="0068425C" w:rsidRPr="00DF6141" w:rsidRDefault="0068425C" w:rsidP="00356483">
            <w:pPr>
              <w:rPr>
                <w:color w:val="000000"/>
                <w:sz w:val="22"/>
                <w:szCs w:val="22"/>
              </w:rPr>
            </w:pPr>
            <w:r w:rsidRPr="00DF6141">
              <w:rPr>
                <w:color w:val="000000"/>
                <w:sz w:val="22"/>
                <w:szCs w:val="22"/>
              </w:rPr>
              <w:t xml:space="preserve">DN 65 </w:t>
            </w:r>
          </w:p>
        </w:tc>
        <w:tc>
          <w:tcPr>
            <w:tcW w:w="1701" w:type="dxa"/>
            <w:tcBorders>
              <w:top w:val="nil"/>
              <w:left w:val="single" w:sz="8" w:space="0" w:color="auto"/>
              <w:bottom w:val="single" w:sz="4" w:space="0" w:color="auto"/>
              <w:right w:val="nil"/>
            </w:tcBorders>
            <w:shd w:val="clear" w:color="auto" w:fill="auto"/>
            <w:noWrap/>
            <w:vAlign w:val="center"/>
            <w:hideMark/>
          </w:tcPr>
          <w:p w:rsidR="0068425C" w:rsidRPr="00DF6141" w:rsidRDefault="0068425C" w:rsidP="00356483">
            <w:pPr>
              <w:jc w:val="center"/>
              <w:rPr>
                <w:color w:val="000000"/>
                <w:sz w:val="22"/>
                <w:szCs w:val="22"/>
              </w:rPr>
            </w:pPr>
            <w:r w:rsidRPr="00DF6141">
              <w:rPr>
                <w:color w:val="000000"/>
                <w:sz w:val="22"/>
                <w:szCs w:val="22"/>
              </w:rPr>
              <w:t>10/16</w:t>
            </w:r>
          </w:p>
        </w:tc>
        <w:tc>
          <w:tcPr>
            <w:tcW w:w="1276"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 </w:t>
            </w:r>
          </w:p>
        </w:tc>
      </w:tr>
      <w:tr w:rsidR="0068425C" w:rsidRPr="00DF6141" w:rsidTr="00356483">
        <w:trPr>
          <w:trHeight w:val="402"/>
        </w:trPr>
        <w:tc>
          <w:tcPr>
            <w:tcW w:w="865"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3.3.</w:t>
            </w:r>
          </w:p>
        </w:tc>
        <w:tc>
          <w:tcPr>
            <w:tcW w:w="5670" w:type="dxa"/>
            <w:tcBorders>
              <w:top w:val="nil"/>
              <w:left w:val="nil"/>
              <w:bottom w:val="single" w:sz="4" w:space="0" w:color="auto"/>
              <w:right w:val="nil"/>
            </w:tcBorders>
            <w:shd w:val="clear" w:color="auto" w:fill="auto"/>
            <w:vAlign w:val="center"/>
            <w:hideMark/>
          </w:tcPr>
          <w:p w:rsidR="0068425C" w:rsidRPr="00DF6141" w:rsidRDefault="0068425C" w:rsidP="00356483">
            <w:pPr>
              <w:rPr>
                <w:color w:val="000000"/>
                <w:sz w:val="22"/>
                <w:szCs w:val="22"/>
              </w:rPr>
            </w:pPr>
            <w:r w:rsidRPr="00DF6141">
              <w:rPr>
                <w:color w:val="000000"/>
                <w:sz w:val="22"/>
                <w:szCs w:val="22"/>
              </w:rPr>
              <w:t xml:space="preserve">DN 80 </w:t>
            </w:r>
          </w:p>
        </w:tc>
        <w:tc>
          <w:tcPr>
            <w:tcW w:w="1701" w:type="dxa"/>
            <w:tcBorders>
              <w:top w:val="nil"/>
              <w:left w:val="single" w:sz="8" w:space="0" w:color="auto"/>
              <w:bottom w:val="single" w:sz="4" w:space="0" w:color="auto"/>
              <w:right w:val="nil"/>
            </w:tcBorders>
            <w:shd w:val="clear" w:color="auto" w:fill="auto"/>
            <w:noWrap/>
            <w:vAlign w:val="center"/>
            <w:hideMark/>
          </w:tcPr>
          <w:p w:rsidR="0068425C" w:rsidRPr="00DF6141" w:rsidRDefault="0068425C" w:rsidP="00356483">
            <w:pPr>
              <w:jc w:val="center"/>
              <w:rPr>
                <w:color w:val="000000"/>
                <w:sz w:val="22"/>
                <w:szCs w:val="22"/>
              </w:rPr>
            </w:pPr>
            <w:r w:rsidRPr="00DF6141">
              <w:rPr>
                <w:color w:val="000000"/>
                <w:sz w:val="22"/>
                <w:szCs w:val="22"/>
              </w:rPr>
              <w:t>10/16</w:t>
            </w:r>
          </w:p>
        </w:tc>
        <w:tc>
          <w:tcPr>
            <w:tcW w:w="1276"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 </w:t>
            </w:r>
          </w:p>
        </w:tc>
      </w:tr>
      <w:tr w:rsidR="0068425C" w:rsidRPr="00DF6141" w:rsidTr="00356483">
        <w:trPr>
          <w:trHeight w:val="402"/>
        </w:trPr>
        <w:tc>
          <w:tcPr>
            <w:tcW w:w="865"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3.4.</w:t>
            </w:r>
          </w:p>
        </w:tc>
        <w:tc>
          <w:tcPr>
            <w:tcW w:w="5670" w:type="dxa"/>
            <w:tcBorders>
              <w:top w:val="nil"/>
              <w:left w:val="nil"/>
              <w:bottom w:val="single" w:sz="4" w:space="0" w:color="auto"/>
              <w:right w:val="nil"/>
            </w:tcBorders>
            <w:shd w:val="clear" w:color="auto" w:fill="auto"/>
            <w:vAlign w:val="center"/>
            <w:hideMark/>
          </w:tcPr>
          <w:p w:rsidR="0068425C" w:rsidRPr="00DF6141" w:rsidRDefault="0068425C" w:rsidP="00356483">
            <w:pPr>
              <w:rPr>
                <w:color w:val="000000"/>
                <w:sz w:val="22"/>
                <w:szCs w:val="22"/>
              </w:rPr>
            </w:pPr>
            <w:r w:rsidRPr="00DF6141">
              <w:rPr>
                <w:color w:val="000000"/>
                <w:sz w:val="22"/>
                <w:szCs w:val="22"/>
              </w:rPr>
              <w:t xml:space="preserve">DN 100 </w:t>
            </w:r>
          </w:p>
        </w:tc>
        <w:tc>
          <w:tcPr>
            <w:tcW w:w="1701" w:type="dxa"/>
            <w:tcBorders>
              <w:top w:val="nil"/>
              <w:left w:val="single" w:sz="8" w:space="0" w:color="auto"/>
              <w:bottom w:val="single" w:sz="4" w:space="0" w:color="auto"/>
              <w:right w:val="nil"/>
            </w:tcBorders>
            <w:shd w:val="clear" w:color="auto" w:fill="auto"/>
            <w:noWrap/>
            <w:vAlign w:val="center"/>
            <w:hideMark/>
          </w:tcPr>
          <w:p w:rsidR="0068425C" w:rsidRPr="00DF6141" w:rsidRDefault="0068425C" w:rsidP="00356483">
            <w:pPr>
              <w:jc w:val="center"/>
              <w:rPr>
                <w:color w:val="000000"/>
                <w:sz w:val="22"/>
                <w:szCs w:val="22"/>
              </w:rPr>
            </w:pPr>
            <w:r w:rsidRPr="00DF6141">
              <w:rPr>
                <w:color w:val="000000"/>
                <w:sz w:val="22"/>
                <w:szCs w:val="22"/>
              </w:rPr>
              <w:t>10/16</w:t>
            </w:r>
          </w:p>
        </w:tc>
        <w:tc>
          <w:tcPr>
            <w:tcW w:w="1276"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 </w:t>
            </w:r>
          </w:p>
        </w:tc>
      </w:tr>
      <w:tr w:rsidR="0068425C" w:rsidRPr="00DF6141" w:rsidTr="00356483">
        <w:trPr>
          <w:trHeight w:val="402"/>
        </w:trPr>
        <w:tc>
          <w:tcPr>
            <w:tcW w:w="865"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3.5.</w:t>
            </w:r>
          </w:p>
        </w:tc>
        <w:tc>
          <w:tcPr>
            <w:tcW w:w="5670" w:type="dxa"/>
            <w:tcBorders>
              <w:top w:val="nil"/>
              <w:left w:val="nil"/>
              <w:bottom w:val="single" w:sz="4" w:space="0" w:color="auto"/>
              <w:right w:val="nil"/>
            </w:tcBorders>
            <w:shd w:val="clear" w:color="auto" w:fill="auto"/>
            <w:vAlign w:val="center"/>
            <w:hideMark/>
          </w:tcPr>
          <w:p w:rsidR="0068425C" w:rsidRPr="00DF6141" w:rsidRDefault="0068425C" w:rsidP="00356483">
            <w:pPr>
              <w:rPr>
                <w:color w:val="000000"/>
                <w:sz w:val="22"/>
                <w:szCs w:val="22"/>
              </w:rPr>
            </w:pPr>
            <w:r w:rsidRPr="00DF6141">
              <w:rPr>
                <w:color w:val="000000"/>
                <w:sz w:val="22"/>
                <w:szCs w:val="22"/>
              </w:rPr>
              <w:t xml:space="preserve">DN 125 </w:t>
            </w:r>
          </w:p>
        </w:tc>
        <w:tc>
          <w:tcPr>
            <w:tcW w:w="1701" w:type="dxa"/>
            <w:tcBorders>
              <w:top w:val="nil"/>
              <w:left w:val="single" w:sz="8" w:space="0" w:color="auto"/>
              <w:bottom w:val="single" w:sz="4" w:space="0" w:color="auto"/>
              <w:right w:val="nil"/>
            </w:tcBorders>
            <w:shd w:val="clear" w:color="auto" w:fill="auto"/>
            <w:noWrap/>
            <w:vAlign w:val="center"/>
            <w:hideMark/>
          </w:tcPr>
          <w:p w:rsidR="0068425C" w:rsidRPr="00DF6141" w:rsidRDefault="0068425C" w:rsidP="00356483">
            <w:pPr>
              <w:jc w:val="center"/>
              <w:rPr>
                <w:color w:val="000000"/>
                <w:sz w:val="22"/>
                <w:szCs w:val="22"/>
              </w:rPr>
            </w:pPr>
            <w:r w:rsidRPr="00DF6141">
              <w:rPr>
                <w:color w:val="000000"/>
                <w:sz w:val="22"/>
                <w:szCs w:val="22"/>
              </w:rPr>
              <w:t>10/16</w:t>
            </w:r>
          </w:p>
        </w:tc>
        <w:tc>
          <w:tcPr>
            <w:tcW w:w="1276"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 </w:t>
            </w:r>
          </w:p>
        </w:tc>
      </w:tr>
      <w:tr w:rsidR="0068425C" w:rsidRPr="00DF6141" w:rsidTr="00356483">
        <w:trPr>
          <w:trHeight w:val="402"/>
        </w:trPr>
        <w:tc>
          <w:tcPr>
            <w:tcW w:w="865"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3.6.</w:t>
            </w:r>
          </w:p>
        </w:tc>
        <w:tc>
          <w:tcPr>
            <w:tcW w:w="5670" w:type="dxa"/>
            <w:tcBorders>
              <w:top w:val="nil"/>
              <w:left w:val="nil"/>
              <w:bottom w:val="single" w:sz="4" w:space="0" w:color="auto"/>
              <w:right w:val="nil"/>
            </w:tcBorders>
            <w:shd w:val="clear" w:color="auto" w:fill="auto"/>
            <w:vAlign w:val="center"/>
            <w:hideMark/>
          </w:tcPr>
          <w:p w:rsidR="0068425C" w:rsidRPr="00DF6141" w:rsidRDefault="0068425C" w:rsidP="00356483">
            <w:pPr>
              <w:rPr>
                <w:color w:val="000000"/>
                <w:sz w:val="22"/>
                <w:szCs w:val="22"/>
              </w:rPr>
            </w:pPr>
            <w:r w:rsidRPr="00DF6141">
              <w:rPr>
                <w:color w:val="000000"/>
                <w:sz w:val="22"/>
                <w:szCs w:val="22"/>
              </w:rPr>
              <w:t xml:space="preserve">DN 150 </w:t>
            </w:r>
          </w:p>
        </w:tc>
        <w:tc>
          <w:tcPr>
            <w:tcW w:w="1701" w:type="dxa"/>
            <w:tcBorders>
              <w:top w:val="nil"/>
              <w:left w:val="single" w:sz="8" w:space="0" w:color="auto"/>
              <w:bottom w:val="single" w:sz="4" w:space="0" w:color="auto"/>
              <w:right w:val="nil"/>
            </w:tcBorders>
            <w:shd w:val="clear" w:color="auto" w:fill="auto"/>
            <w:noWrap/>
            <w:vAlign w:val="center"/>
            <w:hideMark/>
          </w:tcPr>
          <w:p w:rsidR="0068425C" w:rsidRPr="00DF6141" w:rsidRDefault="0068425C" w:rsidP="00356483">
            <w:pPr>
              <w:jc w:val="center"/>
              <w:rPr>
                <w:color w:val="000000"/>
                <w:sz w:val="22"/>
                <w:szCs w:val="22"/>
              </w:rPr>
            </w:pPr>
            <w:r w:rsidRPr="00DF6141">
              <w:rPr>
                <w:color w:val="000000"/>
                <w:sz w:val="22"/>
                <w:szCs w:val="22"/>
              </w:rPr>
              <w:t>10/16</w:t>
            </w:r>
          </w:p>
        </w:tc>
        <w:tc>
          <w:tcPr>
            <w:tcW w:w="1276"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 </w:t>
            </w:r>
          </w:p>
        </w:tc>
      </w:tr>
      <w:tr w:rsidR="0068425C" w:rsidRPr="00DF6141" w:rsidTr="00356483">
        <w:trPr>
          <w:trHeight w:val="402"/>
        </w:trPr>
        <w:tc>
          <w:tcPr>
            <w:tcW w:w="865" w:type="dxa"/>
            <w:tcBorders>
              <w:top w:val="nil"/>
              <w:left w:val="single" w:sz="8" w:space="0" w:color="auto"/>
              <w:bottom w:val="single" w:sz="4" w:space="0" w:color="auto"/>
              <w:right w:val="single" w:sz="8" w:space="0" w:color="auto"/>
            </w:tcBorders>
            <w:shd w:val="clear" w:color="000000" w:fill="FFFFFF"/>
            <w:noWrap/>
            <w:vAlign w:val="center"/>
            <w:hideMark/>
          </w:tcPr>
          <w:p w:rsidR="0068425C" w:rsidRPr="00DF6141" w:rsidRDefault="0068425C" w:rsidP="00356483">
            <w:pPr>
              <w:rPr>
                <w:color w:val="000000"/>
                <w:sz w:val="22"/>
                <w:szCs w:val="22"/>
              </w:rPr>
            </w:pPr>
            <w:r w:rsidRPr="00DF6141">
              <w:rPr>
                <w:color w:val="000000"/>
                <w:sz w:val="22"/>
                <w:szCs w:val="22"/>
              </w:rPr>
              <w:t>3.8.</w:t>
            </w:r>
          </w:p>
        </w:tc>
        <w:tc>
          <w:tcPr>
            <w:tcW w:w="5670" w:type="dxa"/>
            <w:tcBorders>
              <w:top w:val="nil"/>
              <w:left w:val="nil"/>
              <w:bottom w:val="single" w:sz="4" w:space="0" w:color="auto"/>
              <w:right w:val="nil"/>
            </w:tcBorders>
            <w:shd w:val="clear" w:color="auto" w:fill="auto"/>
            <w:vAlign w:val="center"/>
            <w:hideMark/>
          </w:tcPr>
          <w:p w:rsidR="0068425C" w:rsidRPr="00DF6141" w:rsidRDefault="0068425C" w:rsidP="00356483">
            <w:pPr>
              <w:rPr>
                <w:color w:val="000000"/>
                <w:sz w:val="22"/>
                <w:szCs w:val="22"/>
              </w:rPr>
            </w:pPr>
            <w:r w:rsidRPr="00DF6141">
              <w:rPr>
                <w:color w:val="000000"/>
                <w:sz w:val="22"/>
                <w:szCs w:val="22"/>
              </w:rPr>
              <w:t xml:space="preserve">DN 200 </w:t>
            </w:r>
          </w:p>
        </w:tc>
        <w:tc>
          <w:tcPr>
            <w:tcW w:w="1701" w:type="dxa"/>
            <w:tcBorders>
              <w:top w:val="nil"/>
              <w:left w:val="single" w:sz="8" w:space="0" w:color="auto"/>
              <w:bottom w:val="single" w:sz="4" w:space="0" w:color="auto"/>
              <w:right w:val="nil"/>
            </w:tcBorders>
            <w:shd w:val="clear" w:color="auto" w:fill="auto"/>
            <w:noWrap/>
            <w:vAlign w:val="center"/>
            <w:hideMark/>
          </w:tcPr>
          <w:p w:rsidR="0068425C" w:rsidRPr="00DF6141" w:rsidRDefault="0068425C" w:rsidP="00356483">
            <w:pPr>
              <w:jc w:val="center"/>
              <w:rPr>
                <w:color w:val="000000"/>
                <w:sz w:val="22"/>
                <w:szCs w:val="22"/>
              </w:rPr>
            </w:pPr>
            <w:r w:rsidRPr="00DF6141">
              <w:rPr>
                <w:color w:val="000000"/>
                <w:sz w:val="22"/>
                <w:szCs w:val="22"/>
              </w:rPr>
              <w:t>10/16</w:t>
            </w:r>
          </w:p>
        </w:tc>
        <w:tc>
          <w:tcPr>
            <w:tcW w:w="1276"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 </w:t>
            </w:r>
          </w:p>
        </w:tc>
      </w:tr>
      <w:tr w:rsidR="0068425C" w:rsidRPr="00DF6141" w:rsidTr="00356483">
        <w:trPr>
          <w:trHeight w:val="402"/>
        </w:trPr>
        <w:tc>
          <w:tcPr>
            <w:tcW w:w="865"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3.9.</w:t>
            </w:r>
          </w:p>
        </w:tc>
        <w:tc>
          <w:tcPr>
            <w:tcW w:w="5670" w:type="dxa"/>
            <w:tcBorders>
              <w:top w:val="nil"/>
              <w:left w:val="nil"/>
              <w:bottom w:val="single" w:sz="4" w:space="0" w:color="auto"/>
              <w:right w:val="nil"/>
            </w:tcBorders>
            <w:shd w:val="clear" w:color="auto" w:fill="auto"/>
            <w:vAlign w:val="center"/>
            <w:hideMark/>
          </w:tcPr>
          <w:p w:rsidR="0068425C" w:rsidRPr="00DF6141" w:rsidRDefault="0068425C" w:rsidP="00356483">
            <w:pPr>
              <w:rPr>
                <w:color w:val="000000"/>
                <w:sz w:val="22"/>
                <w:szCs w:val="22"/>
              </w:rPr>
            </w:pPr>
            <w:r w:rsidRPr="00DF6141">
              <w:rPr>
                <w:color w:val="000000"/>
                <w:sz w:val="22"/>
                <w:szCs w:val="22"/>
              </w:rPr>
              <w:t>DN 250</w:t>
            </w:r>
          </w:p>
        </w:tc>
        <w:tc>
          <w:tcPr>
            <w:tcW w:w="1701" w:type="dxa"/>
            <w:tcBorders>
              <w:top w:val="nil"/>
              <w:left w:val="single" w:sz="8" w:space="0" w:color="auto"/>
              <w:bottom w:val="single" w:sz="4" w:space="0" w:color="auto"/>
              <w:right w:val="nil"/>
            </w:tcBorders>
            <w:shd w:val="clear" w:color="auto" w:fill="auto"/>
            <w:noWrap/>
            <w:vAlign w:val="center"/>
            <w:hideMark/>
          </w:tcPr>
          <w:p w:rsidR="0068425C" w:rsidRPr="00DF6141" w:rsidRDefault="0068425C" w:rsidP="00356483">
            <w:pPr>
              <w:jc w:val="center"/>
              <w:rPr>
                <w:color w:val="000000"/>
                <w:sz w:val="22"/>
                <w:szCs w:val="22"/>
              </w:rPr>
            </w:pPr>
            <w:r w:rsidRPr="00DF6141">
              <w:rPr>
                <w:color w:val="000000"/>
                <w:sz w:val="22"/>
                <w:szCs w:val="22"/>
              </w:rPr>
              <w:t>10/16</w:t>
            </w:r>
          </w:p>
        </w:tc>
        <w:tc>
          <w:tcPr>
            <w:tcW w:w="1276"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 </w:t>
            </w:r>
          </w:p>
        </w:tc>
      </w:tr>
      <w:tr w:rsidR="0068425C" w:rsidRPr="00DF6141" w:rsidTr="00356483">
        <w:trPr>
          <w:trHeight w:val="402"/>
        </w:trPr>
        <w:tc>
          <w:tcPr>
            <w:tcW w:w="865"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3.10.</w:t>
            </w:r>
          </w:p>
        </w:tc>
        <w:tc>
          <w:tcPr>
            <w:tcW w:w="5670" w:type="dxa"/>
            <w:tcBorders>
              <w:top w:val="nil"/>
              <w:left w:val="nil"/>
              <w:bottom w:val="single" w:sz="4" w:space="0" w:color="auto"/>
              <w:right w:val="nil"/>
            </w:tcBorders>
            <w:shd w:val="clear" w:color="auto" w:fill="auto"/>
            <w:vAlign w:val="center"/>
            <w:hideMark/>
          </w:tcPr>
          <w:p w:rsidR="0068425C" w:rsidRPr="00DF6141" w:rsidRDefault="0068425C" w:rsidP="00356483">
            <w:pPr>
              <w:rPr>
                <w:color w:val="000000"/>
                <w:sz w:val="22"/>
                <w:szCs w:val="22"/>
              </w:rPr>
            </w:pPr>
            <w:r w:rsidRPr="00DF6141">
              <w:rPr>
                <w:color w:val="000000"/>
                <w:sz w:val="22"/>
                <w:szCs w:val="22"/>
              </w:rPr>
              <w:t>DN 300</w:t>
            </w:r>
          </w:p>
        </w:tc>
        <w:tc>
          <w:tcPr>
            <w:tcW w:w="1701" w:type="dxa"/>
            <w:tcBorders>
              <w:top w:val="nil"/>
              <w:left w:val="single" w:sz="8" w:space="0" w:color="auto"/>
              <w:bottom w:val="single" w:sz="4" w:space="0" w:color="auto"/>
              <w:right w:val="nil"/>
            </w:tcBorders>
            <w:shd w:val="clear" w:color="auto" w:fill="auto"/>
            <w:noWrap/>
            <w:vAlign w:val="center"/>
            <w:hideMark/>
          </w:tcPr>
          <w:p w:rsidR="0068425C" w:rsidRPr="00DF6141" w:rsidRDefault="0068425C" w:rsidP="00356483">
            <w:pPr>
              <w:jc w:val="center"/>
              <w:rPr>
                <w:color w:val="000000"/>
                <w:sz w:val="22"/>
                <w:szCs w:val="22"/>
              </w:rPr>
            </w:pPr>
            <w:r w:rsidRPr="00DF6141">
              <w:rPr>
                <w:color w:val="000000"/>
                <w:sz w:val="22"/>
                <w:szCs w:val="22"/>
              </w:rPr>
              <w:t>10/16</w:t>
            </w:r>
          </w:p>
        </w:tc>
        <w:tc>
          <w:tcPr>
            <w:tcW w:w="1276"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 </w:t>
            </w:r>
          </w:p>
        </w:tc>
      </w:tr>
      <w:tr w:rsidR="0068425C" w:rsidRPr="00DF6141" w:rsidTr="00356483">
        <w:trPr>
          <w:trHeight w:val="402"/>
        </w:trPr>
        <w:tc>
          <w:tcPr>
            <w:tcW w:w="865"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3.11.</w:t>
            </w:r>
          </w:p>
        </w:tc>
        <w:tc>
          <w:tcPr>
            <w:tcW w:w="5670" w:type="dxa"/>
            <w:tcBorders>
              <w:top w:val="nil"/>
              <w:left w:val="nil"/>
              <w:bottom w:val="single" w:sz="4" w:space="0" w:color="auto"/>
              <w:right w:val="nil"/>
            </w:tcBorders>
            <w:shd w:val="clear" w:color="auto" w:fill="auto"/>
            <w:vAlign w:val="center"/>
            <w:hideMark/>
          </w:tcPr>
          <w:p w:rsidR="0068425C" w:rsidRPr="00DF6141" w:rsidRDefault="0068425C" w:rsidP="00356483">
            <w:pPr>
              <w:rPr>
                <w:color w:val="000000"/>
                <w:sz w:val="22"/>
                <w:szCs w:val="22"/>
              </w:rPr>
            </w:pPr>
            <w:r w:rsidRPr="00DF6141">
              <w:rPr>
                <w:color w:val="000000"/>
                <w:sz w:val="22"/>
                <w:szCs w:val="22"/>
              </w:rPr>
              <w:t>DN 350</w:t>
            </w:r>
          </w:p>
        </w:tc>
        <w:tc>
          <w:tcPr>
            <w:tcW w:w="1701" w:type="dxa"/>
            <w:tcBorders>
              <w:top w:val="nil"/>
              <w:left w:val="single" w:sz="8" w:space="0" w:color="auto"/>
              <w:bottom w:val="single" w:sz="4" w:space="0" w:color="auto"/>
              <w:right w:val="nil"/>
            </w:tcBorders>
            <w:shd w:val="clear" w:color="auto" w:fill="auto"/>
            <w:noWrap/>
            <w:vAlign w:val="center"/>
            <w:hideMark/>
          </w:tcPr>
          <w:p w:rsidR="0068425C" w:rsidRPr="00DF6141" w:rsidRDefault="0068425C" w:rsidP="00356483">
            <w:pPr>
              <w:jc w:val="center"/>
              <w:rPr>
                <w:color w:val="000000"/>
                <w:sz w:val="22"/>
                <w:szCs w:val="22"/>
              </w:rPr>
            </w:pPr>
            <w:r w:rsidRPr="00DF6141">
              <w:rPr>
                <w:color w:val="000000"/>
                <w:sz w:val="22"/>
                <w:szCs w:val="22"/>
              </w:rPr>
              <w:t>10/16</w:t>
            </w:r>
          </w:p>
        </w:tc>
        <w:tc>
          <w:tcPr>
            <w:tcW w:w="1276"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 </w:t>
            </w:r>
          </w:p>
        </w:tc>
      </w:tr>
      <w:tr w:rsidR="0068425C" w:rsidRPr="00DF6141" w:rsidTr="00356483">
        <w:trPr>
          <w:trHeight w:val="402"/>
        </w:trPr>
        <w:tc>
          <w:tcPr>
            <w:tcW w:w="865" w:type="dxa"/>
            <w:tcBorders>
              <w:top w:val="nil"/>
              <w:left w:val="single" w:sz="8" w:space="0" w:color="auto"/>
              <w:bottom w:val="nil"/>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3.12.</w:t>
            </w:r>
          </w:p>
        </w:tc>
        <w:tc>
          <w:tcPr>
            <w:tcW w:w="5670" w:type="dxa"/>
            <w:tcBorders>
              <w:top w:val="nil"/>
              <w:left w:val="nil"/>
              <w:bottom w:val="nil"/>
              <w:right w:val="nil"/>
            </w:tcBorders>
            <w:shd w:val="clear" w:color="auto" w:fill="auto"/>
            <w:vAlign w:val="center"/>
            <w:hideMark/>
          </w:tcPr>
          <w:p w:rsidR="0068425C" w:rsidRPr="00DF6141" w:rsidRDefault="0068425C" w:rsidP="00356483">
            <w:pPr>
              <w:rPr>
                <w:color w:val="000000"/>
                <w:sz w:val="22"/>
                <w:szCs w:val="22"/>
              </w:rPr>
            </w:pPr>
            <w:r w:rsidRPr="00DF6141">
              <w:rPr>
                <w:color w:val="000000"/>
                <w:sz w:val="22"/>
                <w:szCs w:val="22"/>
              </w:rPr>
              <w:t xml:space="preserve">DN 400 </w:t>
            </w:r>
          </w:p>
        </w:tc>
        <w:tc>
          <w:tcPr>
            <w:tcW w:w="1701" w:type="dxa"/>
            <w:tcBorders>
              <w:top w:val="nil"/>
              <w:left w:val="single" w:sz="8" w:space="0" w:color="auto"/>
              <w:bottom w:val="single" w:sz="4" w:space="0" w:color="auto"/>
              <w:right w:val="nil"/>
            </w:tcBorders>
            <w:shd w:val="clear" w:color="auto" w:fill="auto"/>
            <w:noWrap/>
            <w:vAlign w:val="center"/>
            <w:hideMark/>
          </w:tcPr>
          <w:p w:rsidR="0068425C" w:rsidRPr="00DF6141" w:rsidRDefault="0068425C" w:rsidP="00356483">
            <w:pPr>
              <w:jc w:val="center"/>
              <w:rPr>
                <w:color w:val="000000"/>
                <w:sz w:val="22"/>
                <w:szCs w:val="22"/>
              </w:rPr>
            </w:pPr>
            <w:r w:rsidRPr="00DF6141">
              <w:rPr>
                <w:color w:val="000000"/>
                <w:sz w:val="22"/>
                <w:szCs w:val="22"/>
              </w:rPr>
              <w:t>10/16</w:t>
            </w:r>
          </w:p>
        </w:tc>
        <w:tc>
          <w:tcPr>
            <w:tcW w:w="1276" w:type="dxa"/>
            <w:tcBorders>
              <w:top w:val="nil"/>
              <w:left w:val="single" w:sz="8" w:space="0" w:color="auto"/>
              <w:bottom w:val="nil"/>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 </w:t>
            </w:r>
          </w:p>
        </w:tc>
      </w:tr>
      <w:tr w:rsidR="0068425C" w:rsidRPr="00DF6141" w:rsidTr="00356483">
        <w:trPr>
          <w:trHeight w:val="852"/>
        </w:trPr>
        <w:tc>
          <w:tcPr>
            <w:tcW w:w="865" w:type="dxa"/>
            <w:tcBorders>
              <w:top w:val="single" w:sz="8" w:space="0" w:color="auto"/>
              <w:left w:val="single" w:sz="8" w:space="0" w:color="auto"/>
              <w:bottom w:val="single" w:sz="8" w:space="0" w:color="auto"/>
              <w:right w:val="single" w:sz="8" w:space="0" w:color="auto"/>
            </w:tcBorders>
            <w:shd w:val="clear" w:color="000000" w:fill="E7E6E6"/>
            <w:noWrap/>
            <w:vAlign w:val="center"/>
            <w:hideMark/>
          </w:tcPr>
          <w:p w:rsidR="0068425C" w:rsidRPr="00DF6141" w:rsidRDefault="0068425C" w:rsidP="00356483">
            <w:pPr>
              <w:jc w:val="center"/>
              <w:rPr>
                <w:b/>
                <w:bCs/>
                <w:color w:val="000000"/>
                <w:sz w:val="22"/>
                <w:szCs w:val="22"/>
              </w:rPr>
            </w:pPr>
            <w:r w:rsidRPr="00DF6141">
              <w:rPr>
                <w:b/>
                <w:bCs/>
                <w:color w:val="000000"/>
                <w:sz w:val="22"/>
                <w:szCs w:val="22"/>
              </w:rPr>
              <w:t>4.</w:t>
            </w:r>
          </w:p>
        </w:tc>
        <w:tc>
          <w:tcPr>
            <w:tcW w:w="5670" w:type="dxa"/>
            <w:tcBorders>
              <w:top w:val="single" w:sz="8" w:space="0" w:color="auto"/>
              <w:left w:val="nil"/>
              <w:bottom w:val="single" w:sz="8" w:space="0" w:color="auto"/>
              <w:right w:val="nil"/>
            </w:tcBorders>
            <w:shd w:val="clear" w:color="000000" w:fill="E7E6E6"/>
            <w:vAlign w:val="center"/>
            <w:hideMark/>
          </w:tcPr>
          <w:p w:rsidR="0068425C" w:rsidRPr="00DF6141" w:rsidRDefault="0068425C" w:rsidP="00356483">
            <w:pPr>
              <w:rPr>
                <w:b/>
                <w:bCs/>
                <w:color w:val="000000"/>
                <w:sz w:val="22"/>
                <w:szCs w:val="22"/>
              </w:rPr>
            </w:pPr>
            <w:r w:rsidRPr="00DF6141">
              <w:rPr>
                <w:b/>
                <w:bCs/>
                <w:color w:val="000000"/>
                <w:sz w:val="22"/>
                <w:szCs w:val="22"/>
              </w:rPr>
              <w:t>Спирателен кран “Бътерфлай”, двойнофланцов с двойно ексцентричен диск комплект с редуктор PN 10 / 16</w:t>
            </w:r>
          </w:p>
        </w:tc>
        <w:tc>
          <w:tcPr>
            <w:tcW w:w="1701" w:type="dxa"/>
            <w:tcBorders>
              <w:top w:val="single" w:sz="8" w:space="0" w:color="auto"/>
              <w:left w:val="single" w:sz="8" w:space="0" w:color="auto"/>
              <w:bottom w:val="single" w:sz="8" w:space="0" w:color="auto"/>
              <w:right w:val="nil"/>
            </w:tcBorders>
            <w:shd w:val="clear" w:color="000000" w:fill="E7E6E6"/>
            <w:noWrap/>
            <w:vAlign w:val="center"/>
            <w:hideMark/>
          </w:tcPr>
          <w:p w:rsidR="0068425C" w:rsidRPr="00DF6141" w:rsidRDefault="0068425C" w:rsidP="00356483">
            <w:pPr>
              <w:jc w:val="center"/>
              <w:rPr>
                <w:color w:val="000000"/>
                <w:sz w:val="22"/>
                <w:szCs w:val="22"/>
              </w:rPr>
            </w:pPr>
            <w:r w:rsidRPr="00DF6141">
              <w:rPr>
                <w:color w:val="000000"/>
                <w:sz w:val="22"/>
                <w:szCs w:val="22"/>
              </w:rPr>
              <w:t> </w:t>
            </w:r>
          </w:p>
        </w:tc>
        <w:tc>
          <w:tcPr>
            <w:tcW w:w="1276" w:type="dxa"/>
            <w:tcBorders>
              <w:top w:val="single" w:sz="8" w:space="0" w:color="auto"/>
              <w:left w:val="single" w:sz="8" w:space="0" w:color="auto"/>
              <w:bottom w:val="single" w:sz="8" w:space="0" w:color="auto"/>
              <w:right w:val="single" w:sz="8" w:space="0" w:color="auto"/>
            </w:tcBorders>
            <w:shd w:val="clear" w:color="000000" w:fill="E7E6E6"/>
            <w:noWrap/>
            <w:vAlign w:val="center"/>
            <w:hideMark/>
          </w:tcPr>
          <w:p w:rsidR="0068425C" w:rsidRPr="00DF6141" w:rsidRDefault="0068425C" w:rsidP="00356483">
            <w:pPr>
              <w:rPr>
                <w:color w:val="000000"/>
                <w:sz w:val="22"/>
                <w:szCs w:val="22"/>
              </w:rPr>
            </w:pPr>
            <w:r w:rsidRPr="00DF6141">
              <w:rPr>
                <w:color w:val="000000"/>
                <w:sz w:val="22"/>
                <w:szCs w:val="22"/>
              </w:rPr>
              <w:t> </w:t>
            </w:r>
          </w:p>
        </w:tc>
      </w:tr>
      <w:tr w:rsidR="0068425C" w:rsidRPr="00DF6141" w:rsidTr="00356483">
        <w:trPr>
          <w:trHeight w:val="402"/>
        </w:trPr>
        <w:tc>
          <w:tcPr>
            <w:tcW w:w="865"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4.1.</w:t>
            </w:r>
          </w:p>
        </w:tc>
        <w:tc>
          <w:tcPr>
            <w:tcW w:w="5670" w:type="dxa"/>
            <w:tcBorders>
              <w:top w:val="nil"/>
              <w:left w:val="nil"/>
              <w:bottom w:val="single" w:sz="4" w:space="0" w:color="auto"/>
              <w:right w:val="nil"/>
            </w:tcBorders>
            <w:shd w:val="clear" w:color="auto" w:fill="auto"/>
            <w:vAlign w:val="center"/>
            <w:hideMark/>
          </w:tcPr>
          <w:p w:rsidR="0068425C" w:rsidRPr="00DF6141" w:rsidRDefault="0068425C" w:rsidP="00356483">
            <w:pPr>
              <w:rPr>
                <w:color w:val="000000"/>
                <w:sz w:val="22"/>
                <w:szCs w:val="22"/>
              </w:rPr>
            </w:pPr>
            <w:r w:rsidRPr="00DF6141">
              <w:rPr>
                <w:color w:val="000000"/>
                <w:sz w:val="22"/>
                <w:szCs w:val="22"/>
              </w:rPr>
              <w:t xml:space="preserve">DN 150 </w:t>
            </w:r>
          </w:p>
        </w:tc>
        <w:tc>
          <w:tcPr>
            <w:tcW w:w="1701" w:type="dxa"/>
            <w:tcBorders>
              <w:top w:val="nil"/>
              <w:left w:val="single" w:sz="8" w:space="0" w:color="auto"/>
              <w:bottom w:val="single" w:sz="4" w:space="0" w:color="auto"/>
              <w:right w:val="nil"/>
            </w:tcBorders>
            <w:shd w:val="clear" w:color="auto" w:fill="auto"/>
            <w:noWrap/>
            <w:vAlign w:val="center"/>
            <w:hideMark/>
          </w:tcPr>
          <w:p w:rsidR="0068425C" w:rsidRPr="00DF6141" w:rsidRDefault="0068425C" w:rsidP="00356483">
            <w:pPr>
              <w:jc w:val="center"/>
              <w:rPr>
                <w:color w:val="000000"/>
                <w:sz w:val="22"/>
                <w:szCs w:val="22"/>
              </w:rPr>
            </w:pPr>
            <w:r w:rsidRPr="00DF6141">
              <w:rPr>
                <w:color w:val="000000"/>
                <w:sz w:val="22"/>
                <w:szCs w:val="22"/>
              </w:rPr>
              <w:t>10/16</w:t>
            </w:r>
          </w:p>
        </w:tc>
        <w:tc>
          <w:tcPr>
            <w:tcW w:w="1276"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 </w:t>
            </w:r>
          </w:p>
        </w:tc>
      </w:tr>
      <w:tr w:rsidR="0068425C" w:rsidRPr="00DF6141" w:rsidTr="00356483">
        <w:trPr>
          <w:trHeight w:val="402"/>
        </w:trPr>
        <w:tc>
          <w:tcPr>
            <w:tcW w:w="865"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4.2.</w:t>
            </w:r>
          </w:p>
        </w:tc>
        <w:tc>
          <w:tcPr>
            <w:tcW w:w="5670" w:type="dxa"/>
            <w:tcBorders>
              <w:top w:val="nil"/>
              <w:left w:val="nil"/>
              <w:bottom w:val="single" w:sz="4" w:space="0" w:color="auto"/>
              <w:right w:val="nil"/>
            </w:tcBorders>
            <w:shd w:val="clear" w:color="auto" w:fill="auto"/>
            <w:vAlign w:val="center"/>
            <w:hideMark/>
          </w:tcPr>
          <w:p w:rsidR="0068425C" w:rsidRPr="00DF6141" w:rsidRDefault="0068425C" w:rsidP="00356483">
            <w:pPr>
              <w:rPr>
                <w:color w:val="000000"/>
                <w:sz w:val="22"/>
                <w:szCs w:val="22"/>
              </w:rPr>
            </w:pPr>
            <w:r w:rsidRPr="00DF6141">
              <w:rPr>
                <w:color w:val="000000"/>
                <w:sz w:val="22"/>
                <w:szCs w:val="22"/>
              </w:rPr>
              <w:t xml:space="preserve">DN 200 </w:t>
            </w:r>
          </w:p>
        </w:tc>
        <w:tc>
          <w:tcPr>
            <w:tcW w:w="1701" w:type="dxa"/>
            <w:tcBorders>
              <w:top w:val="nil"/>
              <w:left w:val="single" w:sz="8" w:space="0" w:color="auto"/>
              <w:bottom w:val="single" w:sz="4" w:space="0" w:color="auto"/>
              <w:right w:val="nil"/>
            </w:tcBorders>
            <w:shd w:val="clear" w:color="auto" w:fill="auto"/>
            <w:noWrap/>
            <w:vAlign w:val="center"/>
            <w:hideMark/>
          </w:tcPr>
          <w:p w:rsidR="0068425C" w:rsidRPr="00DF6141" w:rsidRDefault="0068425C" w:rsidP="00356483">
            <w:pPr>
              <w:jc w:val="center"/>
              <w:rPr>
                <w:color w:val="000000"/>
                <w:sz w:val="22"/>
                <w:szCs w:val="22"/>
              </w:rPr>
            </w:pPr>
            <w:r w:rsidRPr="00DF6141">
              <w:rPr>
                <w:color w:val="000000"/>
                <w:sz w:val="22"/>
                <w:szCs w:val="22"/>
              </w:rPr>
              <w:t>10/16</w:t>
            </w:r>
          </w:p>
        </w:tc>
        <w:tc>
          <w:tcPr>
            <w:tcW w:w="1276"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 </w:t>
            </w:r>
          </w:p>
        </w:tc>
      </w:tr>
      <w:tr w:rsidR="0068425C" w:rsidRPr="00DF6141" w:rsidTr="00356483">
        <w:trPr>
          <w:trHeight w:val="402"/>
        </w:trPr>
        <w:tc>
          <w:tcPr>
            <w:tcW w:w="865"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4.3.</w:t>
            </w:r>
          </w:p>
        </w:tc>
        <w:tc>
          <w:tcPr>
            <w:tcW w:w="5670" w:type="dxa"/>
            <w:tcBorders>
              <w:top w:val="nil"/>
              <w:left w:val="nil"/>
              <w:bottom w:val="single" w:sz="4" w:space="0" w:color="auto"/>
              <w:right w:val="nil"/>
            </w:tcBorders>
            <w:shd w:val="clear" w:color="auto" w:fill="auto"/>
            <w:vAlign w:val="center"/>
            <w:hideMark/>
          </w:tcPr>
          <w:p w:rsidR="0068425C" w:rsidRPr="00DF6141" w:rsidRDefault="0068425C" w:rsidP="00356483">
            <w:pPr>
              <w:rPr>
                <w:color w:val="000000"/>
                <w:sz w:val="22"/>
                <w:szCs w:val="22"/>
              </w:rPr>
            </w:pPr>
            <w:r w:rsidRPr="00DF6141">
              <w:rPr>
                <w:color w:val="000000"/>
                <w:sz w:val="22"/>
                <w:szCs w:val="22"/>
              </w:rPr>
              <w:t xml:space="preserve">DN 250 </w:t>
            </w:r>
          </w:p>
        </w:tc>
        <w:tc>
          <w:tcPr>
            <w:tcW w:w="1701" w:type="dxa"/>
            <w:tcBorders>
              <w:top w:val="nil"/>
              <w:left w:val="single" w:sz="8" w:space="0" w:color="auto"/>
              <w:bottom w:val="single" w:sz="4" w:space="0" w:color="auto"/>
              <w:right w:val="nil"/>
            </w:tcBorders>
            <w:shd w:val="clear" w:color="auto" w:fill="auto"/>
            <w:noWrap/>
            <w:vAlign w:val="center"/>
            <w:hideMark/>
          </w:tcPr>
          <w:p w:rsidR="0068425C" w:rsidRPr="00DF6141" w:rsidRDefault="0068425C" w:rsidP="00356483">
            <w:pPr>
              <w:jc w:val="center"/>
              <w:rPr>
                <w:color w:val="000000"/>
                <w:sz w:val="22"/>
                <w:szCs w:val="22"/>
              </w:rPr>
            </w:pPr>
            <w:r w:rsidRPr="00DF6141">
              <w:rPr>
                <w:color w:val="000000"/>
                <w:sz w:val="22"/>
                <w:szCs w:val="22"/>
              </w:rPr>
              <w:t>10/16</w:t>
            </w:r>
          </w:p>
        </w:tc>
        <w:tc>
          <w:tcPr>
            <w:tcW w:w="1276"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 </w:t>
            </w:r>
          </w:p>
        </w:tc>
      </w:tr>
      <w:tr w:rsidR="0068425C" w:rsidRPr="00DF6141" w:rsidTr="00356483">
        <w:trPr>
          <w:trHeight w:val="402"/>
        </w:trPr>
        <w:tc>
          <w:tcPr>
            <w:tcW w:w="865"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4.4.</w:t>
            </w:r>
          </w:p>
        </w:tc>
        <w:tc>
          <w:tcPr>
            <w:tcW w:w="5670" w:type="dxa"/>
            <w:tcBorders>
              <w:top w:val="nil"/>
              <w:left w:val="nil"/>
              <w:bottom w:val="single" w:sz="4" w:space="0" w:color="auto"/>
              <w:right w:val="nil"/>
            </w:tcBorders>
            <w:shd w:val="clear" w:color="auto" w:fill="auto"/>
            <w:vAlign w:val="center"/>
            <w:hideMark/>
          </w:tcPr>
          <w:p w:rsidR="0068425C" w:rsidRPr="00DF6141" w:rsidRDefault="0068425C" w:rsidP="00356483">
            <w:pPr>
              <w:rPr>
                <w:color w:val="000000"/>
                <w:sz w:val="22"/>
                <w:szCs w:val="22"/>
              </w:rPr>
            </w:pPr>
            <w:r w:rsidRPr="00DF6141">
              <w:rPr>
                <w:color w:val="000000"/>
                <w:sz w:val="22"/>
                <w:szCs w:val="22"/>
              </w:rPr>
              <w:t>DN 300</w:t>
            </w:r>
          </w:p>
        </w:tc>
        <w:tc>
          <w:tcPr>
            <w:tcW w:w="1701" w:type="dxa"/>
            <w:tcBorders>
              <w:top w:val="nil"/>
              <w:left w:val="single" w:sz="8" w:space="0" w:color="auto"/>
              <w:bottom w:val="single" w:sz="4" w:space="0" w:color="auto"/>
              <w:right w:val="nil"/>
            </w:tcBorders>
            <w:shd w:val="clear" w:color="auto" w:fill="auto"/>
            <w:noWrap/>
            <w:vAlign w:val="center"/>
            <w:hideMark/>
          </w:tcPr>
          <w:p w:rsidR="0068425C" w:rsidRPr="00DF6141" w:rsidRDefault="0068425C" w:rsidP="00356483">
            <w:pPr>
              <w:jc w:val="center"/>
              <w:rPr>
                <w:color w:val="000000"/>
                <w:sz w:val="22"/>
                <w:szCs w:val="22"/>
              </w:rPr>
            </w:pPr>
            <w:r w:rsidRPr="00DF6141">
              <w:rPr>
                <w:color w:val="000000"/>
                <w:sz w:val="22"/>
                <w:szCs w:val="22"/>
              </w:rPr>
              <w:t>10/16</w:t>
            </w:r>
          </w:p>
        </w:tc>
        <w:tc>
          <w:tcPr>
            <w:tcW w:w="1276"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 </w:t>
            </w:r>
          </w:p>
        </w:tc>
      </w:tr>
      <w:tr w:rsidR="0068425C" w:rsidRPr="00DF6141" w:rsidTr="00356483">
        <w:trPr>
          <w:trHeight w:val="402"/>
        </w:trPr>
        <w:tc>
          <w:tcPr>
            <w:tcW w:w="865"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4.5.</w:t>
            </w:r>
          </w:p>
        </w:tc>
        <w:tc>
          <w:tcPr>
            <w:tcW w:w="5670" w:type="dxa"/>
            <w:tcBorders>
              <w:top w:val="nil"/>
              <w:left w:val="nil"/>
              <w:bottom w:val="single" w:sz="4" w:space="0" w:color="auto"/>
              <w:right w:val="nil"/>
            </w:tcBorders>
            <w:shd w:val="clear" w:color="auto" w:fill="auto"/>
            <w:vAlign w:val="center"/>
            <w:hideMark/>
          </w:tcPr>
          <w:p w:rsidR="0068425C" w:rsidRPr="00DF6141" w:rsidRDefault="0068425C" w:rsidP="00356483">
            <w:pPr>
              <w:rPr>
                <w:color w:val="000000"/>
                <w:sz w:val="22"/>
                <w:szCs w:val="22"/>
              </w:rPr>
            </w:pPr>
            <w:r w:rsidRPr="00DF6141">
              <w:rPr>
                <w:color w:val="000000"/>
                <w:sz w:val="22"/>
                <w:szCs w:val="22"/>
              </w:rPr>
              <w:t xml:space="preserve">DN 350 </w:t>
            </w:r>
          </w:p>
        </w:tc>
        <w:tc>
          <w:tcPr>
            <w:tcW w:w="1701" w:type="dxa"/>
            <w:tcBorders>
              <w:top w:val="nil"/>
              <w:left w:val="single" w:sz="8" w:space="0" w:color="auto"/>
              <w:bottom w:val="single" w:sz="4" w:space="0" w:color="auto"/>
              <w:right w:val="nil"/>
            </w:tcBorders>
            <w:shd w:val="clear" w:color="auto" w:fill="auto"/>
            <w:noWrap/>
            <w:vAlign w:val="center"/>
            <w:hideMark/>
          </w:tcPr>
          <w:p w:rsidR="0068425C" w:rsidRPr="00DF6141" w:rsidRDefault="0068425C" w:rsidP="00356483">
            <w:pPr>
              <w:jc w:val="center"/>
              <w:rPr>
                <w:color w:val="000000"/>
                <w:sz w:val="22"/>
                <w:szCs w:val="22"/>
              </w:rPr>
            </w:pPr>
            <w:r w:rsidRPr="00DF6141">
              <w:rPr>
                <w:color w:val="000000"/>
                <w:sz w:val="22"/>
                <w:szCs w:val="22"/>
              </w:rPr>
              <w:t>10/16</w:t>
            </w:r>
          </w:p>
        </w:tc>
        <w:tc>
          <w:tcPr>
            <w:tcW w:w="1276"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 </w:t>
            </w:r>
          </w:p>
        </w:tc>
      </w:tr>
      <w:tr w:rsidR="0068425C" w:rsidRPr="00DF6141" w:rsidTr="00356483">
        <w:trPr>
          <w:trHeight w:val="402"/>
        </w:trPr>
        <w:tc>
          <w:tcPr>
            <w:tcW w:w="865" w:type="dxa"/>
            <w:tcBorders>
              <w:top w:val="nil"/>
              <w:left w:val="single" w:sz="8" w:space="0" w:color="auto"/>
              <w:bottom w:val="nil"/>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4.6.</w:t>
            </w:r>
          </w:p>
        </w:tc>
        <w:tc>
          <w:tcPr>
            <w:tcW w:w="5670" w:type="dxa"/>
            <w:tcBorders>
              <w:top w:val="nil"/>
              <w:left w:val="nil"/>
              <w:bottom w:val="nil"/>
              <w:right w:val="nil"/>
            </w:tcBorders>
            <w:shd w:val="clear" w:color="auto" w:fill="auto"/>
            <w:vAlign w:val="center"/>
            <w:hideMark/>
          </w:tcPr>
          <w:p w:rsidR="0068425C" w:rsidRPr="00DF6141" w:rsidRDefault="0068425C" w:rsidP="00356483">
            <w:pPr>
              <w:rPr>
                <w:color w:val="000000"/>
                <w:sz w:val="22"/>
                <w:szCs w:val="22"/>
              </w:rPr>
            </w:pPr>
            <w:r w:rsidRPr="00DF6141">
              <w:rPr>
                <w:color w:val="000000"/>
                <w:sz w:val="22"/>
                <w:szCs w:val="22"/>
              </w:rPr>
              <w:t xml:space="preserve">DN 400 </w:t>
            </w:r>
          </w:p>
        </w:tc>
        <w:tc>
          <w:tcPr>
            <w:tcW w:w="1701" w:type="dxa"/>
            <w:tcBorders>
              <w:top w:val="nil"/>
              <w:left w:val="single" w:sz="8" w:space="0" w:color="auto"/>
              <w:bottom w:val="nil"/>
              <w:right w:val="nil"/>
            </w:tcBorders>
            <w:shd w:val="clear" w:color="auto" w:fill="auto"/>
            <w:noWrap/>
            <w:vAlign w:val="center"/>
            <w:hideMark/>
          </w:tcPr>
          <w:p w:rsidR="0068425C" w:rsidRPr="00DF6141" w:rsidRDefault="0068425C" w:rsidP="00356483">
            <w:pPr>
              <w:jc w:val="center"/>
              <w:rPr>
                <w:color w:val="000000"/>
                <w:sz w:val="22"/>
                <w:szCs w:val="22"/>
              </w:rPr>
            </w:pPr>
            <w:r w:rsidRPr="00DF6141">
              <w:rPr>
                <w:color w:val="000000"/>
                <w:sz w:val="22"/>
                <w:szCs w:val="22"/>
              </w:rPr>
              <w:t>10/16</w:t>
            </w:r>
          </w:p>
        </w:tc>
        <w:tc>
          <w:tcPr>
            <w:tcW w:w="1276" w:type="dxa"/>
            <w:tcBorders>
              <w:top w:val="nil"/>
              <w:left w:val="single" w:sz="8" w:space="0" w:color="auto"/>
              <w:bottom w:val="nil"/>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 </w:t>
            </w:r>
          </w:p>
        </w:tc>
      </w:tr>
      <w:tr w:rsidR="0068425C" w:rsidRPr="00DF6141" w:rsidTr="00356483">
        <w:trPr>
          <w:trHeight w:val="735"/>
        </w:trPr>
        <w:tc>
          <w:tcPr>
            <w:tcW w:w="865" w:type="dxa"/>
            <w:tcBorders>
              <w:top w:val="single" w:sz="8" w:space="0" w:color="auto"/>
              <w:left w:val="single" w:sz="8" w:space="0" w:color="auto"/>
              <w:bottom w:val="single" w:sz="8" w:space="0" w:color="auto"/>
              <w:right w:val="single" w:sz="8" w:space="0" w:color="auto"/>
            </w:tcBorders>
            <w:shd w:val="clear" w:color="000000" w:fill="E7E6E6"/>
            <w:noWrap/>
            <w:vAlign w:val="center"/>
            <w:hideMark/>
          </w:tcPr>
          <w:p w:rsidR="0068425C" w:rsidRPr="00DF6141" w:rsidRDefault="0068425C" w:rsidP="00356483">
            <w:pPr>
              <w:jc w:val="center"/>
              <w:rPr>
                <w:b/>
                <w:bCs/>
                <w:color w:val="000000"/>
                <w:sz w:val="22"/>
                <w:szCs w:val="22"/>
              </w:rPr>
            </w:pPr>
            <w:r w:rsidRPr="00DF6141">
              <w:rPr>
                <w:b/>
                <w:bCs/>
                <w:color w:val="000000"/>
                <w:sz w:val="22"/>
                <w:szCs w:val="22"/>
              </w:rPr>
              <w:t xml:space="preserve"> 5.</w:t>
            </w:r>
          </w:p>
        </w:tc>
        <w:tc>
          <w:tcPr>
            <w:tcW w:w="5670" w:type="dxa"/>
            <w:tcBorders>
              <w:top w:val="single" w:sz="8" w:space="0" w:color="auto"/>
              <w:left w:val="nil"/>
              <w:bottom w:val="single" w:sz="8" w:space="0" w:color="auto"/>
              <w:right w:val="nil"/>
            </w:tcBorders>
            <w:shd w:val="clear" w:color="000000" w:fill="E7E6E6"/>
            <w:vAlign w:val="center"/>
            <w:hideMark/>
          </w:tcPr>
          <w:p w:rsidR="0068425C" w:rsidRPr="00DF6141" w:rsidRDefault="0068425C" w:rsidP="00356483">
            <w:pPr>
              <w:rPr>
                <w:b/>
                <w:bCs/>
                <w:color w:val="000000"/>
                <w:sz w:val="22"/>
                <w:szCs w:val="22"/>
              </w:rPr>
            </w:pPr>
            <w:r w:rsidRPr="00DF6141">
              <w:rPr>
                <w:b/>
                <w:bCs/>
                <w:color w:val="000000"/>
                <w:sz w:val="22"/>
                <w:szCs w:val="22"/>
              </w:rPr>
              <w:t>Тротоарен спирателен кран (шибърен) на вътрешна резба,   комплект/кран, шиш и гърне/</w:t>
            </w:r>
          </w:p>
        </w:tc>
        <w:tc>
          <w:tcPr>
            <w:tcW w:w="1701" w:type="dxa"/>
            <w:tcBorders>
              <w:top w:val="single" w:sz="8" w:space="0" w:color="auto"/>
              <w:left w:val="single" w:sz="8" w:space="0" w:color="auto"/>
              <w:bottom w:val="single" w:sz="8" w:space="0" w:color="auto"/>
              <w:right w:val="nil"/>
            </w:tcBorders>
            <w:shd w:val="clear" w:color="000000" w:fill="E7E6E6"/>
            <w:noWrap/>
            <w:vAlign w:val="center"/>
            <w:hideMark/>
          </w:tcPr>
          <w:p w:rsidR="0068425C" w:rsidRPr="00DF6141" w:rsidRDefault="0068425C" w:rsidP="00356483">
            <w:pPr>
              <w:jc w:val="center"/>
              <w:rPr>
                <w:color w:val="000000"/>
                <w:sz w:val="22"/>
                <w:szCs w:val="22"/>
              </w:rPr>
            </w:pPr>
            <w:r w:rsidRPr="00DF6141">
              <w:rPr>
                <w:color w:val="000000"/>
                <w:sz w:val="22"/>
                <w:szCs w:val="22"/>
              </w:rPr>
              <w:t> </w:t>
            </w:r>
          </w:p>
        </w:tc>
        <w:tc>
          <w:tcPr>
            <w:tcW w:w="1276" w:type="dxa"/>
            <w:tcBorders>
              <w:top w:val="single" w:sz="8" w:space="0" w:color="auto"/>
              <w:left w:val="single" w:sz="8" w:space="0" w:color="auto"/>
              <w:bottom w:val="single" w:sz="8" w:space="0" w:color="auto"/>
              <w:right w:val="single" w:sz="8" w:space="0" w:color="auto"/>
            </w:tcBorders>
            <w:shd w:val="clear" w:color="000000" w:fill="E7E6E6"/>
            <w:noWrap/>
            <w:vAlign w:val="center"/>
            <w:hideMark/>
          </w:tcPr>
          <w:p w:rsidR="0068425C" w:rsidRPr="00DF6141" w:rsidRDefault="0068425C" w:rsidP="00356483">
            <w:pPr>
              <w:rPr>
                <w:color w:val="000000"/>
                <w:sz w:val="22"/>
                <w:szCs w:val="22"/>
              </w:rPr>
            </w:pPr>
            <w:r w:rsidRPr="00DF6141">
              <w:rPr>
                <w:color w:val="000000"/>
                <w:sz w:val="22"/>
                <w:szCs w:val="22"/>
              </w:rPr>
              <w:t> </w:t>
            </w:r>
          </w:p>
        </w:tc>
      </w:tr>
      <w:tr w:rsidR="0068425C" w:rsidRPr="00DF6141" w:rsidTr="00356483">
        <w:trPr>
          <w:trHeight w:val="360"/>
        </w:trPr>
        <w:tc>
          <w:tcPr>
            <w:tcW w:w="865"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5.1.</w:t>
            </w:r>
          </w:p>
        </w:tc>
        <w:tc>
          <w:tcPr>
            <w:tcW w:w="5670" w:type="dxa"/>
            <w:tcBorders>
              <w:top w:val="nil"/>
              <w:left w:val="nil"/>
              <w:bottom w:val="single" w:sz="4" w:space="0" w:color="auto"/>
              <w:right w:val="nil"/>
            </w:tcBorders>
            <w:shd w:val="clear" w:color="auto" w:fill="auto"/>
            <w:vAlign w:val="center"/>
            <w:hideMark/>
          </w:tcPr>
          <w:p w:rsidR="0068425C" w:rsidRPr="00DF6141" w:rsidRDefault="0068425C" w:rsidP="00356483">
            <w:pPr>
              <w:rPr>
                <w:color w:val="000000"/>
                <w:sz w:val="22"/>
                <w:szCs w:val="22"/>
              </w:rPr>
            </w:pPr>
            <w:r w:rsidRPr="00DF6141">
              <w:rPr>
                <w:color w:val="000000"/>
                <w:sz w:val="22"/>
                <w:szCs w:val="22"/>
              </w:rPr>
              <w:t>DN 3/4"</w:t>
            </w:r>
          </w:p>
        </w:tc>
        <w:tc>
          <w:tcPr>
            <w:tcW w:w="1701" w:type="dxa"/>
            <w:tcBorders>
              <w:top w:val="nil"/>
              <w:left w:val="single" w:sz="8" w:space="0" w:color="auto"/>
              <w:bottom w:val="single" w:sz="4" w:space="0" w:color="auto"/>
              <w:right w:val="nil"/>
            </w:tcBorders>
            <w:shd w:val="clear" w:color="auto" w:fill="auto"/>
            <w:noWrap/>
            <w:vAlign w:val="center"/>
            <w:hideMark/>
          </w:tcPr>
          <w:p w:rsidR="0068425C" w:rsidRPr="00DF6141" w:rsidRDefault="0068425C" w:rsidP="00356483">
            <w:pPr>
              <w:jc w:val="center"/>
              <w:rPr>
                <w:color w:val="000000"/>
                <w:sz w:val="22"/>
                <w:szCs w:val="22"/>
              </w:rPr>
            </w:pPr>
            <w:r w:rsidRPr="00DF6141">
              <w:rPr>
                <w:color w:val="000000"/>
                <w:sz w:val="22"/>
                <w:szCs w:val="22"/>
              </w:rPr>
              <w:t>16</w:t>
            </w:r>
          </w:p>
        </w:tc>
        <w:tc>
          <w:tcPr>
            <w:tcW w:w="1276"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 </w:t>
            </w:r>
          </w:p>
        </w:tc>
      </w:tr>
      <w:tr w:rsidR="0068425C" w:rsidRPr="00DF6141" w:rsidTr="00356483">
        <w:trPr>
          <w:trHeight w:val="360"/>
        </w:trPr>
        <w:tc>
          <w:tcPr>
            <w:tcW w:w="865"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5.2.</w:t>
            </w:r>
          </w:p>
        </w:tc>
        <w:tc>
          <w:tcPr>
            <w:tcW w:w="5670" w:type="dxa"/>
            <w:tcBorders>
              <w:top w:val="nil"/>
              <w:left w:val="nil"/>
              <w:bottom w:val="single" w:sz="4" w:space="0" w:color="auto"/>
              <w:right w:val="nil"/>
            </w:tcBorders>
            <w:shd w:val="clear" w:color="auto" w:fill="auto"/>
            <w:vAlign w:val="center"/>
            <w:hideMark/>
          </w:tcPr>
          <w:p w:rsidR="0068425C" w:rsidRPr="00DF6141" w:rsidRDefault="0068425C" w:rsidP="00356483">
            <w:pPr>
              <w:rPr>
                <w:color w:val="000000"/>
                <w:sz w:val="22"/>
                <w:szCs w:val="22"/>
              </w:rPr>
            </w:pPr>
            <w:r w:rsidRPr="00DF6141">
              <w:rPr>
                <w:color w:val="000000"/>
                <w:sz w:val="22"/>
                <w:szCs w:val="22"/>
              </w:rPr>
              <w:t>DN 1"</w:t>
            </w:r>
          </w:p>
        </w:tc>
        <w:tc>
          <w:tcPr>
            <w:tcW w:w="1701" w:type="dxa"/>
            <w:tcBorders>
              <w:top w:val="nil"/>
              <w:left w:val="single" w:sz="8" w:space="0" w:color="auto"/>
              <w:bottom w:val="single" w:sz="4" w:space="0" w:color="auto"/>
              <w:right w:val="nil"/>
            </w:tcBorders>
            <w:shd w:val="clear" w:color="auto" w:fill="auto"/>
            <w:noWrap/>
            <w:vAlign w:val="center"/>
            <w:hideMark/>
          </w:tcPr>
          <w:p w:rsidR="0068425C" w:rsidRPr="00DF6141" w:rsidRDefault="0068425C" w:rsidP="00356483">
            <w:pPr>
              <w:jc w:val="center"/>
              <w:rPr>
                <w:color w:val="000000"/>
                <w:sz w:val="22"/>
                <w:szCs w:val="22"/>
              </w:rPr>
            </w:pPr>
            <w:r w:rsidRPr="00DF6141">
              <w:rPr>
                <w:color w:val="000000"/>
                <w:sz w:val="22"/>
                <w:szCs w:val="22"/>
              </w:rPr>
              <w:t>16</w:t>
            </w:r>
          </w:p>
        </w:tc>
        <w:tc>
          <w:tcPr>
            <w:tcW w:w="1276"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 </w:t>
            </w:r>
          </w:p>
        </w:tc>
      </w:tr>
      <w:tr w:rsidR="0068425C" w:rsidRPr="00DF6141" w:rsidTr="00356483">
        <w:trPr>
          <w:trHeight w:val="360"/>
        </w:trPr>
        <w:tc>
          <w:tcPr>
            <w:tcW w:w="865"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5.3.</w:t>
            </w:r>
          </w:p>
        </w:tc>
        <w:tc>
          <w:tcPr>
            <w:tcW w:w="5670" w:type="dxa"/>
            <w:tcBorders>
              <w:top w:val="nil"/>
              <w:left w:val="nil"/>
              <w:bottom w:val="single" w:sz="4" w:space="0" w:color="auto"/>
              <w:right w:val="nil"/>
            </w:tcBorders>
            <w:shd w:val="clear" w:color="auto" w:fill="auto"/>
            <w:vAlign w:val="center"/>
            <w:hideMark/>
          </w:tcPr>
          <w:p w:rsidR="0068425C" w:rsidRPr="00DF6141" w:rsidRDefault="0068425C" w:rsidP="00356483">
            <w:pPr>
              <w:rPr>
                <w:color w:val="000000"/>
                <w:sz w:val="22"/>
                <w:szCs w:val="22"/>
              </w:rPr>
            </w:pPr>
            <w:r w:rsidRPr="00DF6141">
              <w:rPr>
                <w:color w:val="000000"/>
                <w:sz w:val="22"/>
                <w:szCs w:val="22"/>
              </w:rPr>
              <w:t>DN 1 1/4"</w:t>
            </w:r>
          </w:p>
        </w:tc>
        <w:tc>
          <w:tcPr>
            <w:tcW w:w="1701" w:type="dxa"/>
            <w:tcBorders>
              <w:top w:val="nil"/>
              <w:left w:val="single" w:sz="8" w:space="0" w:color="auto"/>
              <w:bottom w:val="single" w:sz="4" w:space="0" w:color="auto"/>
              <w:right w:val="nil"/>
            </w:tcBorders>
            <w:shd w:val="clear" w:color="auto" w:fill="auto"/>
            <w:noWrap/>
            <w:vAlign w:val="center"/>
            <w:hideMark/>
          </w:tcPr>
          <w:p w:rsidR="0068425C" w:rsidRPr="00DF6141" w:rsidRDefault="0068425C" w:rsidP="00356483">
            <w:pPr>
              <w:jc w:val="center"/>
              <w:rPr>
                <w:color w:val="000000"/>
                <w:sz w:val="22"/>
                <w:szCs w:val="22"/>
              </w:rPr>
            </w:pPr>
            <w:r w:rsidRPr="00DF6141">
              <w:rPr>
                <w:color w:val="000000"/>
                <w:sz w:val="22"/>
                <w:szCs w:val="22"/>
              </w:rPr>
              <w:t>16</w:t>
            </w:r>
          </w:p>
        </w:tc>
        <w:tc>
          <w:tcPr>
            <w:tcW w:w="1276"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 </w:t>
            </w:r>
          </w:p>
        </w:tc>
      </w:tr>
      <w:tr w:rsidR="0068425C" w:rsidRPr="00DF6141" w:rsidTr="00356483">
        <w:trPr>
          <w:trHeight w:val="360"/>
        </w:trPr>
        <w:tc>
          <w:tcPr>
            <w:tcW w:w="865"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5.4.</w:t>
            </w:r>
          </w:p>
        </w:tc>
        <w:tc>
          <w:tcPr>
            <w:tcW w:w="5670" w:type="dxa"/>
            <w:tcBorders>
              <w:top w:val="nil"/>
              <w:left w:val="nil"/>
              <w:bottom w:val="single" w:sz="4" w:space="0" w:color="auto"/>
              <w:right w:val="nil"/>
            </w:tcBorders>
            <w:shd w:val="clear" w:color="auto" w:fill="auto"/>
            <w:vAlign w:val="center"/>
            <w:hideMark/>
          </w:tcPr>
          <w:p w:rsidR="0068425C" w:rsidRPr="00DF6141" w:rsidRDefault="0068425C" w:rsidP="00356483">
            <w:pPr>
              <w:rPr>
                <w:color w:val="000000"/>
                <w:sz w:val="22"/>
                <w:szCs w:val="22"/>
              </w:rPr>
            </w:pPr>
            <w:r w:rsidRPr="00DF6141">
              <w:rPr>
                <w:color w:val="000000"/>
                <w:sz w:val="22"/>
                <w:szCs w:val="22"/>
              </w:rPr>
              <w:t>DN 1 1/2"</w:t>
            </w:r>
          </w:p>
        </w:tc>
        <w:tc>
          <w:tcPr>
            <w:tcW w:w="1701" w:type="dxa"/>
            <w:tcBorders>
              <w:top w:val="nil"/>
              <w:left w:val="single" w:sz="8" w:space="0" w:color="auto"/>
              <w:bottom w:val="single" w:sz="4" w:space="0" w:color="auto"/>
              <w:right w:val="nil"/>
            </w:tcBorders>
            <w:shd w:val="clear" w:color="auto" w:fill="auto"/>
            <w:noWrap/>
            <w:vAlign w:val="center"/>
            <w:hideMark/>
          </w:tcPr>
          <w:p w:rsidR="0068425C" w:rsidRPr="00DF6141" w:rsidRDefault="0068425C" w:rsidP="00356483">
            <w:pPr>
              <w:jc w:val="center"/>
              <w:rPr>
                <w:color w:val="000000"/>
                <w:sz w:val="22"/>
                <w:szCs w:val="22"/>
              </w:rPr>
            </w:pPr>
            <w:r w:rsidRPr="00DF6141">
              <w:rPr>
                <w:color w:val="000000"/>
                <w:sz w:val="22"/>
                <w:szCs w:val="22"/>
              </w:rPr>
              <w:t>16</w:t>
            </w:r>
          </w:p>
        </w:tc>
        <w:tc>
          <w:tcPr>
            <w:tcW w:w="1276"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 </w:t>
            </w:r>
          </w:p>
        </w:tc>
      </w:tr>
      <w:tr w:rsidR="0068425C" w:rsidRPr="00DF6141" w:rsidTr="00356483">
        <w:trPr>
          <w:trHeight w:val="375"/>
        </w:trPr>
        <w:tc>
          <w:tcPr>
            <w:tcW w:w="865" w:type="dxa"/>
            <w:tcBorders>
              <w:top w:val="nil"/>
              <w:left w:val="single" w:sz="8" w:space="0" w:color="auto"/>
              <w:bottom w:val="nil"/>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lastRenderedPageBreak/>
              <w:t>5.5.</w:t>
            </w:r>
          </w:p>
        </w:tc>
        <w:tc>
          <w:tcPr>
            <w:tcW w:w="5670" w:type="dxa"/>
            <w:tcBorders>
              <w:top w:val="nil"/>
              <w:left w:val="nil"/>
              <w:bottom w:val="nil"/>
              <w:right w:val="nil"/>
            </w:tcBorders>
            <w:shd w:val="clear" w:color="auto" w:fill="auto"/>
            <w:vAlign w:val="center"/>
            <w:hideMark/>
          </w:tcPr>
          <w:p w:rsidR="0068425C" w:rsidRPr="00DF6141" w:rsidRDefault="0068425C" w:rsidP="00356483">
            <w:pPr>
              <w:rPr>
                <w:color w:val="000000"/>
                <w:sz w:val="22"/>
                <w:szCs w:val="22"/>
              </w:rPr>
            </w:pPr>
            <w:r w:rsidRPr="00DF6141">
              <w:rPr>
                <w:color w:val="000000"/>
                <w:sz w:val="22"/>
                <w:szCs w:val="22"/>
              </w:rPr>
              <w:t>DN 2"</w:t>
            </w:r>
          </w:p>
        </w:tc>
        <w:tc>
          <w:tcPr>
            <w:tcW w:w="1701" w:type="dxa"/>
            <w:tcBorders>
              <w:top w:val="nil"/>
              <w:left w:val="single" w:sz="8" w:space="0" w:color="auto"/>
              <w:bottom w:val="nil"/>
              <w:right w:val="nil"/>
            </w:tcBorders>
            <w:shd w:val="clear" w:color="auto" w:fill="auto"/>
            <w:noWrap/>
            <w:vAlign w:val="center"/>
            <w:hideMark/>
          </w:tcPr>
          <w:p w:rsidR="0068425C" w:rsidRPr="00DF6141" w:rsidRDefault="0068425C" w:rsidP="00356483">
            <w:pPr>
              <w:jc w:val="center"/>
              <w:rPr>
                <w:color w:val="000000"/>
                <w:sz w:val="22"/>
                <w:szCs w:val="22"/>
              </w:rPr>
            </w:pPr>
            <w:r w:rsidRPr="00DF6141">
              <w:rPr>
                <w:color w:val="000000"/>
                <w:sz w:val="22"/>
                <w:szCs w:val="22"/>
              </w:rPr>
              <w:t>16</w:t>
            </w:r>
          </w:p>
        </w:tc>
        <w:tc>
          <w:tcPr>
            <w:tcW w:w="1276" w:type="dxa"/>
            <w:tcBorders>
              <w:top w:val="nil"/>
              <w:left w:val="single" w:sz="8" w:space="0" w:color="auto"/>
              <w:bottom w:val="nil"/>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 </w:t>
            </w:r>
          </w:p>
        </w:tc>
      </w:tr>
      <w:tr w:rsidR="0068425C" w:rsidRPr="00DF6141" w:rsidTr="0068425C">
        <w:trPr>
          <w:trHeight w:val="888"/>
        </w:trPr>
        <w:tc>
          <w:tcPr>
            <w:tcW w:w="865" w:type="dxa"/>
            <w:tcBorders>
              <w:top w:val="single" w:sz="8" w:space="0" w:color="auto"/>
              <w:left w:val="single" w:sz="8" w:space="0" w:color="auto"/>
              <w:bottom w:val="single" w:sz="8" w:space="0" w:color="auto"/>
              <w:right w:val="single" w:sz="8" w:space="0" w:color="auto"/>
            </w:tcBorders>
            <w:shd w:val="clear" w:color="000000" w:fill="E7E6E6"/>
            <w:noWrap/>
            <w:vAlign w:val="center"/>
            <w:hideMark/>
          </w:tcPr>
          <w:p w:rsidR="0068425C" w:rsidRPr="00DF6141" w:rsidRDefault="0068425C" w:rsidP="00356483">
            <w:pPr>
              <w:jc w:val="center"/>
              <w:rPr>
                <w:b/>
                <w:bCs/>
                <w:color w:val="000000"/>
                <w:sz w:val="22"/>
                <w:szCs w:val="22"/>
              </w:rPr>
            </w:pPr>
            <w:r w:rsidRPr="00DF6141">
              <w:rPr>
                <w:b/>
                <w:bCs/>
                <w:color w:val="000000"/>
                <w:sz w:val="22"/>
                <w:szCs w:val="22"/>
              </w:rPr>
              <w:t>6.</w:t>
            </w:r>
          </w:p>
        </w:tc>
        <w:tc>
          <w:tcPr>
            <w:tcW w:w="5670" w:type="dxa"/>
            <w:tcBorders>
              <w:top w:val="single" w:sz="8" w:space="0" w:color="auto"/>
              <w:left w:val="nil"/>
              <w:bottom w:val="single" w:sz="8" w:space="0" w:color="auto"/>
              <w:right w:val="nil"/>
            </w:tcBorders>
            <w:shd w:val="clear" w:color="000000" w:fill="E7E6E6"/>
            <w:vAlign w:val="center"/>
            <w:hideMark/>
          </w:tcPr>
          <w:p w:rsidR="0068425C" w:rsidRPr="00DF6141" w:rsidRDefault="0068425C" w:rsidP="00356483">
            <w:pPr>
              <w:rPr>
                <w:b/>
                <w:bCs/>
                <w:color w:val="000000"/>
                <w:sz w:val="22"/>
                <w:szCs w:val="22"/>
              </w:rPr>
            </w:pPr>
            <w:r w:rsidRPr="00DF6141">
              <w:rPr>
                <w:b/>
                <w:bCs/>
                <w:color w:val="000000"/>
                <w:sz w:val="22"/>
                <w:szCs w:val="22"/>
              </w:rPr>
              <w:t>Тротоарен спирателен кран (шибърен) на вътрешна резба,  без охранителна гарнитура за налягане  PN10/16</w:t>
            </w:r>
          </w:p>
        </w:tc>
        <w:tc>
          <w:tcPr>
            <w:tcW w:w="1701" w:type="dxa"/>
            <w:tcBorders>
              <w:top w:val="single" w:sz="8" w:space="0" w:color="auto"/>
              <w:left w:val="single" w:sz="8" w:space="0" w:color="auto"/>
              <w:bottom w:val="single" w:sz="8" w:space="0" w:color="auto"/>
              <w:right w:val="nil"/>
            </w:tcBorders>
            <w:shd w:val="clear" w:color="000000" w:fill="E7E6E6"/>
            <w:noWrap/>
            <w:vAlign w:val="center"/>
            <w:hideMark/>
          </w:tcPr>
          <w:p w:rsidR="0068425C" w:rsidRPr="00DF6141" w:rsidRDefault="0068425C" w:rsidP="00356483">
            <w:pPr>
              <w:jc w:val="center"/>
              <w:rPr>
                <w:color w:val="000000"/>
                <w:sz w:val="22"/>
                <w:szCs w:val="22"/>
              </w:rPr>
            </w:pPr>
            <w:r w:rsidRPr="00DF6141">
              <w:rPr>
                <w:color w:val="000000"/>
                <w:sz w:val="22"/>
                <w:szCs w:val="22"/>
              </w:rPr>
              <w:t> </w:t>
            </w:r>
          </w:p>
        </w:tc>
        <w:tc>
          <w:tcPr>
            <w:tcW w:w="1276" w:type="dxa"/>
            <w:tcBorders>
              <w:top w:val="single" w:sz="8" w:space="0" w:color="auto"/>
              <w:left w:val="single" w:sz="8" w:space="0" w:color="auto"/>
              <w:bottom w:val="single" w:sz="8" w:space="0" w:color="auto"/>
              <w:right w:val="single" w:sz="8" w:space="0" w:color="auto"/>
            </w:tcBorders>
            <w:shd w:val="clear" w:color="000000" w:fill="E7E6E6"/>
            <w:noWrap/>
            <w:vAlign w:val="center"/>
            <w:hideMark/>
          </w:tcPr>
          <w:p w:rsidR="0068425C" w:rsidRPr="00DF6141" w:rsidRDefault="0068425C" w:rsidP="00356483">
            <w:pPr>
              <w:rPr>
                <w:color w:val="000000"/>
                <w:sz w:val="22"/>
                <w:szCs w:val="22"/>
              </w:rPr>
            </w:pPr>
            <w:r w:rsidRPr="00DF6141">
              <w:rPr>
                <w:color w:val="000000"/>
                <w:sz w:val="22"/>
                <w:szCs w:val="22"/>
              </w:rPr>
              <w:t> </w:t>
            </w:r>
          </w:p>
        </w:tc>
      </w:tr>
      <w:tr w:rsidR="0068425C" w:rsidRPr="00DF6141" w:rsidTr="00356483">
        <w:trPr>
          <w:trHeight w:val="402"/>
        </w:trPr>
        <w:tc>
          <w:tcPr>
            <w:tcW w:w="865"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6.1.</w:t>
            </w:r>
          </w:p>
        </w:tc>
        <w:tc>
          <w:tcPr>
            <w:tcW w:w="5670" w:type="dxa"/>
            <w:tcBorders>
              <w:top w:val="nil"/>
              <w:left w:val="nil"/>
              <w:bottom w:val="single" w:sz="4" w:space="0" w:color="auto"/>
              <w:right w:val="nil"/>
            </w:tcBorders>
            <w:shd w:val="clear" w:color="auto" w:fill="auto"/>
            <w:vAlign w:val="center"/>
            <w:hideMark/>
          </w:tcPr>
          <w:p w:rsidR="0068425C" w:rsidRPr="00DF6141" w:rsidRDefault="0068425C" w:rsidP="00356483">
            <w:pPr>
              <w:rPr>
                <w:color w:val="000000"/>
                <w:sz w:val="22"/>
                <w:szCs w:val="22"/>
              </w:rPr>
            </w:pPr>
            <w:r w:rsidRPr="00DF6141">
              <w:rPr>
                <w:color w:val="000000"/>
                <w:sz w:val="22"/>
                <w:szCs w:val="22"/>
              </w:rPr>
              <w:t>DN 3/4"</w:t>
            </w:r>
          </w:p>
        </w:tc>
        <w:tc>
          <w:tcPr>
            <w:tcW w:w="1701" w:type="dxa"/>
            <w:tcBorders>
              <w:top w:val="nil"/>
              <w:left w:val="single" w:sz="8" w:space="0" w:color="auto"/>
              <w:bottom w:val="nil"/>
              <w:right w:val="nil"/>
            </w:tcBorders>
            <w:shd w:val="clear" w:color="auto" w:fill="auto"/>
            <w:noWrap/>
            <w:vAlign w:val="center"/>
            <w:hideMark/>
          </w:tcPr>
          <w:p w:rsidR="0068425C" w:rsidRPr="00DF6141" w:rsidRDefault="0068425C" w:rsidP="00356483">
            <w:pPr>
              <w:jc w:val="center"/>
              <w:rPr>
                <w:color w:val="000000"/>
                <w:sz w:val="22"/>
                <w:szCs w:val="22"/>
              </w:rPr>
            </w:pPr>
            <w:r w:rsidRPr="00DF6141">
              <w:rPr>
                <w:color w:val="000000"/>
                <w:sz w:val="22"/>
                <w:szCs w:val="22"/>
              </w:rPr>
              <w:t>16</w:t>
            </w:r>
          </w:p>
        </w:tc>
        <w:tc>
          <w:tcPr>
            <w:tcW w:w="1276"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 </w:t>
            </w:r>
          </w:p>
        </w:tc>
      </w:tr>
      <w:tr w:rsidR="0068425C" w:rsidRPr="00DF6141" w:rsidTr="00356483">
        <w:trPr>
          <w:trHeight w:val="402"/>
        </w:trPr>
        <w:tc>
          <w:tcPr>
            <w:tcW w:w="865"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6.2.</w:t>
            </w:r>
          </w:p>
        </w:tc>
        <w:tc>
          <w:tcPr>
            <w:tcW w:w="5670" w:type="dxa"/>
            <w:tcBorders>
              <w:top w:val="nil"/>
              <w:left w:val="nil"/>
              <w:bottom w:val="single" w:sz="4" w:space="0" w:color="auto"/>
              <w:right w:val="nil"/>
            </w:tcBorders>
            <w:shd w:val="clear" w:color="auto" w:fill="auto"/>
            <w:vAlign w:val="center"/>
            <w:hideMark/>
          </w:tcPr>
          <w:p w:rsidR="0068425C" w:rsidRPr="00DF6141" w:rsidRDefault="0068425C" w:rsidP="00356483">
            <w:pPr>
              <w:rPr>
                <w:color w:val="000000"/>
                <w:sz w:val="22"/>
                <w:szCs w:val="22"/>
              </w:rPr>
            </w:pPr>
            <w:r w:rsidRPr="00DF6141">
              <w:rPr>
                <w:color w:val="000000"/>
                <w:sz w:val="22"/>
                <w:szCs w:val="22"/>
              </w:rPr>
              <w:t>DN 1"</w:t>
            </w:r>
          </w:p>
        </w:tc>
        <w:tc>
          <w:tcPr>
            <w:tcW w:w="1701" w:type="dxa"/>
            <w:tcBorders>
              <w:top w:val="single" w:sz="4" w:space="0" w:color="auto"/>
              <w:left w:val="single" w:sz="8" w:space="0" w:color="auto"/>
              <w:bottom w:val="nil"/>
              <w:right w:val="nil"/>
            </w:tcBorders>
            <w:shd w:val="clear" w:color="auto" w:fill="auto"/>
            <w:noWrap/>
            <w:vAlign w:val="center"/>
            <w:hideMark/>
          </w:tcPr>
          <w:p w:rsidR="0068425C" w:rsidRPr="00DF6141" w:rsidRDefault="0068425C" w:rsidP="00356483">
            <w:pPr>
              <w:jc w:val="center"/>
              <w:rPr>
                <w:color w:val="000000"/>
                <w:sz w:val="22"/>
                <w:szCs w:val="22"/>
              </w:rPr>
            </w:pPr>
            <w:r w:rsidRPr="00DF6141">
              <w:rPr>
                <w:color w:val="000000"/>
                <w:sz w:val="22"/>
                <w:szCs w:val="22"/>
              </w:rPr>
              <w:t>16</w:t>
            </w:r>
          </w:p>
        </w:tc>
        <w:tc>
          <w:tcPr>
            <w:tcW w:w="1276"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 </w:t>
            </w:r>
          </w:p>
        </w:tc>
      </w:tr>
      <w:tr w:rsidR="0068425C" w:rsidRPr="00DF6141" w:rsidTr="00356483">
        <w:trPr>
          <w:trHeight w:val="402"/>
        </w:trPr>
        <w:tc>
          <w:tcPr>
            <w:tcW w:w="865"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6.3.</w:t>
            </w:r>
          </w:p>
        </w:tc>
        <w:tc>
          <w:tcPr>
            <w:tcW w:w="5670" w:type="dxa"/>
            <w:tcBorders>
              <w:top w:val="nil"/>
              <w:left w:val="nil"/>
              <w:bottom w:val="single" w:sz="4" w:space="0" w:color="auto"/>
              <w:right w:val="nil"/>
            </w:tcBorders>
            <w:shd w:val="clear" w:color="auto" w:fill="auto"/>
            <w:vAlign w:val="center"/>
            <w:hideMark/>
          </w:tcPr>
          <w:p w:rsidR="0068425C" w:rsidRPr="00DF6141" w:rsidRDefault="0068425C" w:rsidP="00356483">
            <w:pPr>
              <w:rPr>
                <w:color w:val="000000"/>
                <w:sz w:val="22"/>
                <w:szCs w:val="22"/>
              </w:rPr>
            </w:pPr>
            <w:r w:rsidRPr="00DF6141">
              <w:rPr>
                <w:color w:val="000000"/>
                <w:sz w:val="22"/>
                <w:szCs w:val="22"/>
              </w:rPr>
              <w:t>DN 1 1/4"</w:t>
            </w:r>
          </w:p>
        </w:tc>
        <w:tc>
          <w:tcPr>
            <w:tcW w:w="1701" w:type="dxa"/>
            <w:tcBorders>
              <w:top w:val="single" w:sz="4" w:space="0" w:color="auto"/>
              <w:left w:val="single" w:sz="8" w:space="0" w:color="auto"/>
              <w:bottom w:val="nil"/>
              <w:right w:val="nil"/>
            </w:tcBorders>
            <w:shd w:val="clear" w:color="auto" w:fill="auto"/>
            <w:noWrap/>
            <w:vAlign w:val="center"/>
            <w:hideMark/>
          </w:tcPr>
          <w:p w:rsidR="0068425C" w:rsidRPr="00DF6141" w:rsidRDefault="0068425C" w:rsidP="00356483">
            <w:pPr>
              <w:jc w:val="center"/>
              <w:rPr>
                <w:color w:val="000000"/>
                <w:sz w:val="22"/>
                <w:szCs w:val="22"/>
              </w:rPr>
            </w:pPr>
            <w:r w:rsidRPr="00DF6141">
              <w:rPr>
                <w:color w:val="000000"/>
                <w:sz w:val="22"/>
                <w:szCs w:val="22"/>
              </w:rPr>
              <w:t>16</w:t>
            </w:r>
          </w:p>
        </w:tc>
        <w:tc>
          <w:tcPr>
            <w:tcW w:w="1276"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 </w:t>
            </w:r>
          </w:p>
        </w:tc>
      </w:tr>
      <w:tr w:rsidR="0068425C" w:rsidRPr="00DF6141" w:rsidTr="00356483">
        <w:trPr>
          <w:trHeight w:val="402"/>
        </w:trPr>
        <w:tc>
          <w:tcPr>
            <w:tcW w:w="865"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6.4.</w:t>
            </w:r>
          </w:p>
        </w:tc>
        <w:tc>
          <w:tcPr>
            <w:tcW w:w="5670" w:type="dxa"/>
            <w:tcBorders>
              <w:top w:val="nil"/>
              <w:left w:val="nil"/>
              <w:bottom w:val="single" w:sz="4" w:space="0" w:color="auto"/>
              <w:right w:val="nil"/>
            </w:tcBorders>
            <w:shd w:val="clear" w:color="auto" w:fill="auto"/>
            <w:vAlign w:val="center"/>
            <w:hideMark/>
          </w:tcPr>
          <w:p w:rsidR="0068425C" w:rsidRPr="00DF6141" w:rsidRDefault="0068425C" w:rsidP="00356483">
            <w:pPr>
              <w:rPr>
                <w:color w:val="000000"/>
                <w:sz w:val="22"/>
                <w:szCs w:val="22"/>
              </w:rPr>
            </w:pPr>
            <w:r w:rsidRPr="00DF6141">
              <w:rPr>
                <w:color w:val="000000"/>
                <w:sz w:val="22"/>
                <w:szCs w:val="22"/>
              </w:rPr>
              <w:t>DN 1 1/2"</w:t>
            </w:r>
          </w:p>
        </w:tc>
        <w:tc>
          <w:tcPr>
            <w:tcW w:w="1701" w:type="dxa"/>
            <w:tcBorders>
              <w:top w:val="single" w:sz="4" w:space="0" w:color="auto"/>
              <w:left w:val="single" w:sz="8" w:space="0" w:color="auto"/>
              <w:bottom w:val="nil"/>
              <w:right w:val="nil"/>
            </w:tcBorders>
            <w:shd w:val="clear" w:color="auto" w:fill="auto"/>
            <w:noWrap/>
            <w:vAlign w:val="center"/>
            <w:hideMark/>
          </w:tcPr>
          <w:p w:rsidR="0068425C" w:rsidRPr="00DF6141" w:rsidRDefault="0068425C" w:rsidP="00356483">
            <w:pPr>
              <w:jc w:val="center"/>
              <w:rPr>
                <w:color w:val="000000"/>
                <w:sz w:val="22"/>
                <w:szCs w:val="22"/>
              </w:rPr>
            </w:pPr>
            <w:r w:rsidRPr="00DF6141">
              <w:rPr>
                <w:color w:val="000000"/>
                <w:sz w:val="22"/>
                <w:szCs w:val="22"/>
              </w:rPr>
              <w:t>16</w:t>
            </w:r>
          </w:p>
        </w:tc>
        <w:tc>
          <w:tcPr>
            <w:tcW w:w="1276"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 </w:t>
            </w:r>
          </w:p>
        </w:tc>
      </w:tr>
      <w:tr w:rsidR="0068425C" w:rsidRPr="00DF6141" w:rsidTr="00356483">
        <w:trPr>
          <w:trHeight w:val="402"/>
        </w:trPr>
        <w:tc>
          <w:tcPr>
            <w:tcW w:w="865" w:type="dxa"/>
            <w:tcBorders>
              <w:top w:val="nil"/>
              <w:left w:val="single" w:sz="8" w:space="0" w:color="auto"/>
              <w:bottom w:val="nil"/>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6.5.</w:t>
            </w:r>
          </w:p>
        </w:tc>
        <w:tc>
          <w:tcPr>
            <w:tcW w:w="5670" w:type="dxa"/>
            <w:tcBorders>
              <w:top w:val="nil"/>
              <w:left w:val="nil"/>
              <w:bottom w:val="nil"/>
              <w:right w:val="nil"/>
            </w:tcBorders>
            <w:shd w:val="clear" w:color="auto" w:fill="auto"/>
            <w:vAlign w:val="center"/>
            <w:hideMark/>
          </w:tcPr>
          <w:p w:rsidR="0068425C" w:rsidRPr="00DF6141" w:rsidRDefault="0068425C" w:rsidP="00356483">
            <w:pPr>
              <w:rPr>
                <w:color w:val="000000"/>
                <w:sz w:val="22"/>
                <w:szCs w:val="22"/>
              </w:rPr>
            </w:pPr>
            <w:r w:rsidRPr="00DF6141">
              <w:rPr>
                <w:color w:val="000000"/>
                <w:sz w:val="22"/>
                <w:szCs w:val="22"/>
              </w:rPr>
              <w:t>DN 2"</w:t>
            </w:r>
          </w:p>
        </w:tc>
        <w:tc>
          <w:tcPr>
            <w:tcW w:w="1701" w:type="dxa"/>
            <w:tcBorders>
              <w:top w:val="single" w:sz="4" w:space="0" w:color="auto"/>
              <w:left w:val="single" w:sz="8" w:space="0" w:color="auto"/>
              <w:bottom w:val="nil"/>
              <w:right w:val="nil"/>
            </w:tcBorders>
            <w:shd w:val="clear" w:color="auto" w:fill="auto"/>
            <w:noWrap/>
            <w:vAlign w:val="center"/>
            <w:hideMark/>
          </w:tcPr>
          <w:p w:rsidR="0068425C" w:rsidRPr="00DF6141" w:rsidRDefault="0068425C" w:rsidP="00356483">
            <w:pPr>
              <w:jc w:val="center"/>
              <w:rPr>
                <w:color w:val="000000"/>
                <w:sz w:val="22"/>
                <w:szCs w:val="22"/>
              </w:rPr>
            </w:pPr>
            <w:r w:rsidRPr="00DF6141">
              <w:rPr>
                <w:color w:val="000000"/>
                <w:sz w:val="22"/>
                <w:szCs w:val="22"/>
              </w:rPr>
              <w:t>16</w:t>
            </w:r>
          </w:p>
        </w:tc>
        <w:tc>
          <w:tcPr>
            <w:tcW w:w="1276" w:type="dxa"/>
            <w:tcBorders>
              <w:top w:val="nil"/>
              <w:left w:val="single" w:sz="8" w:space="0" w:color="auto"/>
              <w:bottom w:val="nil"/>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 </w:t>
            </w:r>
          </w:p>
        </w:tc>
      </w:tr>
      <w:tr w:rsidR="0068425C" w:rsidRPr="00DF6141" w:rsidTr="0068425C">
        <w:trPr>
          <w:trHeight w:val="731"/>
        </w:trPr>
        <w:tc>
          <w:tcPr>
            <w:tcW w:w="865" w:type="dxa"/>
            <w:tcBorders>
              <w:top w:val="single" w:sz="8" w:space="0" w:color="auto"/>
              <w:left w:val="single" w:sz="8" w:space="0" w:color="auto"/>
              <w:bottom w:val="single" w:sz="8" w:space="0" w:color="auto"/>
              <w:right w:val="single" w:sz="8" w:space="0" w:color="auto"/>
            </w:tcBorders>
            <w:shd w:val="clear" w:color="000000" w:fill="F2F2F2"/>
            <w:noWrap/>
            <w:vAlign w:val="center"/>
            <w:hideMark/>
          </w:tcPr>
          <w:p w:rsidR="0068425C" w:rsidRPr="00DF6141" w:rsidRDefault="0068425C" w:rsidP="00356483">
            <w:pPr>
              <w:jc w:val="center"/>
              <w:rPr>
                <w:b/>
                <w:bCs/>
                <w:color w:val="000000"/>
                <w:sz w:val="22"/>
                <w:szCs w:val="22"/>
              </w:rPr>
            </w:pPr>
            <w:r w:rsidRPr="00DF6141">
              <w:rPr>
                <w:b/>
                <w:bCs/>
                <w:color w:val="000000"/>
                <w:sz w:val="22"/>
                <w:szCs w:val="22"/>
              </w:rPr>
              <w:t xml:space="preserve"> 7.</w:t>
            </w:r>
          </w:p>
        </w:tc>
        <w:tc>
          <w:tcPr>
            <w:tcW w:w="5670" w:type="dxa"/>
            <w:tcBorders>
              <w:top w:val="single" w:sz="8" w:space="0" w:color="auto"/>
              <w:left w:val="nil"/>
              <w:bottom w:val="single" w:sz="8" w:space="0" w:color="auto"/>
              <w:right w:val="nil"/>
            </w:tcBorders>
            <w:shd w:val="clear" w:color="000000" w:fill="F2F2F2"/>
            <w:vAlign w:val="center"/>
            <w:hideMark/>
          </w:tcPr>
          <w:p w:rsidR="0068425C" w:rsidRPr="00DF6141" w:rsidRDefault="0068425C" w:rsidP="00356483">
            <w:pPr>
              <w:rPr>
                <w:b/>
                <w:bCs/>
                <w:color w:val="000000"/>
                <w:sz w:val="22"/>
                <w:szCs w:val="22"/>
              </w:rPr>
            </w:pPr>
            <w:r w:rsidRPr="00DF6141">
              <w:rPr>
                <w:b/>
                <w:bCs/>
                <w:color w:val="000000"/>
                <w:sz w:val="22"/>
                <w:szCs w:val="22"/>
              </w:rPr>
              <w:t>Тротоарен спирателен кран (шибърен) на PUSH FIT, от полиацетат за налягане PN10/16</w:t>
            </w:r>
          </w:p>
        </w:tc>
        <w:tc>
          <w:tcPr>
            <w:tcW w:w="1701" w:type="dxa"/>
            <w:tcBorders>
              <w:top w:val="single" w:sz="8" w:space="0" w:color="auto"/>
              <w:left w:val="single" w:sz="8" w:space="0" w:color="auto"/>
              <w:bottom w:val="single" w:sz="8" w:space="0" w:color="auto"/>
              <w:right w:val="nil"/>
            </w:tcBorders>
            <w:shd w:val="clear" w:color="000000" w:fill="F2F2F2"/>
            <w:noWrap/>
            <w:vAlign w:val="center"/>
            <w:hideMark/>
          </w:tcPr>
          <w:p w:rsidR="0068425C" w:rsidRPr="00DF6141" w:rsidRDefault="0068425C" w:rsidP="00356483">
            <w:pPr>
              <w:jc w:val="center"/>
              <w:rPr>
                <w:color w:val="000000"/>
                <w:sz w:val="22"/>
                <w:szCs w:val="22"/>
              </w:rPr>
            </w:pPr>
            <w:r w:rsidRPr="00DF6141">
              <w:rPr>
                <w:color w:val="000000"/>
                <w:sz w:val="22"/>
                <w:szCs w:val="22"/>
              </w:rPr>
              <w:t> </w:t>
            </w:r>
          </w:p>
        </w:tc>
        <w:tc>
          <w:tcPr>
            <w:tcW w:w="1276" w:type="dxa"/>
            <w:tcBorders>
              <w:top w:val="single" w:sz="8" w:space="0" w:color="auto"/>
              <w:left w:val="single" w:sz="8" w:space="0" w:color="auto"/>
              <w:bottom w:val="single" w:sz="8" w:space="0" w:color="auto"/>
              <w:right w:val="single" w:sz="8" w:space="0" w:color="auto"/>
            </w:tcBorders>
            <w:shd w:val="clear" w:color="000000" w:fill="E7E6E6"/>
            <w:noWrap/>
            <w:vAlign w:val="center"/>
            <w:hideMark/>
          </w:tcPr>
          <w:p w:rsidR="0068425C" w:rsidRPr="00DF6141" w:rsidRDefault="0068425C" w:rsidP="00356483">
            <w:pPr>
              <w:rPr>
                <w:color w:val="000000"/>
                <w:sz w:val="22"/>
                <w:szCs w:val="22"/>
              </w:rPr>
            </w:pPr>
            <w:r w:rsidRPr="00DF6141">
              <w:rPr>
                <w:color w:val="000000"/>
                <w:sz w:val="22"/>
                <w:szCs w:val="22"/>
              </w:rPr>
              <w:t> </w:t>
            </w:r>
          </w:p>
        </w:tc>
      </w:tr>
      <w:tr w:rsidR="0068425C" w:rsidRPr="00DF6141" w:rsidTr="00356483">
        <w:trPr>
          <w:trHeight w:val="402"/>
        </w:trPr>
        <w:tc>
          <w:tcPr>
            <w:tcW w:w="865"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7.1.</w:t>
            </w:r>
          </w:p>
        </w:tc>
        <w:tc>
          <w:tcPr>
            <w:tcW w:w="5670" w:type="dxa"/>
            <w:tcBorders>
              <w:top w:val="nil"/>
              <w:left w:val="nil"/>
              <w:bottom w:val="single" w:sz="4" w:space="0" w:color="auto"/>
              <w:right w:val="nil"/>
            </w:tcBorders>
            <w:shd w:val="clear" w:color="auto" w:fill="auto"/>
            <w:vAlign w:val="center"/>
            <w:hideMark/>
          </w:tcPr>
          <w:p w:rsidR="0068425C" w:rsidRPr="00DF6141" w:rsidRDefault="0068425C" w:rsidP="00356483">
            <w:pPr>
              <w:rPr>
                <w:color w:val="000000"/>
                <w:sz w:val="22"/>
                <w:szCs w:val="22"/>
              </w:rPr>
            </w:pPr>
            <w:r w:rsidRPr="00DF6141">
              <w:rPr>
                <w:color w:val="000000"/>
                <w:sz w:val="22"/>
                <w:szCs w:val="22"/>
              </w:rPr>
              <w:t>DN 3/4"</w:t>
            </w:r>
          </w:p>
        </w:tc>
        <w:tc>
          <w:tcPr>
            <w:tcW w:w="1701" w:type="dxa"/>
            <w:tcBorders>
              <w:top w:val="single" w:sz="4" w:space="0" w:color="auto"/>
              <w:left w:val="single" w:sz="8" w:space="0" w:color="auto"/>
              <w:bottom w:val="nil"/>
              <w:right w:val="nil"/>
            </w:tcBorders>
            <w:shd w:val="clear" w:color="auto" w:fill="auto"/>
            <w:noWrap/>
            <w:vAlign w:val="center"/>
            <w:hideMark/>
          </w:tcPr>
          <w:p w:rsidR="0068425C" w:rsidRPr="00DF6141" w:rsidRDefault="0068425C" w:rsidP="00356483">
            <w:pPr>
              <w:jc w:val="center"/>
              <w:rPr>
                <w:color w:val="000000"/>
                <w:sz w:val="22"/>
                <w:szCs w:val="22"/>
              </w:rPr>
            </w:pPr>
            <w:r w:rsidRPr="00DF6141">
              <w:rPr>
                <w:color w:val="000000"/>
                <w:sz w:val="22"/>
                <w:szCs w:val="22"/>
              </w:rPr>
              <w:t>16</w:t>
            </w:r>
          </w:p>
        </w:tc>
        <w:tc>
          <w:tcPr>
            <w:tcW w:w="1276"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 </w:t>
            </w:r>
          </w:p>
        </w:tc>
      </w:tr>
      <w:tr w:rsidR="0068425C" w:rsidRPr="00DF6141" w:rsidTr="00356483">
        <w:trPr>
          <w:trHeight w:val="402"/>
        </w:trPr>
        <w:tc>
          <w:tcPr>
            <w:tcW w:w="865"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7.2.</w:t>
            </w:r>
          </w:p>
        </w:tc>
        <w:tc>
          <w:tcPr>
            <w:tcW w:w="5670" w:type="dxa"/>
            <w:tcBorders>
              <w:top w:val="nil"/>
              <w:left w:val="nil"/>
              <w:bottom w:val="single" w:sz="4" w:space="0" w:color="auto"/>
              <w:right w:val="nil"/>
            </w:tcBorders>
            <w:shd w:val="clear" w:color="auto" w:fill="auto"/>
            <w:vAlign w:val="center"/>
            <w:hideMark/>
          </w:tcPr>
          <w:p w:rsidR="0068425C" w:rsidRPr="00DF6141" w:rsidRDefault="0068425C" w:rsidP="00356483">
            <w:pPr>
              <w:rPr>
                <w:color w:val="000000"/>
                <w:sz w:val="22"/>
                <w:szCs w:val="22"/>
              </w:rPr>
            </w:pPr>
            <w:r w:rsidRPr="00DF6141">
              <w:rPr>
                <w:color w:val="000000"/>
                <w:sz w:val="22"/>
                <w:szCs w:val="22"/>
              </w:rPr>
              <w:t>DN 1"</w:t>
            </w:r>
          </w:p>
        </w:tc>
        <w:tc>
          <w:tcPr>
            <w:tcW w:w="1701" w:type="dxa"/>
            <w:tcBorders>
              <w:top w:val="single" w:sz="4" w:space="0" w:color="auto"/>
              <w:left w:val="single" w:sz="8" w:space="0" w:color="auto"/>
              <w:bottom w:val="nil"/>
              <w:right w:val="nil"/>
            </w:tcBorders>
            <w:shd w:val="clear" w:color="auto" w:fill="auto"/>
            <w:noWrap/>
            <w:vAlign w:val="center"/>
            <w:hideMark/>
          </w:tcPr>
          <w:p w:rsidR="0068425C" w:rsidRPr="00DF6141" w:rsidRDefault="0068425C" w:rsidP="00356483">
            <w:pPr>
              <w:jc w:val="center"/>
              <w:rPr>
                <w:color w:val="000000"/>
                <w:sz w:val="22"/>
                <w:szCs w:val="22"/>
              </w:rPr>
            </w:pPr>
            <w:r w:rsidRPr="00DF6141">
              <w:rPr>
                <w:color w:val="000000"/>
                <w:sz w:val="22"/>
                <w:szCs w:val="22"/>
              </w:rPr>
              <w:t>16</w:t>
            </w:r>
          </w:p>
        </w:tc>
        <w:tc>
          <w:tcPr>
            <w:tcW w:w="1276"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 </w:t>
            </w:r>
          </w:p>
        </w:tc>
      </w:tr>
      <w:tr w:rsidR="0068425C" w:rsidRPr="00DF6141" w:rsidTr="00356483">
        <w:trPr>
          <w:trHeight w:val="402"/>
        </w:trPr>
        <w:tc>
          <w:tcPr>
            <w:tcW w:w="865"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7.3.</w:t>
            </w:r>
          </w:p>
        </w:tc>
        <w:tc>
          <w:tcPr>
            <w:tcW w:w="5670" w:type="dxa"/>
            <w:tcBorders>
              <w:top w:val="nil"/>
              <w:left w:val="nil"/>
              <w:bottom w:val="single" w:sz="4" w:space="0" w:color="auto"/>
              <w:right w:val="nil"/>
            </w:tcBorders>
            <w:shd w:val="clear" w:color="auto" w:fill="auto"/>
            <w:vAlign w:val="center"/>
            <w:hideMark/>
          </w:tcPr>
          <w:p w:rsidR="0068425C" w:rsidRPr="00DF6141" w:rsidRDefault="0068425C" w:rsidP="00356483">
            <w:pPr>
              <w:rPr>
                <w:color w:val="000000"/>
                <w:sz w:val="22"/>
                <w:szCs w:val="22"/>
              </w:rPr>
            </w:pPr>
            <w:r w:rsidRPr="00DF6141">
              <w:rPr>
                <w:color w:val="000000"/>
                <w:sz w:val="22"/>
                <w:szCs w:val="22"/>
              </w:rPr>
              <w:t>DN 1 1/4"</w:t>
            </w:r>
          </w:p>
        </w:tc>
        <w:tc>
          <w:tcPr>
            <w:tcW w:w="1701" w:type="dxa"/>
            <w:tcBorders>
              <w:top w:val="single" w:sz="4" w:space="0" w:color="auto"/>
              <w:left w:val="single" w:sz="8" w:space="0" w:color="auto"/>
              <w:bottom w:val="nil"/>
              <w:right w:val="nil"/>
            </w:tcBorders>
            <w:shd w:val="clear" w:color="auto" w:fill="auto"/>
            <w:noWrap/>
            <w:vAlign w:val="center"/>
            <w:hideMark/>
          </w:tcPr>
          <w:p w:rsidR="0068425C" w:rsidRPr="00DF6141" w:rsidRDefault="0068425C" w:rsidP="00356483">
            <w:pPr>
              <w:jc w:val="center"/>
              <w:rPr>
                <w:color w:val="000000"/>
                <w:sz w:val="22"/>
                <w:szCs w:val="22"/>
              </w:rPr>
            </w:pPr>
            <w:r w:rsidRPr="00DF6141">
              <w:rPr>
                <w:color w:val="000000"/>
                <w:sz w:val="22"/>
                <w:szCs w:val="22"/>
              </w:rPr>
              <w:t>16</w:t>
            </w:r>
          </w:p>
        </w:tc>
        <w:tc>
          <w:tcPr>
            <w:tcW w:w="1276"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 </w:t>
            </w:r>
          </w:p>
        </w:tc>
      </w:tr>
      <w:tr w:rsidR="0068425C" w:rsidRPr="00DF6141" w:rsidTr="00356483">
        <w:trPr>
          <w:trHeight w:val="402"/>
        </w:trPr>
        <w:tc>
          <w:tcPr>
            <w:tcW w:w="865"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7.4.</w:t>
            </w:r>
          </w:p>
        </w:tc>
        <w:tc>
          <w:tcPr>
            <w:tcW w:w="5670" w:type="dxa"/>
            <w:tcBorders>
              <w:top w:val="nil"/>
              <w:left w:val="nil"/>
              <w:bottom w:val="single" w:sz="4" w:space="0" w:color="auto"/>
              <w:right w:val="nil"/>
            </w:tcBorders>
            <w:shd w:val="clear" w:color="auto" w:fill="auto"/>
            <w:vAlign w:val="center"/>
            <w:hideMark/>
          </w:tcPr>
          <w:p w:rsidR="0068425C" w:rsidRPr="00DF6141" w:rsidRDefault="0068425C" w:rsidP="00356483">
            <w:pPr>
              <w:rPr>
                <w:color w:val="000000"/>
                <w:sz w:val="22"/>
                <w:szCs w:val="22"/>
              </w:rPr>
            </w:pPr>
            <w:r w:rsidRPr="00DF6141">
              <w:rPr>
                <w:color w:val="000000"/>
                <w:sz w:val="22"/>
                <w:szCs w:val="22"/>
              </w:rPr>
              <w:t>DN 1 1/2"</w:t>
            </w:r>
          </w:p>
        </w:tc>
        <w:tc>
          <w:tcPr>
            <w:tcW w:w="1701" w:type="dxa"/>
            <w:tcBorders>
              <w:top w:val="single" w:sz="4" w:space="0" w:color="auto"/>
              <w:left w:val="single" w:sz="8" w:space="0" w:color="auto"/>
              <w:bottom w:val="nil"/>
              <w:right w:val="nil"/>
            </w:tcBorders>
            <w:shd w:val="clear" w:color="auto" w:fill="auto"/>
            <w:noWrap/>
            <w:vAlign w:val="center"/>
            <w:hideMark/>
          </w:tcPr>
          <w:p w:rsidR="0068425C" w:rsidRPr="00DF6141" w:rsidRDefault="0068425C" w:rsidP="00356483">
            <w:pPr>
              <w:jc w:val="center"/>
              <w:rPr>
                <w:color w:val="000000"/>
                <w:sz w:val="22"/>
                <w:szCs w:val="22"/>
              </w:rPr>
            </w:pPr>
            <w:r w:rsidRPr="00DF6141">
              <w:rPr>
                <w:color w:val="000000"/>
                <w:sz w:val="22"/>
                <w:szCs w:val="22"/>
              </w:rPr>
              <w:t>16</w:t>
            </w:r>
          </w:p>
        </w:tc>
        <w:tc>
          <w:tcPr>
            <w:tcW w:w="1276"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 </w:t>
            </w:r>
          </w:p>
        </w:tc>
      </w:tr>
      <w:tr w:rsidR="0068425C" w:rsidRPr="00DF6141" w:rsidTr="00356483">
        <w:trPr>
          <w:trHeight w:val="402"/>
        </w:trPr>
        <w:tc>
          <w:tcPr>
            <w:tcW w:w="865"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7.5.</w:t>
            </w:r>
          </w:p>
        </w:tc>
        <w:tc>
          <w:tcPr>
            <w:tcW w:w="5670" w:type="dxa"/>
            <w:tcBorders>
              <w:top w:val="nil"/>
              <w:left w:val="nil"/>
              <w:bottom w:val="single" w:sz="4" w:space="0" w:color="auto"/>
              <w:right w:val="nil"/>
            </w:tcBorders>
            <w:shd w:val="clear" w:color="auto" w:fill="auto"/>
            <w:vAlign w:val="center"/>
            <w:hideMark/>
          </w:tcPr>
          <w:p w:rsidR="0068425C" w:rsidRPr="00DF6141" w:rsidRDefault="0068425C" w:rsidP="00356483">
            <w:pPr>
              <w:rPr>
                <w:color w:val="000000"/>
                <w:sz w:val="22"/>
                <w:szCs w:val="22"/>
              </w:rPr>
            </w:pPr>
            <w:r w:rsidRPr="00DF6141">
              <w:rPr>
                <w:color w:val="000000"/>
                <w:sz w:val="22"/>
                <w:szCs w:val="22"/>
              </w:rPr>
              <w:t>DN 2"</w:t>
            </w:r>
          </w:p>
        </w:tc>
        <w:tc>
          <w:tcPr>
            <w:tcW w:w="1701" w:type="dxa"/>
            <w:tcBorders>
              <w:top w:val="single" w:sz="4" w:space="0" w:color="auto"/>
              <w:left w:val="single" w:sz="8" w:space="0" w:color="auto"/>
              <w:bottom w:val="nil"/>
              <w:right w:val="nil"/>
            </w:tcBorders>
            <w:shd w:val="clear" w:color="auto" w:fill="auto"/>
            <w:noWrap/>
            <w:vAlign w:val="center"/>
            <w:hideMark/>
          </w:tcPr>
          <w:p w:rsidR="0068425C" w:rsidRPr="00DF6141" w:rsidRDefault="0068425C" w:rsidP="00356483">
            <w:pPr>
              <w:jc w:val="center"/>
              <w:rPr>
                <w:color w:val="000000"/>
                <w:sz w:val="22"/>
                <w:szCs w:val="22"/>
              </w:rPr>
            </w:pPr>
            <w:r w:rsidRPr="00DF6141">
              <w:rPr>
                <w:color w:val="000000"/>
                <w:sz w:val="22"/>
                <w:szCs w:val="22"/>
              </w:rPr>
              <w:t>16</w:t>
            </w:r>
          </w:p>
        </w:tc>
        <w:tc>
          <w:tcPr>
            <w:tcW w:w="1276"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 </w:t>
            </w:r>
          </w:p>
        </w:tc>
      </w:tr>
      <w:tr w:rsidR="0068425C" w:rsidRPr="00DF6141" w:rsidTr="00356483">
        <w:trPr>
          <w:trHeight w:val="402"/>
        </w:trPr>
        <w:tc>
          <w:tcPr>
            <w:tcW w:w="865"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7.6.</w:t>
            </w:r>
          </w:p>
        </w:tc>
        <w:tc>
          <w:tcPr>
            <w:tcW w:w="5670" w:type="dxa"/>
            <w:tcBorders>
              <w:top w:val="nil"/>
              <w:left w:val="nil"/>
              <w:bottom w:val="single" w:sz="4" w:space="0" w:color="auto"/>
              <w:right w:val="nil"/>
            </w:tcBorders>
            <w:shd w:val="clear" w:color="auto" w:fill="auto"/>
            <w:vAlign w:val="center"/>
            <w:hideMark/>
          </w:tcPr>
          <w:p w:rsidR="0068425C" w:rsidRPr="00DF6141" w:rsidRDefault="0068425C" w:rsidP="00356483">
            <w:pPr>
              <w:rPr>
                <w:color w:val="000000"/>
                <w:sz w:val="22"/>
                <w:szCs w:val="22"/>
              </w:rPr>
            </w:pPr>
            <w:r w:rsidRPr="00DF6141">
              <w:rPr>
                <w:color w:val="000000"/>
                <w:sz w:val="22"/>
                <w:szCs w:val="22"/>
              </w:rPr>
              <w:t>Шиш за ТСК с дължина 0,75 м</w:t>
            </w:r>
          </w:p>
        </w:tc>
        <w:tc>
          <w:tcPr>
            <w:tcW w:w="1701" w:type="dxa"/>
            <w:tcBorders>
              <w:top w:val="single" w:sz="4" w:space="0" w:color="auto"/>
              <w:left w:val="single" w:sz="8" w:space="0" w:color="auto"/>
              <w:bottom w:val="single" w:sz="4" w:space="0" w:color="auto"/>
              <w:right w:val="nil"/>
            </w:tcBorders>
            <w:shd w:val="clear" w:color="auto" w:fill="auto"/>
            <w:noWrap/>
            <w:vAlign w:val="center"/>
            <w:hideMark/>
          </w:tcPr>
          <w:p w:rsidR="0068425C" w:rsidRPr="00DF6141" w:rsidRDefault="0068425C" w:rsidP="00356483">
            <w:pPr>
              <w:jc w:val="center"/>
              <w:rPr>
                <w:color w:val="000000"/>
                <w:sz w:val="22"/>
                <w:szCs w:val="22"/>
              </w:rPr>
            </w:pPr>
            <w:r w:rsidRPr="00DF6141">
              <w:rPr>
                <w:color w:val="000000"/>
                <w:sz w:val="22"/>
                <w:szCs w:val="22"/>
              </w:rPr>
              <w:t> </w:t>
            </w:r>
          </w:p>
        </w:tc>
        <w:tc>
          <w:tcPr>
            <w:tcW w:w="1276"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 </w:t>
            </w:r>
          </w:p>
        </w:tc>
      </w:tr>
      <w:tr w:rsidR="0068425C" w:rsidRPr="00DF6141" w:rsidTr="00356483">
        <w:trPr>
          <w:trHeight w:val="402"/>
        </w:trPr>
        <w:tc>
          <w:tcPr>
            <w:tcW w:w="865"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7.7.</w:t>
            </w:r>
          </w:p>
        </w:tc>
        <w:tc>
          <w:tcPr>
            <w:tcW w:w="5670" w:type="dxa"/>
            <w:tcBorders>
              <w:top w:val="nil"/>
              <w:left w:val="nil"/>
              <w:bottom w:val="single" w:sz="4" w:space="0" w:color="auto"/>
              <w:right w:val="nil"/>
            </w:tcBorders>
            <w:shd w:val="clear" w:color="auto" w:fill="auto"/>
            <w:vAlign w:val="center"/>
            <w:hideMark/>
          </w:tcPr>
          <w:p w:rsidR="0068425C" w:rsidRPr="00DF6141" w:rsidRDefault="0068425C" w:rsidP="00356483">
            <w:pPr>
              <w:rPr>
                <w:color w:val="000000"/>
                <w:sz w:val="22"/>
                <w:szCs w:val="22"/>
              </w:rPr>
            </w:pPr>
            <w:r w:rsidRPr="00DF6141">
              <w:rPr>
                <w:color w:val="000000"/>
                <w:sz w:val="22"/>
                <w:szCs w:val="22"/>
              </w:rPr>
              <w:t>Шиш за ТСК с дължина 1,00 м</w:t>
            </w:r>
          </w:p>
        </w:tc>
        <w:tc>
          <w:tcPr>
            <w:tcW w:w="1701" w:type="dxa"/>
            <w:tcBorders>
              <w:top w:val="nil"/>
              <w:left w:val="single" w:sz="8" w:space="0" w:color="auto"/>
              <w:bottom w:val="single" w:sz="4" w:space="0" w:color="auto"/>
              <w:right w:val="nil"/>
            </w:tcBorders>
            <w:shd w:val="clear" w:color="auto" w:fill="auto"/>
            <w:noWrap/>
            <w:vAlign w:val="center"/>
            <w:hideMark/>
          </w:tcPr>
          <w:p w:rsidR="0068425C" w:rsidRPr="00DF6141" w:rsidRDefault="0068425C" w:rsidP="00356483">
            <w:pPr>
              <w:jc w:val="center"/>
              <w:rPr>
                <w:color w:val="000000"/>
                <w:sz w:val="22"/>
                <w:szCs w:val="22"/>
              </w:rPr>
            </w:pPr>
            <w:r w:rsidRPr="00DF6141">
              <w:rPr>
                <w:color w:val="000000"/>
                <w:sz w:val="22"/>
                <w:szCs w:val="22"/>
              </w:rPr>
              <w:t> </w:t>
            </w:r>
          </w:p>
        </w:tc>
        <w:tc>
          <w:tcPr>
            <w:tcW w:w="1276"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 </w:t>
            </w:r>
          </w:p>
        </w:tc>
      </w:tr>
      <w:tr w:rsidR="0068425C" w:rsidRPr="00DF6141" w:rsidTr="00356483">
        <w:trPr>
          <w:trHeight w:val="402"/>
        </w:trPr>
        <w:tc>
          <w:tcPr>
            <w:tcW w:w="865"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7.8.</w:t>
            </w:r>
          </w:p>
        </w:tc>
        <w:tc>
          <w:tcPr>
            <w:tcW w:w="5670" w:type="dxa"/>
            <w:tcBorders>
              <w:top w:val="nil"/>
              <w:left w:val="nil"/>
              <w:bottom w:val="single" w:sz="4" w:space="0" w:color="auto"/>
              <w:right w:val="nil"/>
            </w:tcBorders>
            <w:shd w:val="clear" w:color="auto" w:fill="auto"/>
            <w:vAlign w:val="center"/>
            <w:hideMark/>
          </w:tcPr>
          <w:p w:rsidR="0068425C" w:rsidRPr="00DF6141" w:rsidRDefault="0068425C" w:rsidP="00356483">
            <w:pPr>
              <w:rPr>
                <w:color w:val="000000"/>
                <w:sz w:val="22"/>
                <w:szCs w:val="22"/>
              </w:rPr>
            </w:pPr>
            <w:r w:rsidRPr="00DF6141">
              <w:rPr>
                <w:color w:val="000000"/>
                <w:sz w:val="22"/>
                <w:szCs w:val="22"/>
              </w:rPr>
              <w:t>Шиш за ТСК с дължина 1,25 м</w:t>
            </w:r>
          </w:p>
        </w:tc>
        <w:tc>
          <w:tcPr>
            <w:tcW w:w="1701" w:type="dxa"/>
            <w:tcBorders>
              <w:top w:val="nil"/>
              <w:left w:val="single" w:sz="8" w:space="0" w:color="auto"/>
              <w:bottom w:val="single" w:sz="4" w:space="0" w:color="auto"/>
              <w:right w:val="nil"/>
            </w:tcBorders>
            <w:shd w:val="clear" w:color="auto" w:fill="auto"/>
            <w:noWrap/>
            <w:vAlign w:val="center"/>
            <w:hideMark/>
          </w:tcPr>
          <w:p w:rsidR="0068425C" w:rsidRPr="00DF6141" w:rsidRDefault="0068425C" w:rsidP="00356483">
            <w:pPr>
              <w:jc w:val="center"/>
              <w:rPr>
                <w:color w:val="000000"/>
                <w:sz w:val="22"/>
                <w:szCs w:val="22"/>
              </w:rPr>
            </w:pPr>
            <w:r w:rsidRPr="00DF6141">
              <w:rPr>
                <w:color w:val="000000"/>
                <w:sz w:val="22"/>
                <w:szCs w:val="22"/>
              </w:rPr>
              <w:t> </w:t>
            </w:r>
          </w:p>
        </w:tc>
        <w:tc>
          <w:tcPr>
            <w:tcW w:w="1276"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 </w:t>
            </w:r>
          </w:p>
        </w:tc>
      </w:tr>
      <w:tr w:rsidR="0068425C" w:rsidRPr="00DF6141" w:rsidTr="00356483">
        <w:trPr>
          <w:trHeight w:val="402"/>
        </w:trPr>
        <w:tc>
          <w:tcPr>
            <w:tcW w:w="865"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7.9.</w:t>
            </w:r>
          </w:p>
        </w:tc>
        <w:tc>
          <w:tcPr>
            <w:tcW w:w="5670" w:type="dxa"/>
            <w:tcBorders>
              <w:top w:val="nil"/>
              <w:left w:val="nil"/>
              <w:bottom w:val="single" w:sz="4" w:space="0" w:color="auto"/>
              <w:right w:val="nil"/>
            </w:tcBorders>
            <w:shd w:val="clear" w:color="auto" w:fill="auto"/>
            <w:vAlign w:val="center"/>
            <w:hideMark/>
          </w:tcPr>
          <w:p w:rsidR="0068425C" w:rsidRPr="00DF6141" w:rsidRDefault="0068425C" w:rsidP="00356483">
            <w:pPr>
              <w:rPr>
                <w:color w:val="000000"/>
                <w:sz w:val="22"/>
                <w:szCs w:val="22"/>
              </w:rPr>
            </w:pPr>
            <w:r w:rsidRPr="00DF6141">
              <w:rPr>
                <w:color w:val="000000"/>
                <w:sz w:val="22"/>
                <w:szCs w:val="22"/>
              </w:rPr>
              <w:t>Шиш за ТСК с дължина 1,50 м</w:t>
            </w:r>
          </w:p>
        </w:tc>
        <w:tc>
          <w:tcPr>
            <w:tcW w:w="1701" w:type="dxa"/>
            <w:tcBorders>
              <w:top w:val="nil"/>
              <w:left w:val="single" w:sz="8" w:space="0" w:color="auto"/>
              <w:bottom w:val="single" w:sz="4" w:space="0" w:color="auto"/>
              <w:right w:val="nil"/>
            </w:tcBorders>
            <w:shd w:val="clear" w:color="auto" w:fill="auto"/>
            <w:noWrap/>
            <w:vAlign w:val="center"/>
            <w:hideMark/>
          </w:tcPr>
          <w:p w:rsidR="0068425C" w:rsidRPr="00DF6141" w:rsidRDefault="0068425C" w:rsidP="00356483">
            <w:pPr>
              <w:jc w:val="center"/>
              <w:rPr>
                <w:color w:val="000000"/>
                <w:sz w:val="22"/>
                <w:szCs w:val="22"/>
              </w:rPr>
            </w:pPr>
            <w:r w:rsidRPr="00DF6141">
              <w:rPr>
                <w:color w:val="000000"/>
                <w:sz w:val="22"/>
                <w:szCs w:val="22"/>
              </w:rPr>
              <w:t> </w:t>
            </w:r>
          </w:p>
        </w:tc>
        <w:tc>
          <w:tcPr>
            <w:tcW w:w="1276"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 </w:t>
            </w:r>
          </w:p>
        </w:tc>
      </w:tr>
      <w:tr w:rsidR="0068425C" w:rsidRPr="00DF6141" w:rsidTr="00356483">
        <w:trPr>
          <w:trHeight w:val="402"/>
        </w:trPr>
        <w:tc>
          <w:tcPr>
            <w:tcW w:w="865" w:type="dxa"/>
            <w:tcBorders>
              <w:top w:val="nil"/>
              <w:left w:val="single" w:sz="8" w:space="0" w:color="auto"/>
              <w:bottom w:val="nil"/>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7.10.</w:t>
            </w:r>
          </w:p>
        </w:tc>
        <w:tc>
          <w:tcPr>
            <w:tcW w:w="5670" w:type="dxa"/>
            <w:tcBorders>
              <w:top w:val="nil"/>
              <w:left w:val="nil"/>
              <w:bottom w:val="nil"/>
              <w:right w:val="nil"/>
            </w:tcBorders>
            <w:shd w:val="clear" w:color="auto" w:fill="auto"/>
            <w:vAlign w:val="center"/>
            <w:hideMark/>
          </w:tcPr>
          <w:p w:rsidR="0068425C" w:rsidRPr="00DF6141" w:rsidRDefault="0068425C" w:rsidP="00356483">
            <w:pPr>
              <w:rPr>
                <w:color w:val="000000"/>
                <w:sz w:val="22"/>
                <w:szCs w:val="22"/>
              </w:rPr>
            </w:pPr>
            <w:r w:rsidRPr="00DF6141">
              <w:rPr>
                <w:color w:val="000000"/>
                <w:sz w:val="22"/>
                <w:szCs w:val="22"/>
              </w:rPr>
              <w:t>Охранително гърне за ТСК</w:t>
            </w:r>
          </w:p>
        </w:tc>
        <w:tc>
          <w:tcPr>
            <w:tcW w:w="1701" w:type="dxa"/>
            <w:tcBorders>
              <w:top w:val="nil"/>
              <w:left w:val="single" w:sz="8" w:space="0" w:color="auto"/>
              <w:bottom w:val="nil"/>
              <w:right w:val="nil"/>
            </w:tcBorders>
            <w:shd w:val="clear" w:color="auto" w:fill="auto"/>
            <w:noWrap/>
            <w:vAlign w:val="center"/>
            <w:hideMark/>
          </w:tcPr>
          <w:p w:rsidR="0068425C" w:rsidRPr="00DF6141" w:rsidRDefault="0068425C" w:rsidP="00356483">
            <w:pPr>
              <w:jc w:val="center"/>
              <w:rPr>
                <w:color w:val="000000"/>
                <w:sz w:val="22"/>
                <w:szCs w:val="22"/>
              </w:rPr>
            </w:pPr>
            <w:r w:rsidRPr="00DF6141">
              <w:rPr>
                <w:color w:val="000000"/>
                <w:sz w:val="22"/>
                <w:szCs w:val="22"/>
              </w:rPr>
              <w:t> </w:t>
            </w:r>
          </w:p>
        </w:tc>
        <w:tc>
          <w:tcPr>
            <w:tcW w:w="1276" w:type="dxa"/>
            <w:tcBorders>
              <w:top w:val="nil"/>
              <w:left w:val="single" w:sz="8" w:space="0" w:color="auto"/>
              <w:bottom w:val="nil"/>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 </w:t>
            </w:r>
          </w:p>
        </w:tc>
      </w:tr>
      <w:tr w:rsidR="0068425C" w:rsidRPr="00DF6141" w:rsidTr="0068425C">
        <w:trPr>
          <w:trHeight w:val="404"/>
        </w:trPr>
        <w:tc>
          <w:tcPr>
            <w:tcW w:w="865" w:type="dxa"/>
            <w:tcBorders>
              <w:top w:val="single" w:sz="8" w:space="0" w:color="auto"/>
              <w:left w:val="single" w:sz="8" w:space="0" w:color="auto"/>
              <w:bottom w:val="single" w:sz="8" w:space="0" w:color="auto"/>
              <w:right w:val="single" w:sz="8" w:space="0" w:color="auto"/>
            </w:tcBorders>
            <w:shd w:val="clear" w:color="000000" w:fill="F2F2F2"/>
            <w:noWrap/>
            <w:vAlign w:val="center"/>
            <w:hideMark/>
          </w:tcPr>
          <w:p w:rsidR="0068425C" w:rsidRPr="00DF6141" w:rsidRDefault="0068425C" w:rsidP="00356483">
            <w:pPr>
              <w:jc w:val="center"/>
              <w:rPr>
                <w:b/>
                <w:bCs/>
                <w:color w:val="000000"/>
                <w:sz w:val="22"/>
                <w:szCs w:val="22"/>
              </w:rPr>
            </w:pPr>
            <w:r w:rsidRPr="00DF6141">
              <w:rPr>
                <w:b/>
                <w:bCs/>
                <w:color w:val="000000"/>
                <w:sz w:val="22"/>
                <w:szCs w:val="22"/>
              </w:rPr>
              <w:t xml:space="preserve"> 8.</w:t>
            </w:r>
          </w:p>
        </w:tc>
        <w:tc>
          <w:tcPr>
            <w:tcW w:w="5670" w:type="dxa"/>
            <w:tcBorders>
              <w:top w:val="single" w:sz="8" w:space="0" w:color="auto"/>
              <w:left w:val="nil"/>
              <w:bottom w:val="single" w:sz="8" w:space="0" w:color="auto"/>
              <w:right w:val="nil"/>
            </w:tcBorders>
            <w:shd w:val="clear" w:color="000000" w:fill="F2F2F2"/>
            <w:vAlign w:val="center"/>
            <w:hideMark/>
          </w:tcPr>
          <w:p w:rsidR="0068425C" w:rsidRPr="00DF6141" w:rsidRDefault="0068425C" w:rsidP="00356483">
            <w:pPr>
              <w:rPr>
                <w:b/>
                <w:bCs/>
                <w:color w:val="000000"/>
                <w:sz w:val="22"/>
                <w:szCs w:val="22"/>
              </w:rPr>
            </w:pPr>
            <w:r w:rsidRPr="00DF6141">
              <w:rPr>
                <w:b/>
                <w:bCs/>
                <w:color w:val="000000"/>
                <w:sz w:val="22"/>
                <w:szCs w:val="22"/>
              </w:rPr>
              <w:t>Автоматичен въздушник PN 10/16</w:t>
            </w:r>
          </w:p>
        </w:tc>
        <w:tc>
          <w:tcPr>
            <w:tcW w:w="1701" w:type="dxa"/>
            <w:tcBorders>
              <w:top w:val="single" w:sz="8" w:space="0" w:color="auto"/>
              <w:left w:val="single" w:sz="8" w:space="0" w:color="auto"/>
              <w:bottom w:val="single" w:sz="8" w:space="0" w:color="auto"/>
              <w:right w:val="nil"/>
            </w:tcBorders>
            <w:shd w:val="clear" w:color="000000" w:fill="F2F2F2"/>
            <w:noWrap/>
            <w:vAlign w:val="center"/>
            <w:hideMark/>
          </w:tcPr>
          <w:p w:rsidR="0068425C" w:rsidRPr="00DF6141" w:rsidRDefault="0068425C" w:rsidP="00356483">
            <w:pPr>
              <w:jc w:val="center"/>
              <w:rPr>
                <w:color w:val="000000"/>
                <w:sz w:val="22"/>
                <w:szCs w:val="22"/>
              </w:rPr>
            </w:pPr>
            <w:r w:rsidRPr="00DF6141">
              <w:rPr>
                <w:color w:val="000000"/>
                <w:sz w:val="22"/>
                <w:szCs w:val="22"/>
              </w:rPr>
              <w:t> </w:t>
            </w:r>
          </w:p>
        </w:tc>
        <w:tc>
          <w:tcPr>
            <w:tcW w:w="1276" w:type="dxa"/>
            <w:tcBorders>
              <w:top w:val="single" w:sz="8" w:space="0" w:color="auto"/>
              <w:left w:val="single" w:sz="8" w:space="0" w:color="auto"/>
              <w:bottom w:val="single" w:sz="8" w:space="0" w:color="auto"/>
              <w:right w:val="single" w:sz="8" w:space="0" w:color="auto"/>
            </w:tcBorders>
            <w:shd w:val="clear" w:color="000000" w:fill="E7E6E6"/>
            <w:noWrap/>
            <w:vAlign w:val="center"/>
            <w:hideMark/>
          </w:tcPr>
          <w:p w:rsidR="0068425C" w:rsidRPr="00DF6141" w:rsidRDefault="0068425C" w:rsidP="00356483">
            <w:pPr>
              <w:rPr>
                <w:color w:val="000000"/>
                <w:sz w:val="22"/>
                <w:szCs w:val="22"/>
              </w:rPr>
            </w:pPr>
            <w:r w:rsidRPr="00DF6141">
              <w:rPr>
                <w:color w:val="000000"/>
                <w:sz w:val="22"/>
                <w:szCs w:val="22"/>
              </w:rPr>
              <w:t> </w:t>
            </w:r>
          </w:p>
        </w:tc>
      </w:tr>
      <w:tr w:rsidR="0068425C" w:rsidRPr="00DF6141" w:rsidTr="00356483">
        <w:trPr>
          <w:trHeight w:val="402"/>
        </w:trPr>
        <w:tc>
          <w:tcPr>
            <w:tcW w:w="865"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8.1.</w:t>
            </w:r>
          </w:p>
        </w:tc>
        <w:tc>
          <w:tcPr>
            <w:tcW w:w="5670" w:type="dxa"/>
            <w:tcBorders>
              <w:top w:val="nil"/>
              <w:left w:val="nil"/>
              <w:bottom w:val="single" w:sz="4" w:space="0" w:color="auto"/>
              <w:right w:val="nil"/>
            </w:tcBorders>
            <w:shd w:val="clear" w:color="auto" w:fill="auto"/>
            <w:vAlign w:val="center"/>
            <w:hideMark/>
          </w:tcPr>
          <w:p w:rsidR="0068425C" w:rsidRPr="00DF6141" w:rsidRDefault="0068425C" w:rsidP="00356483">
            <w:pPr>
              <w:rPr>
                <w:color w:val="000000"/>
                <w:sz w:val="22"/>
                <w:szCs w:val="22"/>
              </w:rPr>
            </w:pPr>
            <w:r w:rsidRPr="00DF6141">
              <w:rPr>
                <w:color w:val="000000"/>
                <w:sz w:val="22"/>
                <w:szCs w:val="22"/>
              </w:rPr>
              <w:t>DN 1", на резба</w:t>
            </w:r>
          </w:p>
        </w:tc>
        <w:tc>
          <w:tcPr>
            <w:tcW w:w="1701" w:type="dxa"/>
            <w:tcBorders>
              <w:top w:val="single" w:sz="4" w:space="0" w:color="auto"/>
              <w:left w:val="single" w:sz="8" w:space="0" w:color="auto"/>
              <w:bottom w:val="nil"/>
              <w:right w:val="nil"/>
            </w:tcBorders>
            <w:shd w:val="clear" w:color="auto" w:fill="auto"/>
            <w:noWrap/>
            <w:vAlign w:val="center"/>
            <w:hideMark/>
          </w:tcPr>
          <w:p w:rsidR="0068425C" w:rsidRPr="00DF6141" w:rsidRDefault="0068425C" w:rsidP="00356483">
            <w:pPr>
              <w:jc w:val="center"/>
              <w:rPr>
                <w:color w:val="000000"/>
                <w:sz w:val="22"/>
                <w:szCs w:val="22"/>
              </w:rPr>
            </w:pPr>
            <w:r w:rsidRPr="00DF6141">
              <w:rPr>
                <w:color w:val="000000"/>
                <w:sz w:val="22"/>
                <w:szCs w:val="22"/>
              </w:rPr>
              <w:t>16</w:t>
            </w:r>
          </w:p>
        </w:tc>
        <w:tc>
          <w:tcPr>
            <w:tcW w:w="1276"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 </w:t>
            </w:r>
          </w:p>
        </w:tc>
      </w:tr>
      <w:tr w:rsidR="0068425C" w:rsidRPr="00DF6141" w:rsidTr="00356483">
        <w:trPr>
          <w:trHeight w:val="402"/>
        </w:trPr>
        <w:tc>
          <w:tcPr>
            <w:tcW w:w="865"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8.2.</w:t>
            </w:r>
          </w:p>
        </w:tc>
        <w:tc>
          <w:tcPr>
            <w:tcW w:w="5670" w:type="dxa"/>
            <w:tcBorders>
              <w:top w:val="nil"/>
              <w:left w:val="nil"/>
              <w:bottom w:val="single" w:sz="4" w:space="0" w:color="auto"/>
              <w:right w:val="nil"/>
            </w:tcBorders>
            <w:shd w:val="clear" w:color="auto" w:fill="auto"/>
            <w:vAlign w:val="center"/>
            <w:hideMark/>
          </w:tcPr>
          <w:p w:rsidR="0068425C" w:rsidRPr="00DF6141" w:rsidRDefault="0068425C" w:rsidP="00356483">
            <w:pPr>
              <w:rPr>
                <w:color w:val="000000"/>
                <w:sz w:val="22"/>
                <w:szCs w:val="22"/>
              </w:rPr>
            </w:pPr>
            <w:r w:rsidRPr="00DF6141">
              <w:rPr>
                <w:color w:val="000000"/>
                <w:sz w:val="22"/>
                <w:szCs w:val="22"/>
              </w:rPr>
              <w:t>DN 2", на резба</w:t>
            </w:r>
          </w:p>
        </w:tc>
        <w:tc>
          <w:tcPr>
            <w:tcW w:w="1701" w:type="dxa"/>
            <w:tcBorders>
              <w:top w:val="single" w:sz="4" w:space="0" w:color="auto"/>
              <w:left w:val="single" w:sz="8" w:space="0" w:color="auto"/>
              <w:bottom w:val="nil"/>
              <w:right w:val="nil"/>
            </w:tcBorders>
            <w:shd w:val="clear" w:color="auto" w:fill="auto"/>
            <w:noWrap/>
            <w:vAlign w:val="center"/>
            <w:hideMark/>
          </w:tcPr>
          <w:p w:rsidR="0068425C" w:rsidRPr="00DF6141" w:rsidRDefault="0068425C" w:rsidP="00356483">
            <w:pPr>
              <w:jc w:val="center"/>
              <w:rPr>
                <w:color w:val="000000"/>
                <w:sz w:val="22"/>
                <w:szCs w:val="22"/>
              </w:rPr>
            </w:pPr>
            <w:r w:rsidRPr="00DF6141">
              <w:rPr>
                <w:color w:val="000000"/>
                <w:sz w:val="22"/>
                <w:szCs w:val="22"/>
              </w:rPr>
              <w:t>16</w:t>
            </w:r>
          </w:p>
        </w:tc>
        <w:tc>
          <w:tcPr>
            <w:tcW w:w="1276"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 </w:t>
            </w:r>
          </w:p>
        </w:tc>
      </w:tr>
      <w:tr w:rsidR="0068425C" w:rsidRPr="00DF6141" w:rsidTr="00356483">
        <w:trPr>
          <w:trHeight w:val="402"/>
        </w:trPr>
        <w:tc>
          <w:tcPr>
            <w:tcW w:w="865"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8.3.</w:t>
            </w:r>
          </w:p>
        </w:tc>
        <w:tc>
          <w:tcPr>
            <w:tcW w:w="5670" w:type="dxa"/>
            <w:tcBorders>
              <w:top w:val="nil"/>
              <w:left w:val="nil"/>
              <w:bottom w:val="single" w:sz="4" w:space="0" w:color="auto"/>
              <w:right w:val="nil"/>
            </w:tcBorders>
            <w:shd w:val="clear" w:color="auto" w:fill="auto"/>
            <w:vAlign w:val="center"/>
            <w:hideMark/>
          </w:tcPr>
          <w:p w:rsidR="0068425C" w:rsidRPr="00DF6141" w:rsidRDefault="0068425C" w:rsidP="00356483">
            <w:pPr>
              <w:rPr>
                <w:color w:val="000000"/>
                <w:sz w:val="22"/>
                <w:szCs w:val="22"/>
              </w:rPr>
            </w:pPr>
            <w:r w:rsidRPr="00DF6141">
              <w:rPr>
                <w:color w:val="000000"/>
                <w:sz w:val="22"/>
                <w:szCs w:val="22"/>
              </w:rPr>
              <w:t>DN 50, фланшов</w:t>
            </w:r>
          </w:p>
        </w:tc>
        <w:tc>
          <w:tcPr>
            <w:tcW w:w="1701" w:type="dxa"/>
            <w:tcBorders>
              <w:top w:val="single" w:sz="4" w:space="0" w:color="auto"/>
              <w:left w:val="single" w:sz="8" w:space="0" w:color="auto"/>
              <w:bottom w:val="nil"/>
              <w:right w:val="nil"/>
            </w:tcBorders>
            <w:shd w:val="clear" w:color="auto" w:fill="auto"/>
            <w:noWrap/>
            <w:vAlign w:val="center"/>
            <w:hideMark/>
          </w:tcPr>
          <w:p w:rsidR="0068425C" w:rsidRPr="00DF6141" w:rsidRDefault="0068425C" w:rsidP="00356483">
            <w:pPr>
              <w:jc w:val="center"/>
              <w:rPr>
                <w:color w:val="000000"/>
                <w:sz w:val="22"/>
                <w:szCs w:val="22"/>
              </w:rPr>
            </w:pPr>
            <w:r w:rsidRPr="00DF6141">
              <w:rPr>
                <w:color w:val="000000"/>
                <w:sz w:val="22"/>
                <w:szCs w:val="22"/>
              </w:rPr>
              <w:t>16</w:t>
            </w:r>
          </w:p>
        </w:tc>
        <w:tc>
          <w:tcPr>
            <w:tcW w:w="1276"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 </w:t>
            </w:r>
          </w:p>
        </w:tc>
      </w:tr>
      <w:tr w:rsidR="0068425C" w:rsidRPr="00DF6141" w:rsidTr="00356483">
        <w:trPr>
          <w:trHeight w:val="402"/>
        </w:trPr>
        <w:tc>
          <w:tcPr>
            <w:tcW w:w="865"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8.4.</w:t>
            </w:r>
          </w:p>
        </w:tc>
        <w:tc>
          <w:tcPr>
            <w:tcW w:w="5670" w:type="dxa"/>
            <w:tcBorders>
              <w:top w:val="nil"/>
              <w:left w:val="nil"/>
              <w:bottom w:val="single" w:sz="4" w:space="0" w:color="auto"/>
              <w:right w:val="nil"/>
            </w:tcBorders>
            <w:shd w:val="clear" w:color="auto" w:fill="auto"/>
            <w:vAlign w:val="center"/>
            <w:hideMark/>
          </w:tcPr>
          <w:p w:rsidR="0068425C" w:rsidRPr="00DF6141" w:rsidRDefault="0068425C" w:rsidP="00356483">
            <w:pPr>
              <w:rPr>
                <w:color w:val="000000"/>
                <w:sz w:val="22"/>
                <w:szCs w:val="22"/>
              </w:rPr>
            </w:pPr>
            <w:r w:rsidRPr="00DF6141">
              <w:rPr>
                <w:color w:val="000000"/>
                <w:sz w:val="22"/>
                <w:szCs w:val="22"/>
              </w:rPr>
              <w:t>DN 65, фланшов</w:t>
            </w:r>
          </w:p>
        </w:tc>
        <w:tc>
          <w:tcPr>
            <w:tcW w:w="1701" w:type="dxa"/>
            <w:tcBorders>
              <w:top w:val="single" w:sz="4" w:space="0" w:color="auto"/>
              <w:left w:val="single" w:sz="8" w:space="0" w:color="auto"/>
              <w:bottom w:val="nil"/>
              <w:right w:val="nil"/>
            </w:tcBorders>
            <w:shd w:val="clear" w:color="auto" w:fill="auto"/>
            <w:noWrap/>
            <w:vAlign w:val="center"/>
            <w:hideMark/>
          </w:tcPr>
          <w:p w:rsidR="0068425C" w:rsidRPr="00DF6141" w:rsidRDefault="0068425C" w:rsidP="00356483">
            <w:pPr>
              <w:jc w:val="center"/>
              <w:rPr>
                <w:color w:val="000000"/>
                <w:sz w:val="22"/>
                <w:szCs w:val="22"/>
              </w:rPr>
            </w:pPr>
            <w:r w:rsidRPr="00DF6141">
              <w:rPr>
                <w:color w:val="000000"/>
                <w:sz w:val="22"/>
                <w:szCs w:val="22"/>
              </w:rPr>
              <w:t>16</w:t>
            </w:r>
          </w:p>
        </w:tc>
        <w:tc>
          <w:tcPr>
            <w:tcW w:w="1276"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 </w:t>
            </w:r>
          </w:p>
        </w:tc>
      </w:tr>
      <w:tr w:rsidR="0068425C" w:rsidRPr="00DF6141" w:rsidTr="00356483">
        <w:trPr>
          <w:trHeight w:val="402"/>
        </w:trPr>
        <w:tc>
          <w:tcPr>
            <w:tcW w:w="865"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8.5.</w:t>
            </w:r>
          </w:p>
        </w:tc>
        <w:tc>
          <w:tcPr>
            <w:tcW w:w="5670" w:type="dxa"/>
            <w:tcBorders>
              <w:top w:val="nil"/>
              <w:left w:val="nil"/>
              <w:bottom w:val="single" w:sz="4" w:space="0" w:color="auto"/>
              <w:right w:val="nil"/>
            </w:tcBorders>
            <w:shd w:val="clear" w:color="auto" w:fill="auto"/>
            <w:vAlign w:val="center"/>
            <w:hideMark/>
          </w:tcPr>
          <w:p w:rsidR="0068425C" w:rsidRPr="00DF6141" w:rsidRDefault="0068425C" w:rsidP="00356483">
            <w:pPr>
              <w:rPr>
                <w:color w:val="000000"/>
                <w:sz w:val="22"/>
                <w:szCs w:val="22"/>
              </w:rPr>
            </w:pPr>
            <w:r w:rsidRPr="00DF6141">
              <w:rPr>
                <w:color w:val="000000"/>
                <w:sz w:val="22"/>
                <w:szCs w:val="22"/>
              </w:rPr>
              <w:t>DN 80, фланшов</w:t>
            </w:r>
          </w:p>
        </w:tc>
        <w:tc>
          <w:tcPr>
            <w:tcW w:w="1701" w:type="dxa"/>
            <w:tcBorders>
              <w:top w:val="single" w:sz="4" w:space="0" w:color="auto"/>
              <w:left w:val="single" w:sz="8" w:space="0" w:color="auto"/>
              <w:bottom w:val="nil"/>
              <w:right w:val="nil"/>
            </w:tcBorders>
            <w:shd w:val="clear" w:color="auto" w:fill="auto"/>
            <w:noWrap/>
            <w:vAlign w:val="center"/>
            <w:hideMark/>
          </w:tcPr>
          <w:p w:rsidR="0068425C" w:rsidRPr="00DF6141" w:rsidRDefault="0068425C" w:rsidP="00356483">
            <w:pPr>
              <w:jc w:val="center"/>
              <w:rPr>
                <w:color w:val="000000"/>
                <w:sz w:val="22"/>
                <w:szCs w:val="22"/>
              </w:rPr>
            </w:pPr>
            <w:r w:rsidRPr="00DF6141">
              <w:rPr>
                <w:color w:val="000000"/>
                <w:sz w:val="22"/>
                <w:szCs w:val="22"/>
              </w:rPr>
              <w:t>16</w:t>
            </w:r>
          </w:p>
        </w:tc>
        <w:tc>
          <w:tcPr>
            <w:tcW w:w="1276"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 </w:t>
            </w:r>
          </w:p>
        </w:tc>
      </w:tr>
      <w:tr w:rsidR="0068425C" w:rsidRPr="00DF6141" w:rsidTr="00356483">
        <w:trPr>
          <w:trHeight w:val="402"/>
        </w:trPr>
        <w:tc>
          <w:tcPr>
            <w:tcW w:w="865"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8.6.</w:t>
            </w:r>
          </w:p>
        </w:tc>
        <w:tc>
          <w:tcPr>
            <w:tcW w:w="5670" w:type="dxa"/>
            <w:tcBorders>
              <w:top w:val="nil"/>
              <w:left w:val="nil"/>
              <w:bottom w:val="single" w:sz="4" w:space="0" w:color="auto"/>
              <w:right w:val="nil"/>
            </w:tcBorders>
            <w:shd w:val="clear" w:color="auto" w:fill="auto"/>
            <w:vAlign w:val="center"/>
            <w:hideMark/>
          </w:tcPr>
          <w:p w:rsidR="0068425C" w:rsidRPr="00DF6141" w:rsidRDefault="0068425C" w:rsidP="00356483">
            <w:pPr>
              <w:rPr>
                <w:color w:val="000000"/>
                <w:sz w:val="22"/>
                <w:szCs w:val="22"/>
              </w:rPr>
            </w:pPr>
            <w:r w:rsidRPr="00DF6141">
              <w:rPr>
                <w:color w:val="000000"/>
                <w:sz w:val="22"/>
                <w:szCs w:val="22"/>
              </w:rPr>
              <w:t>DN 100, фланшов</w:t>
            </w:r>
          </w:p>
        </w:tc>
        <w:tc>
          <w:tcPr>
            <w:tcW w:w="1701" w:type="dxa"/>
            <w:tcBorders>
              <w:top w:val="single" w:sz="4" w:space="0" w:color="auto"/>
              <w:left w:val="single" w:sz="8" w:space="0" w:color="auto"/>
              <w:bottom w:val="nil"/>
              <w:right w:val="nil"/>
            </w:tcBorders>
            <w:shd w:val="clear" w:color="auto" w:fill="auto"/>
            <w:noWrap/>
            <w:vAlign w:val="center"/>
            <w:hideMark/>
          </w:tcPr>
          <w:p w:rsidR="0068425C" w:rsidRPr="00DF6141" w:rsidRDefault="0068425C" w:rsidP="00356483">
            <w:pPr>
              <w:jc w:val="center"/>
              <w:rPr>
                <w:color w:val="000000"/>
                <w:sz w:val="22"/>
                <w:szCs w:val="22"/>
              </w:rPr>
            </w:pPr>
            <w:r w:rsidRPr="00DF6141">
              <w:rPr>
                <w:color w:val="000000"/>
                <w:sz w:val="22"/>
                <w:szCs w:val="22"/>
              </w:rPr>
              <w:t>16</w:t>
            </w:r>
          </w:p>
        </w:tc>
        <w:tc>
          <w:tcPr>
            <w:tcW w:w="1276"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 </w:t>
            </w:r>
          </w:p>
        </w:tc>
      </w:tr>
      <w:tr w:rsidR="0068425C" w:rsidRPr="00DF6141" w:rsidTr="00356483">
        <w:trPr>
          <w:trHeight w:val="402"/>
        </w:trPr>
        <w:tc>
          <w:tcPr>
            <w:tcW w:w="865"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8.7.</w:t>
            </w:r>
          </w:p>
        </w:tc>
        <w:tc>
          <w:tcPr>
            <w:tcW w:w="5670" w:type="dxa"/>
            <w:tcBorders>
              <w:top w:val="nil"/>
              <w:left w:val="nil"/>
              <w:bottom w:val="single" w:sz="4" w:space="0" w:color="auto"/>
              <w:right w:val="nil"/>
            </w:tcBorders>
            <w:shd w:val="clear" w:color="auto" w:fill="auto"/>
            <w:vAlign w:val="center"/>
            <w:hideMark/>
          </w:tcPr>
          <w:p w:rsidR="0068425C" w:rsidRPr="00DF6141" w:rsidRDefault="0068425C" w:rsidP="00356483">
            <w:pPr>
              <w:rPr>
                <w:color w:val="000000"/>
                <w:sz w:val="22"/>
                <w:szCs w:val="22"/>
              </w:rPr>
            </w:pPr>
            <w:r w:rsidRPr="00DF6141">
              <w:rPr>
                <w:color w:val="000000"/>
                <w:sz w:val="22"/>
                <w:szCs w:val="22"/>
              </w:rPr>
              <w:t>DN 125, фланшов</w:t>
            </w:r>
          </w:p>
        </w:tc>
        <w:tc>
          <w:tcPr>
            <w:tcW w:w="1701" w:type="dxa"/>
            <w:tcBorders>
              <w:top w:val="single" w:sz="4" w:space="0" w:color="auto"/>
              <w:left w:val="single" w:sz="8" w:space="0" w:color="auto"/>
              <w:bottom w:val="nil"/>
              <w:right w:val="nil"/>
            </w:tcBorders>
            <w:shd w:val="clear" w:color="auto" w:fill="auto"/>
            <w:noWrap/>
            <w:vAlign w:val="center"/>
            <w:hideMark/>
          </w:tcPr>
          <w:p w:rsidR="0068425C" w:rsidRPr="00DF6141" w:rsidRDefault="0068425C" w:rsidP="00356483">
            <w:pPr>
              <w:jc w:val="center"/>
              <w:rPr>
                <w:color w:val="000000"/>
                <w:sz w:val="22"/>
                <w:szCs w:val="22"/>
              </w:rPr>
            </w:pPr>
            <w:r w:rsidRPr="00DF6141">
              <w:rPr>
                <w:color w:val="000000"/>
                <w:sz w:val="22"/>
                <w:szCs w:val="22"/>
              </w:rPr>
              <w:t>16</w:t>
            </w:r>
          </w:p>
        </w:tc>
        <w:tc>
          <w:tcPr>
            <w:tcW w:w="1276"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 </w:t>
            </w:r>
          </w:p>
        </w:tc>
      </w:tr>
      <w:tr w:rsidR="0068425C" w:rsidRPr="00DF6141" w:rsidTr="00356483">
        <w:trPr>
          <w:trHeight w:val="402"/>
        </w:trPr>
        <w:tc>
          <w:tcPr>
            <w:tcW w:w="865"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8.8.</w:t>
            </w:r>
          </w:p>
        </w:tc>
        <w:tc>
          <w:tcPr>
            <w:tcW w:w="5670" w:type="dxa"/>
            <w:tcBorders>
              <w:top w:val="nil"/>
              <w:left w:val="nil"/>
              <w:bottom w:val="single" w:sz="4" w:space="0" w:color="auto"/>
              <w:right w:val="nil"/>
            </w:tcBorders>
            <w:shd w:val="clear" w:color="auto" w:fill="auto"/>
            <w:vAlign w:val="center"/>
            <w:hideMark/>
          </w:tcPr>
          <w:p w:rsidR="0068425C" w:rsidRPr="00DF6141" w:rsidRDefault="0068425C" w:rsidP="00356483">
            <w:pPr>
              <w:rPr>
                <w:color w:val="000000"/>
                <w:sz w:val="22"/>
                <w:szCs w:val="22"/>
              </w:rPr>
            </w:pPr>
            <w:r w:rsidRPr="00DF6141">
              <w:rPr>
                <w:color w:val="000000"/>
                <w:sz w:val="22"/>
                <w:szCs w:val="22"/>
              </w:rPr>
              <w:t>DN 150, фланшов</w:t>
            </w:r>
          </w:p>
        </w:tc>
        <w:tc>
          <w:tcPr>
            <w:tcW w:w="1701" w:type="dxa"/>
            <w:tcBorders>
              <w:top w:val="single" w:sz="4" w:space="0" w:color="auto"/>
              <w:left w:val="single" w:sz="8" w:space="0" w:color="auto"/>
              <w:bottom w:val="nil"/>
              <w:right w:val="nil"/>
            </w:tcBorders>
            <w:shd w:val="clear" w:color="auto" w:fill="auto"/>
            <w:noWrap/>
            <w:vAlign w:val="center"/>
            <w:hideMark/>
          </w:tcPr>
          <w:p w:rsidR="0068425C" w:rsidRPr="00DF6141" w:rsidRDefault="0068425C" w:rsidP="00356483">
            <w:pPr>
              <w:jc w:val="center"/>
              <w:rPr>
                <w:color w:val="000000"/>
                <w:sz w:val="22"/>
                <w:szCs w:val="22"/>
              </w:rPr>
            </w:pPr>
            <w:r w:rsidRPr="00DF6141">
              <w:rPr>
                <w:color w:val="000000"/>
                <w:sz w:val="22"/>
                <w:szCs w:val="22"/>
              </w:rPr>
              <w:t>16</w:t>
            </w:r>
          </w:p>
        </w:tc>
        <w:tc>
          <w:tcPr>
            <w:tcW w:w="1276"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 </w:t>
            </w:r>
          </w:p>
        </w:tc>
      </w:tr>
      <w:tr w:rsidR="0068425C" w:rsidRPr="00DF6141" w:rsidTr="00356483">
        <w:trPr>
          <w:trHeight w:val="402"/>
        </w:trPr>
        <w:tc>
          <w:tcPr>
            <w:tcW w:w="865" w:type="dxa"/>
            <w:tcBorders>
              <w:top w:val="nil"/>
              <w:left w:val="single" w:sz="8" w:space="0" w:color="auto"/>
              <w:bottom w:val="nil"/>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8.9.</w:t>
            </w:r>
          </w:p>
        </w:tc>
        <w:tc>
          <w:tcPr>
            <w:tcW w:w="5670" w:type="dxa"/>
            <w:tcBorders>
              <w:top w:val="nil"/>
              <w:left w:val="nil"/>
              <w:bottom w:val="nil"/>
              <w:right w:val="nil"/>
            </w:tcBorders>
            <w:shd w:val="clear" w:color="auto" w:fill="auto"/>
            <w:vAlign w:val="center"/>
            <w:hideMark/>
          </w:tcPr>
          <w:p w:rsidR="0068425C" w:rsidRPr="00DF6141" w:rsidRDefault="0068425C" w:rsidP="00356483">
            <w:pPr>
              <w:rPr>
                <w:color w:val="000000"/>
                <w:sz w:val="22"/>
                <w:szCs w:val="22"/>
              </w:rPr>
            </w:pPr>
            <w:r w:rsidRPr="00DF6141">
              <w:rPr>
                <w:color w:val="000000"/>
                <w:sz w:val="22"/>
                <w:szCs w:val="22"/>
              </w:rPr>
              <w:t>DN 200, фланшов</w:t>
            </w:r>
          </w:p>
        </w:tc>
        <w:tc>
          <w:tcPr>
            <w:tcW w:w="1701" w:type="dxa"/>
            <w:tcBorders>
              <w:top w:val="single" w:sz="4" w:space="0" w:color="auto"/>
              <w:left w:val="single" w:sz="8" w:space="0" w:color="auto"/>
              <w:bottom w:val="nil"/>
              <w:right w:val="nil"/>
            </w:tcBorders>
            <w:shd w:val="clear" w:color="auto" w:fill="auto"/>
            <w:noWrap/>
            <w:vAlign w:val="center"/>
            <w:hideMark/>
          </w:tcPr>
          <w:p w:rsidR="0068425C" w:rsidRPr="00DF6141" w:rsidRDefault="0068425C" w:rsidP="00356483">
            <w:pPr>
              <w:jc w:val="center"/>
              <w:rPr>
                <w:color w:val="000000"/>
                <w:sz w:val="22"/>
                <w:szCs w:val="22"/>
              </w:rPr>
            </w:pPr>
            <w:r w:rsidRPr="00DF6141">
              <w:rPr>
                <w:color w:val="000000"/>
                <w:sz w:val="22"/>
                <w:szCs w:val="22"/>
              </w:rPr>
              <w:t>16</w:t>
            </w:r>
          </w:p>
        </w:tc>
        <w:tc>
          <w:tcPr>
            <w:tcW w:w="1276" w:type="dxa"/>
            <w:tcBorders>
              <w:top w:val="nil"/>
              <w:left w:val="single" w:sz="8" w:space="0" w:color="auto"/>
              <w:bottom w:val="nil"/>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 </w:t>
            </w:r>
          </w:p>
        </w:tc>
      </w:tr>
      <w:tr w:rsidR="0068425C" w:rsidRPr="00DF6141" w:rsidTr="0068425C">
        <w:trPr>
          <w:trHeight w:val="350"/>
        </w:trPr>
        <w:tc>
          <w:tcPr>
            <w:tcW w:w="865" w:type="dxa"/>
            <w:tcBorders>
              <w:top w:val="single" w:sz="8" w:space="0" w:color="auto"/>
              <w:left w:val="single" w:sz="8" w:space="0" w:color="auto"/>
              <w:bottom w:val="single" w:sz="8" w:space="0" w:color="auto"/>
              <w:right w:val="single" w:sz="8" w:space="0" w:color="auto"/>
            </w:tcBorders>
            <w:shd w:val="clear" w:color="000000" w:fill="F2F2F2"/>
            <w:noWrap/>
            <w:vAlign w:val="center"/>
            <w:hideMark/>
          </w:tcPr>
          <w:p w:rsidR="0068425C" w:rsidRPr="00DF6141" w:rsidRDefault="0068425C" w:rsidP="00356483">
            <w:pPr>
              <w:jc w:val="center"/>
              <w:rPr>
                <w:b/>
                <w:bCs/>
                <w:color w:val="000000"/>
                <w:sz w:val="22"/>
                <w:szCs w:val="22"/>
              </w:rPr>
            </w:pPr>
            <w:r w:rsidRPr="00DF6141">
              <w:rPr>
                <w:b/>
                <w:bCs/>
                <w:color w:val="000000"/>
                <w:sz w:val="22"/>
                <w:szCs w:val="22"/>
              </w:rPr>
              <w:t xml:space="preserve"> 9.</w:t>
            </w:r>
          </w:p>
        </w:tc>
        <w:tc>
          <w:tcPr>
            <w:tcW w:w="5670" w:type="dxa"/>
            <w:tcBorders>
              <w:top w:val="single" w:sz="8" w:space="0" w:color="auto"/>
              <w:left w:val="nil"/>
              <w:bottom w:val="single" w:sz="8" w:space="0" w:color="auto"/>
              <w:right w:val="nil"/>
            </w:tcBorders>
            <w:shd w:val="clear" w:color="000000" w:fill="F2F2F2"/>
            <w:vAlign w:val="center"/>
            <w:hideMark/>
          </w:tcPr>
          <w:p w:rsidR="0068425C" w:rsidRPr="00DF6141" w:rsidRDefault="0068425C" w:rsidP="00356483">
            <w:pPr>
              <w:rPr>
                <w:b/>
                <w:bCs/>
                <w:color w:val="000000"/>
                <w:sz w:val="22"/>
                <w:szCs w:val="22"/>
              </w:rPr>
            </w:pPr>
            <w:r w:rsidRPr="00DF6141">
              <w:rPr>
                <w:b/>
                <w:bCs/>
                <w:color w:val="000000"/>
                <w:sz w:val="22"/>
                <w:szCs w:val="22"/>
              </w:rPr>
              <w:t xml:space="preserve">Възвратна клапа междуфланшов монтаж (“мигалка”)  </w:t>
            </w:r>
          </w:p>
        </w:tc>
        <w:tc>
          <w:tcPr>
            <w:tcW w:w="1701" w:type="dxa"/>
            <w:tcBorders>
              <w:top w:val="single" w:sz="8" w:space="0" w:color="auto"/>
              <w:left w:val="single" w:sz="8" w:space="0" w:color="auto"/>
              <w:bottom w:val="single" w:sz="8" w:space="0" w:color="auto"/>
              <w:right w:val="nil"/>
            </w:tcBorders>
            <w:shd w:val="clear" w:color="000000" w:fill="F2F2F2"/>
            <w:noWrap/>
            <w:vAlign w:val="center"/>
            <w:hideMark/>
          </w:tcPr>
          <w:p w:rsidR="0068425C" w:rsidRPr="00DF6141" w:rsidRDefault="0068425C" w:rsidP="00356483">
            <w:pPr>
              <w:jc w:val="center"/>
              <w:rPr>
                <w:color w:val="000000"/>
                <w:sz w:val="22"/>
                <w:szCs w:val="22"/>
              </w:rPr>
            </w:pPr>
            <w:r w:rsidRPr="00DF6141">
              <w:rPr>
                <w:color w:val="000000"/>
                <w:sz w:val="22"/>
                <w:szCs w:val="22"/>
              </w:rPr>
              <w:t> </w:t>
            </w:r>
          </w:p>
        </w:tc>
        <w:tc>
          <w:tcPr>
            <w:tcW w:w="1276" w:type="dxa"/>
            <w:tcBorders>
              <w:top w:val="single" w:sz="8" w:space="0" w:color="auto"/>
              <w:left w:val="single" w:sz="8" w:space="0" w:color="auto"/>
              <w:bottom w:val="single" w:sz="8" w:space="0" w:color="auto"/>
              <w:right w:val="single" w:sz="8" w:space="0" w:color="auto"/>
            </w:tcBorders>
            <w:shd w:val="clear" w:color="000000" w:fill="E7E6E6"/>
            <w:noWrap/>
            <w:vAlign w:val="center"/>
            <w:hideMark/>
          </w:tcPr>
          <w:p w:rsidR="0068425C" w:rsidRPr="00DF6141" w:rsidRDefault="0068425C" w:rsidP="00356483">
            <w:pPr>
              <w:rPr>
                <w:color w:val="000000"/>
                <w:sz w:val="22"/>
                <w:szCs w:val="22"/>
              </w:rPr>
            </w:pPr>
            <w:r w:rsidRPr="00DF6141">
              <w:rPr>
                <w:color w:val="000000"/>
                <w:sz w:val="22"/>
                <w:szCs w:val="22"/>
              </w:rPr>
              <w:t> </w:t>
            </w:r>
          </w:p>
        </w:tc>
      </w:tr>
      <w:tr w:rsidR="0068425C" w:rsidRPr="00DF6141" w:rsidTr="00356483">
        <w:trPr>
          <w:trHeight w:val="402"/>
        </w:trPr>
        <w:tc>
          <w:tcPr>
            <w:tcW w:w="865"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9.1.</w:t>
            </w:r>
          </w:p>
        </w:tc>
        <w:tc>
          <w:tcPr>
            <w:tcW w:w="5670" w:type="dxa"/>
            <w:tcBorders>
              <w:top w:val="nil"/>
              <w:left w:val="nil"/>
              <w:bottom w:val="single" w:sz="4" w:space="0" w:color="auto"/>
              <w:right w:val="nil"/>
            </w:tcBorders>
            <w:shd w:val="clear" w:color="auto" w:fill="auto"/>
            <w:vAlign w:val="center"/>
            <w:hideMark/>
          </w:tcPr>
          <w:p w:rsidR="0068425C" w:rsidRPr="00DF6141" w:rsidRDefault="0068425C" w:rsidP="00356483">
            <w:pPr>
              <w:rPr>
                <w:color w:val="000000"/>
                <w:sz w:val="22"/>
                <w:szCs w:val="22"/>
              </w:rPr>
            </w:pPr>
            <w:r w:rsidRPr="00DF6141">
              <w:rPr>
                <w:color w:val="000000"/>
                <w:sz w:val="22"/>
                <w:szCs w:val="22"/>
              </w:rPr>
              <w:t>DN 50</w:t>
            </w:r>
          </w:p>
        </w:tc>
        <w:tc>
          <w:tcPr>
            <w:tcW w:w="1701" w:type="dxa"/>
            <w:tcBorders>
              <w:top w:val="single" w:sz="4" w:space="0" w:color="auto"/>
              <w:left w:val="single" w:sz="8" w:space="0" w:color="auto"/>
              <w:bottom w:val="nil"/>
              <w:right w:val="nil"/>
            </w:tcBorders>
            <w:shd w:val="clear" w:color="auto" w:fill="auto"/>
            <w:noWrap/>
            <w:vAlign w:val="center"/>
            <w:hideMark/>
          </w:tcPr>
          <w:p w:rsidR="0068425C" w:rsidRPr="00DF6141" w:rsidRDefault="0068425C" w:rsidP="00356483">
            <w:pPr>
              <w:jc w:val="center"/>
              <w:rPr>
                <w:color w:val="000000"/>
                <w:sz w:val="22"/>
                <w:szCs w:val="22"/>
              </w:rPr>
            </w:pPr>
            <w:r w:rsidRPr="00DF6141">
              <w:rPr>
                <w:color w:val="000000"/>
                <w:sz w:val="22"/>
                <w:szCs w:val="22"/>
              </w:rPr>
              <w:t>16</w:t>
            </w:r>
          </w:p>
        </w:tc>
        <w:tc>
          <w:tcPr>
            <w:tcW w:w="1276"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 </w:t>
            </w:r>
          </w:p>
        </w:tc>
      </w:tr>
      <w:tr w:rsidR="0068425C" w:rsidRPr="00DF6141" w:rsidTr="00356483">
        <w:trPr>
          <w:trHeight w:val="402"/>
        </w:trPr>
        <w:tc>
          <w:tcPr>
            <w:tcW w:w="865"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9.2.</w:t>
            </w:r>
          </w:p>
        </w:tc>
        <w:tc>
          <w:tcPr>
            <w:tcW w:w="5670" w:type="dxa"/>
            <w:tcBorders>
              <w:top w:val="nil"/>
              <w:left w:val="nil"/>
              <w:bottom w:val="single" w:sz="4" w:space="0" w:color="auto"/>
              <w:right w:val="nil"/>
            </w:tcBorders>
            <w:shd w:val="clear" w:color="auto" w:fill="auto"/>
            <w:vAlign w:val="center"/>
            <w:hideMark/>
          </w:tcPr>
          <w:p w:rsidR="0068425C" w:rsidRPr="00DF6141" w:rsidRDefault="0068425C" w:rsidP="00356483">
            <w:pPr>
              <w:rPr>
                <w:color w:val="000000"/>
                <w:sz w:val="22"/>
                <w:szCs w:val="22"/>
              </w:rPr>
            </w:pPr>
            <w:r w:rsidRPr="00DF6141">
              <w:rPr>
                <w:color w:val="000000"/>
                <w:sz w:val="22"/>
                <w:szCs w:val="22"/>
              </w:rPr>
              <w:t>DN 65</w:t>
            </w:r>
          </w:p>
        </w:tc>
        <w:tc>
          <w:tcPr>
            <w:tcW w:w="1701" w:type="dxa"/>
            <w:tcBorders>
              <w:top w:val="single" w:sz="4" w:space="0" w:color="auto"/>
              <w:left w:val="single" w:sz="8" w:space="0" w:color="auto"/>
              <w:bottom w:val="nil"/>
              <w:right w:val="nil"/>
            </w:tcBorders>
            <w:shd w:val="clear" w:color="auto" w:fill="auto"/>
            <w:noWrap/>
            <w:vAlign w:val="center"/>
            <w:hideMark/>
          </w:tcPr>
          <w:p w:rsidR="0068425C" w:rsidRPr="00DF6141" w:rsidRDefault="0068425C" w:rsidP="00356483">
            <w:pPr>
              <w:jc w:val="center"/>
              <w:rPr>
                <w:color w:val="000000"/>
                <w:sz w:val="22"/>
                <w:szCs w:val="22"/>
              </w:rPr>
            </w:pPr>
            <w:r w:rsidRPr="00DF6141">
              <w:rPr>
                <w:color w:val="000000"/>
                <w:sz w:val="22"/>
                <w:szCs w:val="22"/>
              </w:rPr>
              <w:t>16</w:t>
            </w:r>
          </w:p>
        </w:tc>
        <w:tc>
          <w:tcPr>
            <w:tcW w:w="1276"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 </w:t>
            </w:r>
          </w:p>
        </w:tc>
      </w:tr>
      <w:tr w:rsidR="0068425C" w:rsidRPr="00DF6141" w:rsidTr="00356483">
        <w:trPr>
          <w:trHeight w:val="402"/>
        </w:trPr>
        <w:tc>
          <w:tcPr>
            <w:tcW w:w="865"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9.3.</w:t>
            </w:r>
          </w:p>
        </w:tc>
        <w:tc>
          <w:tcPr>
            <w:tcW w:w="5670" w:type="dxa"/>
            <w:tcBorders>
              <w:top w:val="nil"/>
              <w:left w:val="nil"/>
              <w:bottom w:val="single" w:sz="4" w:space="0" w:color="auto"/>
              <w:right w:val="nil"/>
            </w:tcBorders>
            <w:shd w:val="clear" w:color="auto" w:fill="auto"/>
            <w:vAlign w:val="center"/>
            <w:hideMark/>
          </w:tcPr>
          <w:p w:rsidR="0068425C" w:rsidRPr="00DF6141" w:rsidRDefault="0068425C" w:rsidP="00356483">
            <w:pPr>
              <w:rPr>
                <w:color w:val="000000"/>
                <w:sz w:val="22"/>
                <w:szCs w:val="22"/>
              </w:rPr>
            </w:pPr>
            <w:r w:rsidRPr="00DF6141">
              <w:rPr>
                <w:color w:val="000000"/>
                <w:sz w:val="22"/>
                <w:szCs w:val="22"/>
              </w:rPr>
              <w:t>DN 80</w:t>
            </w:r>
          </w:p>
        </w:tc>
        <w:tc>
          <w:tcPr>
            <w:tcW w:w="1701" w:type="dxa"/>
            <w:tcBorders>
              <w:top w:val="single" w:sz="4" w:space="0" w:color="auto"/>
              <w:left w:val="single" w:sz="8" w:space="0" w:color="auto"/>
              <w:bottom w:val="nil"/>
              <w:right w:val="nil"/>
            </w:tcBorders>
            <w:shd w:val="clear" w:color="auto" w:fill="auto"/>
            <w:noWrap/>
            <w:vAlign w:val="center"/>
            <w:hideMark/>
          </w:tcPr>
          <w:p w:rsidR="0068425C" w:rsidRPr="00DF6141" w:rsidRDefault="0068425C" w:rsidP="00356483">
            <w:pPr>
              <w:jc w:val="center"/>
              <w:rPr>
                <w:color w:val="000000"/>
                <w:sz w:val="22"/>
                <w:szCs w:val="22"/>
              </w:rPr>
            </w:pPr>
            <w:r w:rsidRPr="00DF6141">
              <w:rPr>
                <w:color w:val="000000"/>
                <w:sz w:val="22"/>
                <w:szCs w:val="22"/>
              </w:rPr>
              <w:t>16</w:t>
            </w:r>
          </w:p>
        </w:tc>
        <w:tc>
          <w:tcPr>
            <w:tcW w:w="1276"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 </w:t>
            </w:r>
          </w:p>
        </w:tc>
      </w:tr>
      <w:tr w:rsidR="0068425C" w:rsidRPr="00DF6141" w:rsidTr="00356483">
        <w:trPr>
          <w:trHeight w:val="402"/>
        </w:trPr>
        <w:tc>
          <w:tcPr>
            <w:tcW w:w="865"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lastRenderedPageBreak/>
              <w:t>9.4.</w:t>
            </w:r>
          </w:p>
        </w:tc>
        <w:tc>
          <w:tcPr>
            <w:tcW w:w="5670" w:type="dxa"/>
            <w:tcBorders>
              <w:top w:val="nil"/>
              <w:left w:val="nil"/>
              <w:bottom w:val="single" w:sz="4" w:space="0" w:color="auto"/>
              <w:right w:val="nil"/>
            </w:tcBorders>
            <w:shd w:val="clear" w:color="auto" w:fill="auto"/>
            <w:vAlign w:val="center"/>
            <w:hideMark/>
          </w:tcPr>
          <w:p w:rsidR="0068425C" w:rsidRPr="00DF6141" w:rsidRDefault="0068425C" w:rsidP="00356483">
            <w:pPr>
              <w:rPr>
                <w:color w:val="000000"/>
                <w:sz w:val="22"/>
                <w:szCs w:val="22"/>
              </w:rPr>
            </w:pPr>
            <w:r w:rsidRPr="00DF6141">
              <w:rPr>
                <w:color w:val="000000"/>
                <w:sz w:val="22"/>
                <w:szCs w:val="22"/>
              </w:rPr>
              <w:t>DN 100</w:t>
            </w:r>
          </w:p>
        </w:tc>
        <w:tc>
          <w:tcPr>
            <w:tcW w:w="1701" w:type="dxa"/>
            <w:tcBorders>
              <w:top w:val="single" w:sz="4" w:space="0" w:color="auto"/>
              <w:left w:val="single" w:sz="8" w:space="0" w:color="auto"/>
              <w:bottom w:val="nil"/>
              <w:right w:val="nil"/>
            </w:tcBorders>
            <w:shd w:val="clear" w:color="auto" w:fill="auto"/>
            <w:noWrap/>
            <w:vAlign w:val="center"/>
            <w:hideMark/>
          </w:tcPr>
          <w:p w:rsidR="0068425C" w:rsidRPr="00DF6141" w:rsidRDefault="0068425C" w:rsidP="00356483">
            <w:pPr>
              <w:jc w:val="center"/>
              <w:rPr>
                <w:color w:val="000000"/>
                <w:sz w:val="22"/>
                <w:szCs w:val="22"/>
              </w:rPr>
            </w:pPr>
            <w:r w:rsidRPr="00DF6141">
              <w:rPr>
                <w:color w:val="000000"/>
                <w:sz w:val="22"/>
                <w:szCs w:val="22"/>
              </w:rPr>
              <w:t>16</w:t>
            </w:r>
          </w:p>
        </w:tc>
        <w:tc>
          <w:tcPr>
            <w:tcW w:w="1276"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 </w:t>
            </w:r>
          </w:p>
        </w:tc>
      </w:tr>
      <w:tr w:rsidR="0068425C" w:rsidRPr="00DF6141" w:rsidTr="00356483">
        <w:trPr>
          <w:trHeight w:val="402"/>
        </w:trPr>
        <w:tc>
          <w:tcPr>
            <w:tcW w:w="865"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9.5.</w:t>
            </w:r>
          </w:p>
        </w:tc>
        <w:tc>
          <w:tcPr>
            <w:tcW w:w="5670" w:type="dxa"/>
            <w:tcBorders>
              <w:top w:val="nil"/>
              <w:left w:val="nil"/>
              <w:bottom w:val="single" w:sz="4" w:space="0" w:color="auto"/>
              <w:right w:val="nil"/>
            </w:tcBorders>
            <w:shd w:val="clear" w:color="auto" w:fill="auto"/>
            <w:vAlign w:val="center"/>
            <w:hideMark/>
          </w:tcPr>
          <w:p w:rsidR="0068425C" w:rsidRPr="00DF6141" w:rsidRDefault="0068425C" w:rsidP="00356483">
            <w:pPr>
              <w:rPr>
                <w:color w:val="000000"/>
                <w:sz w:val="22"/>
                <w:szCs w:val="22"/>
              </w:rPr>
            </w:pPr>
            <w:r w:rsidRPr="00DF6141">
              <w:rPr>
                <w:color w:val="000000"/>
                <w:sz w:val="22"/>
                <w:szCs w:val="22"/>
              </w:rPr>
              <w:t>DN 125</w:t>
            </w:r>
          </w:p>
        </w:tc>
        <w:tc>
          <w:tcPr>
            <w:tcW w:w="1701" w:type="dxa"/>
            <w:tcBorders>
              <w:top w:val="single" w:sz="4" w:space="0" w:color="auto"/>
              <w:left w:val="single" w:sz="8" w:space="0" w:color="auto"/>
              <w:bottom w:val="nil"/>
              <w:right w:val="nil"/>
            </w:tcBorders>
            <w:shd w:val="clear" w:color="auto" w:fill="auto"/>
            <w:noWrap/>
            <w:vAlign w:val="center"/>
            <w:hideMark/>
          </w:tcPr>
          <w:p w:rsidR="0068425C" w:rsidRPr="00DF6141" w:rsidRDefault="0068425C" w:rsidP="00356483">
            <w:pPr>
              <w:jc w:val="center"/>
              <w:rPr>
                <w:color w:val="000000"/>
                <w:sz w:val="22"/>
                <w:szCs w:val="22"/>
              </w:rPr>
            </w:pPr>
            <w:r w:rsidRPr="00DF6141">
              <w:rPr>
                <w:color w:val="000000"/>
                <w:sz w:val="22"/>
                <w:szCs w:val="22"/>
              </w:rPr>
              <w:t>16</w:t>
            </w:r>
          </w:p>
        </w:tc>
        <w:tc>
          <w:tcPr>
            <w:tcW w:w="1276"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 </w:t>
            </w:r>
          </w:p>
        </w:tc>
      </w:tr>
      <w:tr w:rsidR="0068425C" w:rsidRPr="00DF6141" w:rsidTr="00356483">
        <w:trPr>
          <w:trHeight w:val="402"/>
        </w:trPr>
        <w:tc>
          <w:tcPr>
            <w:tcW w:w="865"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9.6.</w:t>
            </w:r>
          </w:p>
        </w:tc>
        <w:tc>
          <w:tcPr>
            <w:tcW w:w="5670" w:type="dxa"/>
            <w:tcBorders>
              <w:top w:val="nil"/>
              <w:left w:val="nil"/>
              <w:bottom w:val="single" w:sz="4" w:space="0" w:color="auto"/>
              <w:right w:val="nil"/>
            </w:tcBorders>
            <w:shd w:val="clear" w:color="auto" w:fill="auto"/>
            <w:vAlign w:val="center"/>
            <w:hideMark/>
          </w:tcPr>
          <w:p w:rsidR="0068425C" w:rsidRPr="00DF6141" w:rsidRDefault="0068425C" w:rsidP="00356483">
            <w:pPr>
              <w:rPr>
                <w:color w:val="000000"/>
                <w:sz w:val="22"/>
                <w:szCs w:val="22"/>
              </w:rPr>
            </w:pPr>
            <w:r w:rsidRPr="00DF6141">
              <w:rPr>
                <w:color w:val="000000"/>
                <w:sz w:val="22"/>
                <w:szCs w:val="22"/>
              </w:rPr>
              <w:t>DN 150</w:t>
            </w:r>
          </w:p>
        </w:tc>
        <w:tc>
          <w:tcPr>
            <w:tcW w:w="1701" w:type="dxa"/>
            <w:tcBorders>
              <w:top w:val="single" w:sz="4" w:space="0" w:color="auto"/>
              <w:left w:val="single" w:sz="8" w:space="0" w:color="auto"/>
              <w:bottom w:val="nil"/>
              <w:right w:val="nil"/>
            </w:tcBorders>
            <w:shd w:val="clear" w:color="auto" w:fill="auto"/>
            <w:noWrap/>
            <w:vAlign w:val="center"/>
            <w:hideMark/>
          </w:tcPr>
          <w:p w:rsidR="0068425C" w:rsidRPr="00DF6141" w:rsidRDefault="0068425C" w:rsidP="00356483">
            <w:pPr>
              <w:jc w:val="center"/>
              <w:rPr>
                <w:color w:val="000000"/>
                <w:sz w:val="22"/>
                <w:szCs w:val="22"/>
              </w:rPr>
            </w:pPr>
            <w:r w:rsidRPr="00DF6141">
              <w:rPr>
                <w:color w:val="000000"/>
                <w:sz w:val="22"/>
                <w:szCs w:val="22"/>
              </w:rPr>
              <w:t>16</w:t>
            </w:r>
          </w:p>
        </w:tc>
        <w:tc>
          <w:tcPr>
            <w:tcW w:w="1276"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 </w:t>
            </w:r>
          </w:p>
        </w:tc>
      </w:tr>
      <w:tr w:rsidR="0068425C" w:rsidRPr="00DF6141" w:rsidTr="00356483">
        <w:trPr>
          <w:trHeight w:val="402"/>
        </w:trPr>
        <w:tc>
          <w:tcPr>
            <w:tcW w:w="865"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9.7.</w:t>
            </w:r>
          </w:p>
        </w:tc>
        <w:tc>
          <w:tcPr>
            <w:tcW w:w="5670" w:type="dxa"/>
            <w:tcBorders>
              <w:top w:val="nil"/>
              <w:left w:val="nil"/>
              <w:bottom w:val="single" w:sz="4" w:space="0" w:color="auto"/>
              <w:right w:val="nil"/>
            </w:tcBorders>
            <w:shd w:val="clear" w:color="auto" w:fill="auto"/>
            <w:vAlign w:val="center"/>
            <w:hideMark/>
          </w:tcPr>
          <w:p w:rsidR="0068425C" w:rsidRPr="00DF6141" w:rsidRDefault="0068425C" w:rsidP="00356483">
            <w:pPr>
              <w:rPr>
                <w:color w:val="000000"/>
                <w:sz w:val="22"/>
                <w:szCs w:val="22"/>
              </w:rPr>
            </w:pPr>
            <w:r w:rsidRPr="00DF6141">
              <w:rPr>
                <w:color w:val="000000"/>
                <w:sz w:val="22"/>
                <w:szCs w:val="22"/>
              </w:rPr>
              <w:t>DN 200</w:t>
            </w:r>
          </w:p>
        </w:tc>
        <w:tc>
          <w:tcPr>
            <w:tcW w:w="1701" w:type="dxa"/>
            <w:tcBorders>
              <w:top w:val="single" w:sz="4" w:space="0" w:color="auto"/>
              <w:left w:val="single" w:sz="8" w:space="0" w:color="auto"/>
              <w:bottom w:val="nil"/>
              <w:right w:val="nil"/>
            </w:tcBorders>
            <w:shd w:val="clear" w:color="auto" w:fill="auto"/>
            <w:noWrap/>
            <w:vAlign w:val="center"/>
            <w:hideMark/>
          </w:tcPr>
          <w:p w:rsidR="0068425C" w:rsidRPr="00DF6141" w:rsidRDefault="0068425C" w:rsidP="00356483">
            <w:pPr>
              <w:jc w:val="center"/>
              <w:rPr>
                <w:color w:val="000000"/>
                <w:sz w:val="22"/>
                <w:szCs w:val="22"/>
              </w:rPr>
            </w:pPr>
            <w:r w:rsidRPr="00DF6141">
              <w:rPr>
                <w:color w:val="000000"/>
                <w:sz w:val="22"/>
                <w:szCs w:val="22"/>
              </w:rPr>
              <w:t>16</w:t>
            </w:r>
          </w:p>
        </w:tc>
        <w:tc>
          <w:tcPr>
            <w:tcW w:w="1276"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 </w:t>
            </w:r>
          </w:p>
        </w:tc>
      </w:tr>
      <w:tr w:rsidR="0068425C" w:rsidRPr="00DF6141" w:rsidTr="00356483">
        <w:trPr>
          <w:trHeight w:val="402"/>
        </w:trPr>
        <w:tc>
          <w:tcPr>
            <w:tcW w:w="865"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9.8.</w:t>
            </w:r>
          </w:p>
        </w:tc>
        <w:tc>
          <w:tcPr>
            <w:tcW w:w="5670" w:type="dxa"/>
            <w:tcBorders>
              <w:top w:val="nil"/>
              <w:left w:val="nil"/>
              <w:bottom w:val="single" w:sz="4" w:space="0" w:color="auto"/>
              <w:right w:val="nil"/>
            </w:tcBorders>
            <w:shd w:val="clear" w:color="auto" w:fill="auto"/>
            <w:vAlign w:val="center"/>
            <w:hideMark/>
          </w:tcPr>
          <w:p w:rsidR="0068425C" w:rsidRPr="00DF6141" w:rsidRDefault="0068425C" w:rsidP="00356483">
            <w:pPr>
              <w:rPr>
                <w:color w:val="000000"/>
                <w:sz w:val="22"/>
                <w:szCs w:val="22"/>
              </w:rPr>
            </w:pPr>
            <w:r w:rsidRPr="00DF6141">
              <w:rPr>
                <w:color w:val="000000"/>
                <w:sz w:val="22"/>
                <w:szCs w:val="22"/>
              </w:rPr>
              <w:t>DN 250</w:t>
            </w:r>
          </w:p>
        </w:tc>
        <w:tc>
          <w:tcPr>
            <w:tcW w:w="1701" w:type="dxa"/>
            <w:tcBorders>
              <w:top w:val="single" w:sz="4" w:space="0" w:color="auto"/>
              <w:left w:val="single" w:sz="8" w:space="0" w:color="auto"/>
              <w:bottom w:val="nil"/>
              <w:right w:val="nil"/>
            </w:tcBorders>
            <w:shd w:val="clear" w:color="auto" w:fill="auto"/>
            <w:noWrap/>
            <w:vAlign w:val="center"/>
            <w:hideMark/>
          </w:tcPr>
          <w:p w:rsidR="0068425C" w:rsidRPr="00DF6141" w:rsidRDefault="0068425C" w:rsidP="00356483">
            <w:pPr>
              <w:jc w:val="center"/>
              <w:rPr>
                <w:color w:val="000000"/>
                <w:sz w:val="22"/>
                <w:szCs w:val="22"/>
              </w:rPr>
            </w:pPr>
            <w:r w:rsidRPr="00DF6141">
              <w:rPr>
                <w:color w:val="000000"/>
                <w:sz w:val="22"/>
                <w:szCs w:val="22"/>
              </w:rPr>
              <w:t>16</w:t>
            </w:r>
          </w:p>
        </w:tc>
        <w:tc>
          <w:tcPr>
            <w:tcW w:w="1276"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 </w:t>
            </w:r>
          </w:p>
        </w:tc>
      </w:tr>
      <w:tr w:rsidR="0068425C" w:rsidRPr="00DF6141" w:rsidTr="00356483">
        <w:trPr>
          <w:trHeight w:val="402"/>
        </w:trPr>
        <w:tc>
          <w:tcPr>
            <w:tcW w:w="865" w:type="dxa"/>
            <w:tcBorders>
              <w:top w:val="nil"/>
              <w:left w:val="single" w:sz="8" w:space="0" w:color="auto"/>
              <w:bottom w:val="nil"/>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9.9.</w:t>
            </w:r>
          </w:p>
        </w:tc>
        <w:tc>
          <w:tcPr>
            <w:tcW w:w="5670" w:type="dxa"/>
            <w:tcBorders>
              <w:top w:val="nil"/>
              <w:left w:val="nil"/>
              <w:bottom w:val="nil"/>
              <w:right w:val="nil"/>
            </w:tcBorders>
            <w:shd w:val="clear" w:color="auto" w:fill="auto"/>
            <w:vAlign w:val="center"/>
            <w:hideMark/>
          </w:tcPr>
          <w:p w:rsidR="0068425C" w:rsidRPr="00DF6141" w:rsidRDefault="0068425C" w:rsidP="00356483">
            <w:pPr>
              <w:rPr>
                <w:color w:val="000000"/>
                <w:sz w:val="22"/>
                <w:szCs w:val="22"/>
              </w:rPr>
            </w:pPr>
            <w:r w:rsidRPr="00DF6141">
              <w:rPr>
                <w:color w:val="000000"/>
                <w:sz w:val="22"/>
                <w:szCs w:val="22"/>
              </w:rPr>
              <w:t>DN 300</w:t>
            </w:r>
          </w:p>
        </w:tc>
        <w:tc>
          <w:tcPr>
            <w:tcW w:w="1701" w:type="dxa"/>
            <w:tcBorders>
              <w:top w:val="single" w:sz="4" w:space="0" w:color="auto"/>
              <w:left w:val="single" w:sz="8" w:space="0" w:color="auto"/>
              <w:bottom w:val="nil"/>
              <w:right w:val="nil"/>
            </w:tcBorders>
            <w:shd w:val="clear" w:color="auto" w:fill="auto"/>
            <w:noWrap/>
            <w:vAlign w:val="center"/>
            <w:hideMark/>
          </w:tcPr>
          <w:p w:rsidR="0068425C" w:rsidRPr="00DF6141" w:rsidRDefault="0068425C" w:rsidP="00356483">
            <w:pPr>
              <w:jc w:val="center"/>
              <w:rPr>
                <w:color w:val="000000"/>
                <w:sz w:val="22"/>
                <w:szCs w:val="22"/>
              </w:rPr>
            </w:pPr>
            <w:r w:rsidRPr="00DF6141">
              <w:rPr>
                <w:color w:val="000000"/>
                <w:sz w:val="22"/>
                <w:szCs w:val="22"/>
              </w:rPr>
              <w:t>16</w:t>
            </w:r>
          </w:p>
        </w:tc>
        <w:tc>
          <w:tcPr>
            <w:tcW w:w="1276" w:type="dxa"/>
            <w:tcBorders>
              <w:top w:val="nil"/>
              <w:left w:val="single" w:sz="8" w:space="0" w:color="auto"/>
              <w:bottom w:val="nil"/>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 </w:t>
            </w:r>
          </w:p>
        </w:tc>
      </w:tr>
      <w:tr w:rsidR="0068425C" w:rsidRPr="00DF6141" w:rsidTr="0068425C">
        <w:trPr>
          <w:trHeight w:val="491"/>
        </w:trPr>
        <w:tc>
          <w:tcPr>
            <w:tcW w:w="865" w:type="dxa"/>
            <w:tcBorders>
              <w:top w:val="single" w:sz="8" w:space="0" w:color="auto"/>
              <w:left w:val="single" w:sz="8" w:space="0" w:color="auto"/>
              <w:bottom w:val="single" w:sz="8" w:space="0" w:color="auto"/>
              <w:right w:val="single" w:sz="8" w:space="0" w:color="auto"/>
            </w:tcBorders>
            <w:shd w:val="clear" w:color="000000" w:fill="F2F2F2"/>
            <w:noWrap/>
            <w:vAlign w:val="center"/>
            <w:hideMark/>
          </w:tcPr>
          <w:p w:rsidR="0068425C" w:rsidRPr="00DF6141" w:rsidRDefault="0068425C" w:rsidP="00356483">
            <w:pPr>
              <w:jc w:val="center"/>
              <w:rPr>
                <w:b/>
                <w:bCs/>
                <w:color w:val="000000"/>
                <w:sz w:val="22"/>
                <w:szCs w:val="22"/>
              </w:rPr>
            </w:pPr>
            <w:r w:rsidRPr="00DF6141">
              <w:rPr>
                <w:b/>
                <w:bCs/>
                <w:color w:val="000000"/>
                <w:sz w:val="22"/>
                <w:szCs w:val="22"/>
              </w:rPr>
              <w:t xml:space="preserve"> 10.</w:t>
            </w:r>
          </w:p>
        </w:tc>
        <w:tc>
          <w:tcPr>
            <w:tcW w:w="5670" w:type="dxa"/>
            <w:tcBorders>
              <w:top w:val="single" w:sz="8" w:space="0" w:color="auto"/>
              <w:left w:val="nil"/>
              <w:bottom w:val="single" w:sz="8" w:space="0" w:color="auto"/>
              <w:right w:val="nil"/>
            </w:tcBorders>
            <w:shd w:val="clear" w:color="000000" w:fill="F2F2F2"/>
            <w:vAlign w:val="center"/>
            <w:hideMark/>
          </w:tcPr>
          <w:p w:rsidR="0068425C" w:rsidRPr="00DF6141" w:rsidRDefault="0068425C" w:rsidP="00356483">
            <w:pPr>
              <w:rPr>
                <w:b/>
                <w:bCs/>
                <w:color w:val="000000"/>
                <w:sz w:val="22"/>
                <w:szCs w:val="22"/>
              </w:rPr>
            </w:pPr>
            <w:r w:rsidRPr="00DF6141">
              <w:rPr>
                <w:b/>
                <w:bCs/>
                <w:color w:val="000000"/>
                <w:sz w:val="22"/>
                <w:szCs w:val="22"/>
              </w:rPr>
              <w:t>Възвратна клапа фланшова</w:t>
            </w:r>
          </w:p>
        </w:tc>
        <w:tc>
          <w:tcPr>
            <w:tcW w:w="1701" w:type="dxa"/>
            <w:tcBorders>
              <w:top w:val="single" w:sz="8" w:space="0" w:color="auto"/>
              <w:left w:val="single" w:sz="8" w:space="0" w:color="auto"/>
              <w:bottom w:val="single" w:sz="8" w:space="0" w:color="auto"/>
              <w:right w:val="nil"/>
            </w:tcBorders>
            <w:shd w:val="clear" w:color="000000" w:fill="F2F2F2"/>
            <w:noWrap/>
            <w:vAlign w:val="center"/>
            <w:hideMark/>
          </w:tcPr>
          <w:p w:rsidR="0068425C" w:rsidRPr="00DF6141" w:rsidRDefault="0068425C" w:rsidP="00356483">
            <w:pPr>
              <w:jc w:val="center"/>
              <w:rPr>
                <w:color w:val="000000"/>
                <w:sz w:val="22"/>
                <w:szCs w:val="22"/>
              </w:rPr>
            </w:pPr>
            <w:r w:rsidRPr="00DF6141">
              <w:rPr>
                <w:color w:val="000000"/>
                <w:sz w:val="22"/>
                <w:szCs w:val="22"/>
              </w:rPr>
              <w:t> </w:t>
            </w:r>
          </w:p>
        </w:tc>
        <w:tc>
          <w:tcPr>
            <w:tcW w:w="1276" w:type="dxa"/>
            <w:tcBorders>
              <w:top w:val="single" w:sz="8" w:space="0" w:color="auto"/>
              <w:left w:val="single" w:sz="8" w:space="0" w:color="auto"/>
              <w:bottom w:val="single" w:sz="8" w:space="0" w:color="auto"/>
              <w:right w:val="single" w:sz="8" w:space="0" w:color="auto"/>
            </w:tcBorders>
            <w:shd w:val="clear" w:color="000000" w:fill="E7E6E6"/>
            <w:noWrap/>
            <w:vAlign w:val="center"/>
            <w:hideMark/>
          </w:tcPr>
          <w:p w:rsidR="0068425C" w:rsidRPr="00DF6141" w:rsidRDefault="0068425C" w:rsidP="00356483">
            <w:pPr>
              <w:rPr>
                <w:color w:val="000000"/>
                <w:sz w:val="22"/>
                <w:szCs w:val="22"/>
              </w:rPr>
            </w:pPr>
            <w:r w:rsidRPr="00DF6141">
              <w:rPr>
                <w:color w:val="000000"/>
                <w:sz w:val="22"/>
                <w:szCs w:val="22"/>
              </w:rPr>
              <w:t> </w:t>
            </w:r>
          </w:p>
        </w:tc>
      </w:tr>
      <w:tr w:rsidR="0068425C" w:rsidRPr="00DF6141" w:rsidTr="00356483">
        <w:trPr>
          <w:trHeight w:val="402"/>
        </w:trPr>
        <w:tc>
          <w:tcPr>
            <w:tcW w:w="865"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10.1.</w:t>
            </w:r>
          </w:p>
        </w:tc>
        <w:tc>
          <w:tcPr>
            <w:tcW w:w="5670" w:type="dxa"/>
            <w:tcBorders>
              <w:top w:val="nil"/>
              <w:left w:val="nil"/>
              <w:bottom w:val="single" w:sz="4" w:space="0" w:color="auto"/>
              <w:right w:val="nil"/>
            </w:tcBorders>
            <w:shd w:val="clear" w:color="auto" w:fill="auto"/>
            <w:vAlign w:val="center"/>
            <w:hideMark/>
          </w:tcPr>
          <w:p w:rsidR="0068425C" w:rsidRPr="00DF6141" w:rsidRDefault="0068425C" w:rsidP="00356483">
            <w:pPr>
              <w:rPr>
                <w:color w:val="000000"/>
                <w:sz w:val="22"/>
                <w:szCs w:val="22"/>
              </w:rPr>
            </w:pPr>
            <w:r w:rsidRPr="00DF6141">
              <w:rPr>
                <w:color w:val="000000"/>
                <w:sz w:val="22"/>
                <w:szCs w:val="22"/>
              </w:rPr>
              <w:t>DN 50</w:t>
            </w:r>
          </w:p>
        </w:tc>
        <w:tc>
          <w:tcPr>
            <w:tcW w:w="1701" w:type="dxa"/>
            <w:tcBorders>
              <w:top w:val="single" w:sz="4" w:space="0" w:color="auto"/>
              <w:left w:val="single" w:sz="8" w:space="0" w:color="auto"/>
              <w:bottom w:val="nil"/>
              <w:right w:val="nil"/>
            </w:tcBorders>
            <w:shd w:val="clear" w:color="auto" w:fill="auto"/>
            <w:noWrap/>
            <w:vAlign w:val="center"/>
            <w:hideMark/>
          </w:tcPr>
          <w:p w:rsidR="0068425C" w:rsidRPr="00DF6141" w:rsidRDefault="0068425C" w:rsidP="00356483">
            <w:pPr>
              <w:jc w:val="center"/>
              <w:rPr>
                <w:color w:val="000000"/>
                <w:sz w:val="22"/>
                <w:szCs w:val="22"/>
              </w:rPr>
            </w:pPr>
            <w:r w:rsidRPr="00DF6141">
              <w:rPr>
                <w:color w:val="000000"/>
                <w:sz w:val="22"/>
                <w:szCs w:val="22"/>
              </w:rPr>
              <w:t>16</w:t>
            </w:r>
          </w:p>
        </w:tc>
        <w:tc>
          <w:tcPr>
            <w:tcW w:w="1276"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 </w:t>
            </w:r>
          </w:p>
        </w:tc>
      </w:tr>
      <w:tr w:rsidR="0068425C" w:rsidRPr="00DF6141" w:rsidTr="00356483">
        <w:trPr>
          <w:trHeight w:val="402"/>
        </w:trPr>
        <w:tc>
          <w:tcPr>
            <w:tcW w:w="865"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10.2.</w:t>
            </w:r>
          </w:p>
        </w:tc>
        <w:tc>
          <w:tcPr>
            <w:tcW w:w="5670" w:type="dxa"/>
            <w:tcBorders>
              <w:top w:val="nil"/>
              <w:left w:val="nil"/>
              <w:bottom w:val="single" w:sz="4" w:space="0" w:color="auto"/>
              <w:right w:val="nil"/>
            </w:tcBorders>
            <w:shd w:val="clear" w:color="auto" w:fill="auto"/>
            <w:vAlign w:val="center"/>
            <w:hideMark/>
          </w:tcPr>
          <w:p w:rsidR="0068425C" w:rsidRPr="00DF6141" w:rsidRDefault="0068425C" w:rsidP="00356483">
            <w:pPr>
              <w:rPr>
                <w:color w:val="000000"/>
                <w:sz w:val="22"/>
                <w:szCs w:val="22"/>
              </w:rPr>
            </w:pPr>
            <w:r w:rsidRPr="00DF6141">
              <w:rPr>
                <w:color w:val="000000"/>
                <w:sz w:val="22"/>
                <w:szCs w:val="22"/>
              </w:rPr>
              <w:t>DN 65</w:t>
            </w:r>
          </w:p>
        </w:tc>
        <w:tc>
          <w:tcPr>
            <w:tcW w:w="1701" w:type="dxa"/>
            <w:tcBorders>
              <w:top w:val="single" w:sz="4" w:space="0" w:color="auto"/>
              <w:left w:val="single" w:sz="8" w:space="0" w:color="auto"/>
              <w:bottom w:val="nil"/>
              <w:right w:val="nil"/>
            </w:tcBorders>
            <w:shd w:val="clear" w:color="auto" w:fill="auto"/>
            <w:noWrap/>
            <w:vAlign w:val="center"/>
            <w:hideMark/>
          </w:tcPr>
          <w:p w:rsidR="0068425C" w:rsidRPr="00DF6141" w:rsidRDefault="0068425C" w:rsidP="00356483">
            <w:pPr>
              <w:jc w:val="center"/>
              <w:rPr>
                <w:color w:val="000000"/>
                <w:sz w:val="22"/>
                <w:szCs w:val="22"/>
              </w:rPr>
            </w:pPr>
            <w:r w:rsidRPr="00DF6141">
              <w:rPr>
                <w:color w:val="000000"/>
                <w:sz w:val="22"/>
                <w:szCs w:val="22"/>
              </w:rPr>
              <w:t>16</w:t>
            </w:r>
          </w:p>
        </w:tc>
        <w:tc>
          <w:tcPr>
            <w:tcW w:w="1276"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 </w:t>
            </w:r>
          </w:p>
        </w:tc>
      </w:tr>
      <w:tr w:rsidR="0068425C" w:rsidRPr="00DF6141" w:rsidTr="00356483">
        <w:trPr>
          <w:trHeight w:val="402"/>
        </w:trPr>
        <w:tc>
          <w:tcPr>
            <w:tcW w:w="865"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10.3.</w:t>
            </w:r>
          </w:p>
        </w:tc>
        <w:tc>
          <w:tcPr>
            <w:tcW w:w="5670" w:type="dxa"/>
            <w:tcBorders>
              <w:top w:val="nil"/>
              <w:left w:val="nil"/>
              <w:bottom w:val="single" w:sz="4" w:space="0" w:color="auto"/>
              <w:right w:val="nil"/>
            </w:tcBorders>
            <w:shd w:val="clear" w:color="auto" w:fill="auto"/>
            <w:vAlign w:val="center"/>
            <w:hideMark/>
          </w:tcPr>
          <w:p w:rsidR="0068425C" w:rsidRPr="00DF6141" w:rsidRDefault="0068425C" w:rsidP="00356483">
            <w:pPr>
              <w:rPr>
                <w:color w:val="000000"/>
                <w:sz w:val="22"/>
                <w:szCs w:val="22"/>
              </w:rPr>
            </w:pPr>
            <w:r w:rsidRPr="00DF6141">
              <w:rPr>
                <w:color w:val="000000"/>
                <w:sz w:val="22"/>
                <w:szCs w:val="22"/>
              </w:rPr>
              <w:t>DN 80</w:t>
            </w:r>
          </w:p>
        </w:tc>
        <w:tc>
          <w:tcPr>
            <w:tcW w:w="1701" w:type="dxa"/>
            <w:tcBorders>
              <w:top w:val="single" w:sz="4" w:space="0" w:color="auto"/>
              <w:left w:val="single" w:sz="8" w:space="0" w:color="auto"/>
              <w:bottom w:val="nil"/>
              <w:right w:val="nil"/>
            </w:tcBorders>
            <w:shd w:val="clear" w:color="auto" w:fill="auto"/>
            <w:noWrap/>
            <w:vAlign w:val="center"/>
            <w:hideMark/>
          </w:tcPr>
          <w:p w:rsidR="0068425C" w:rsidRPr="00DF6141" w:rsidRDefault="0068425C" w:rsidP="00356483">
            <w:pPr>
              <w:jc w:val="center"/>
              <w:rPr>
                <w:color w:val="000000"/>
                <w:sz w:val="22"/>
                <w:szCs w:val="22"/>
              </w:rPr>
            </w:pPr>
            <w:r w:rsidRPr="00DF6141">
              <w:rPr>
                <w:color w:val="000000"/>
                <w:sz w:val="22"/>
                <w:szCs w:val="22"/>
              </w:rPr>
              <w:t>16</w:t>
            </w:r>
          </w:p>
        </w:tc>
        <w:tc>
          <w:tcPr>
            <w:tcW w:w="1276"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 </w:t>
            </w:r>
          </w:p>
        </w:tc>
      </w:tr>
      <w:tr w:rsidR="0068425C" w:rsidRPr="00DF6141" w:rsidTr="00356483">
        <w:trPr>
          <w:trHeight w:val="402"/>
        </w:trPr>
        <w:tc>
          <w:tcPr>
            <w:tcW w:w="865"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10.4.</w:t>
            </w:r>
          </w:p>
        </w:tc>
        <w:tc>
          <w:tcPr>
            <w:tcW w:w="5670" w:type="dxa"/>
            <w:tcBorders>
              <w:top w:val="nil"/>
              <w:left w:val="nil"/>
              <w:bottom w:val="single" w:sz="4" w:space="0" w:color="auto"/>
              <w:right w:val="nil"/>
            </w:tcBorders>
            <w:shd w:val="clear" w:color="auto" w:fill="auto"/>
            <w:vAlign w:val="center"/>
            <w:hideMark/>
          </w:tcPr>
          <w:p w:rsidR="0068425C" w:rsidRPr="00DF6141" w:rsidRDefault="0068425C" w:rsidP="00356483">
            <w:pPr>
              <w:rPr>
                <w:color w:val="000000"/>
                <w:sz w:val="22"/>
                <w:szCs w:val="22"/>
              </w:rPr>
            </w:pPr>
            <w:r w:rsidRPr="00DF6141">
              <w:rPr>
                <w:color w:val="000000"/>
                <w:sz w:val="22"/>
                <w:szCs w:val="22"/>
              </w:rPr>
              <w:t>DN 100</w:t>
            </w:r>
          </w:p>
        </w:tc>
        <w:tc>
          <w:tcPr>
            <w:tcW w:w="1701" w:type="dxa"/>
            <w:tcBorders>
              <w:top w:val="single" w:sz="4" w:space="0" w:color="auto"/>
              <w:left w:val="single" w:sz="8" w:space="0" w:color="auto"/>
              <w:bottom w:val="nil"/>
              <w:right w:val="nil"/>
            </w:tcBorders>
            <w:shd w:val="clear" w:color="auto" w:fill="auto"/>
            <w:noWrap/>
            <w:vAlign w:val="center"/>
            <w:hideMark/>
          </w:tcPr>
          <w:p w:rsidR="0068425C" w:rsidRPr="00DF6141" w:rsidRDefault="0068425C" w:rsidP="00356483">
            <w:pPr>
              <w:jc w:val="center"/>
              <w:rPr>
                <w:color w:val="000000"/>
                <w:sz w:val="22"/>
                <w:szCs w:val="22"/>
              </w:rPr>
            </w:pPr>
            <w:r w:rsidRPr="00DF6141">
              <w:rPr>
                <w:color w:val="000000"/>
                <w:sz w:val="22"/>
                <w:szCs w:val="22"/>
              </w:rPr>
              <w:t>16</w:t>
            </w:r>
          </w:p>
        </w:tc>
        <w:tc>
          <w:tcPr>
            <w:tcW w:w="1276"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 </w:t>
            </w:r>
          </w:p>
        </w:tc>
      </w:tr>
      <w:tr w:rsidR="0068425C" w:rsidRPr="00DF6141" w:rsidTr="00356483">
        <w:trPr>
          <w:trHeight w:val="402"/>
        </w:trPr>
        <w:tc>
          <w:tcPr>
            <w:tcW w:w="865"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10.5.</w:t>
            </w:r>
          </w:p>
        </w:tc>
        <w:tc>
          <w:tcPr>
            <w:tcW w:w="5670" w:type="dxa"/>
            <w:tcBorders>
              <w:top w:val="nil"/>
              <w:left w:val="nil"/>
              <w:bottom w:val="single" w:sz="4" w:space="0" w:color="auto"/>
              <w:right w:val="nil"/>
            </w:tcBorders>
            <w:shd w:val="clear" w:color="auto" w:fill="auto"/>
            <w:vAlign w:val="center"/>
            <w:hideMark/>
          </w:tcPr>
          <w:p w:rsidR="0068425C" w:rsidRPr="00DF6141" w:rsidRDefault="0068425C" w:rsidP="00356483">
            <w:pPr>
              <w:rPr>
                <w:color w:val="000000"/>
                <w:sz w:val="22"/>
                <w:szCs w:val="22"/>
              </w:rPr>
            </w:pPr>
            <w:r w:rsidRPr="00DF6141">
              <w:rPr>
                <w:color w:val="000000"/>
                <w:sz w:val="22"/>
                <w:szCs w:val="22"/>
              </w:rPr>
              <w:t>DN 125</w:t>
            </w:r>
          </w:p>
        </w:tc>
        <w:tc>
          <w:tcPr>
            <w:tcW w:w="1701" w:type="dxa"/>
            <w:tcBorders>
              <w:top w:val="single" w:sz="4" w:space="0" w:color="auto"/>
              <w:left w:val="single" w:sz="8" w:space="0" w:color="auto"/>
              <w:bottom w:val="nil"/>
              <w:right w:val="nil"/>
            </w:tcBorders>
            <w:shd w:val="clear" w:color="auto" w:fill="auto"/>
            <w:noWrap/>
            <w:vAlign w:val="center"/>
            <w:hideMark/>
          </w:tcPr>
          <w:p w:rsidR="0068425C" w:rsidRPr="00DF6141" w:rsidRDefault="0068425C" w:rsidP="00356483">
            <w:pPr>
              <w:jc w:val="center"/>
              <w:rPr>
                <w:color w:val="000000"/>
                <w:sz w:val="22"/>
                <w:szCs w:val="22"/>
              </w:rPr>
            </w:pPr>
            <w:r w:rsidRPr="00DF6141">
              <w:rPr>
                <w:color w:val="000000"/>
                <w:sz w:val="22"/>
                <w:szCs w:val="22"/>
              </w:rPr>
              <w:t>16</w:t>
            </w:r>
          </w:p>
        </w:tc>
        <w:tc>
          <w:tcPr>
            <w:tcW w:w="1276"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 </w:t>
            </w:r>
          </w:p>
        </w:tc>
      </w:tr>
      <w:tr w:rsidR="0068425C" w:rsidRPr="00DF6141" w:rsidTr="00356483">
        <w:trPr>
          <w:trHeight w:val="402"/>
        </w:trPr>
        <w:tc>
          <w:tcPr>
            <w:tcW w:w="865"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10.6.</w:t>
            </w:r>
          </w:p>
        </w:tc>
        <w:tc>
          <w:tcPr>
            <w:tcW w:w="5670" w:type="dxa"/>
            <w:tcBorders>
              <w:top w:val="nil"/>
              <w:left w:val="nil"/>
              <w:bottom w:val="single" w:sz="4" w:space="0" w:color="auto"/>
              <w:right w:val="nil"/>
            </w:tcBorders>
            <w:shd w:val="clear" w:color="auto" w:fill="auto"/>
            <w:vAlign w:val="center"/>
            <w:hideMark/>
          </w:tcPr>
          <w:p w:rsidR="0068425C" w:rsidRPr="00DF6141" w:rsidRDefault="0068425C" w:rsidP="00356483">
            <w:pPr>
              <w:rPr>
                <w:color w:val="000000"/>
                <w:sz w:val="22"/>
                <w:szCs w:val="22"/>
              </w:rPr>
            </w:pPr>
            <w:r w:rsidRPr="00DF6141">
              <w:rPr>
                <w:color w:val="000000"/>
                <w:sz w:val="22"/>
                <w:szCs w:val="22"/>
              </w:rPr>
              <w:t>DN 150</w:t>
            </w:r>
          </w:p>
        </w:tc>
        <w:tc>
          <w:tcPr>
            <w:tcW w:w="1701" w:type="dxa"/>
            <w:tcBorders>
              <w:top w:val="single" w:sz="4" w:space="0" w:color="auto"/>
              <w:left w:val="single" w:sz="8" w:space="0" w:color="auto"/>
              <w:bottom w:val="nil"/>
              <w:right w:val="nil"/>
            </w:tcBorders>
            <w:shd w:val="clear" w:color="auto" w:fill="auto"/>
            <w:noWrap/>
            <w:vAlign w:val="center"/>
            <w:hideMark/>
          </w:tcPr>
          <w:p w:rsidR="0068425C" w:rsidRPr="00DF6141" w:rsidRDefault="0068425C" w:rsidP="00356483">
            <w:pPr>
              <w:jc w:val="center"/>
              <w:rPr>
                <w:color w:val="000000"/>
                <w:sz w:val="22"/>
                <w:szCs w:val="22"/>
              </w:rPr>
            </w:pPr>
            <w:r w:rsidRPr="00DF6141">
              <w:rPr>
                <w:color w:val="000000"/>
                <w:sz w:val="22"/>
                <w:szCs w:val="22"/>
              </w:rPr>
              <w:t>16</w:t>
            </w:r>
          </w:p>
        </w:tc>
        <w:tc>
          <w:tcPr>
            <w:tcW w:w="1276"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 </w:t>
            </w:r>
          </w:p>
        </w:tc>
      </w:tr>
      <w:tr w:rsidR="0068425C" w:rsidRPr="00DF6141" w:rsidTr="00356483">
        <w:trPr>
          <w:trHeight w:val="402"/>
        </w:trPr>
        <w:tc>
          <w:tcPr>
            <w:tcW w:w="865" w:type="dxa"/>
            <w:tcBorders>
              <w:top w:val="nil"/>
              <w:left w:val="single" w:sz="8" w:space="0" w:color="auto"/>
              <w:bottom w:val="nil"/>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10.7.</w:t>
            </w:r>
          </w:p>
        </w:tc>
        <w:tc>
          <w:tcPr>
            <w:tcW w:w="5670" w:type="dxa"/>
            <w:tcBorders>
              <w:top w:val="nil"/>
              <w:left w:val="nil"/>
              <w:bottom w:val="nil"/>
              <w:right w:val="nil"/>
            </w:tcBorders>
            <w:shd w:val="clear" w:color="auto" w:fill="auto"/>
            <w:vAlign w:val="center"/>
            <w:hideMark/>
          </w:tcPr>
          <w:p w:rsidR="0068425C" w:rsidRPr="00DF6141" w:rsidRDefault="0068425C" w:rsidP="00356483">
            <w:pPr>
              <w:rPr>
                <w:color w:val="000000"/>
                <w:sz w:val="22"/>
                <w:szCs w:val="22"/>
              </w:rPr>
            </w:pPr>
            <w:r w:rsidRPr="00DF6141">
              <w:rPr>
                <w:color w:val="000000"/>
                <w:sz w:val="22"/>
                <w:szCs w:val="22"/>
              </w:rPr>
              <w:t>DN 200</w:t>
            </w:r>
          </w:p>
        </w:tc>
        <w:tc>
          <w:tcPr>
            <w:tcW w:w="1701" w:type="dxa"/>
            <w:tcBorders>
              <w:top w:val="single" w:sz="4" w:space="0" w:color="auto"/>
              <w:left w:val="single" w:sz="8" w:space="0" w:color="auto"/>
              <w:bottom w:val="nil"/>
              <w:right w:val="nil"/>
            </w:tcBorders>
            <w:shd w:val="clear" w:color="auto" w:fill="auto"/>
            <w:noWrap/>
            <w:vAlign w:val="center"/>
            <w:hideMark/>
          </w:tcPr>
          <w:p w:rsidR="0068425C" w:rsidRPr="00DF6141" w:rsidRDefault="0068425C" w:rsidP="00356483">
            <w:pPr>
              <w:jc w:val="center"/>
              <w:rPr>
                <w:color w:val="000000"/>
                <w:sz w:val="22"/>
                <w:szCs w:val="22"/>
              </w:rPr>
            </w:pPr>
            <w:r w:rsidRPr="00DF6141">
              <w:rPr>
                <w:color w:val="000000"/>
                <w:sz w:val="22"/>
                <w:szCs w:val="22"/>
              </w:rPr>
              <w:t>16</w:t>
            </w:r>
          </w:p>
        </w:tc>
        <w:tc>
          <w:tcPr>
            <w:tcW w:w="1276" w:type="dxa"/>
            <w:tcBorders>
              <w:top w:val="nil"/>
              <w:left w:val="single" w:sz="8" w:space="0" w:color="auto"/>
              <w:bottom w:val="nil"/>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 </w:t>
            </w:r>
          </w:p>
        </w:tc>
      </w:tr>
      <w:tr w:rsidR="0068425C" w:rsidRPr="00DF6141" w:rsidTr="0068425C">
        <w:trPr>
          <w:trHeight w:val="483"/>
        </w:trPr>
        <w:tc>
          <w:tcPr>
            <w:tcW w:w="865" w:type="dxa"/>
            <w:tcBorders>
              <w:top w:val="single" w:sz="8" w:space="0" w:color="auto"/>
              <w:left w:val="single" w:sz="8" w:space="0" w:color="auto"/>
              <w:bottom w:val="single" w:sz="8" w:space="0" w:color="auto"/>
              <w:right w:val="single" w:sz="8" w:space="0" w:color="auto"/>
            </w:tcBorders>
            <w:shd w:val="clear" w:color="000000" w:fill="F2F2F2"/>
            <w:noWrap/>
            <w:vAlign w:val="center"/>
            <w:hideMark/>
          </w:tcPr>
          <w:p w:rsidR="0068425C" w:rsidRPr="00DF6141" w:rsidRDefault="0068425C" w:rsidP="00356483">
            <w:pPr>
              <w:jc w:val="center"/>
              <w:rPr>
                <w:b/>
                <w:bCs/>
                <w:color w:val="000000"/>
                <w:sz w:val="22"/>
                <w:szCs w:val="22"/>
              </w:rPr>
            </w:pPr>
            <w:r w:rsidRPr="00DF6141">
              <w:rPr>
                <w:b/>
                <w:bCs/>
                <w:color w:val="000000"/>
                <w:sz w:val="22"/>
                <w:szCs w:val="22"/>
              </w:rPr>
              <w:t>11</w:t>
            </w:r>
          </w:p>
        </w:tc>
        <w:tc>
          <w:tcPr>
            <w:tcW w:w="5670" w:type="dxa"/>
            <w:tcBorders>
              <w:top w:val="single" w:sz="8" w:space="0" w:color="auto"/>
              <w:left w:val="nil"/>
              <w:bottom w:val="single" w:sz="8" w:space="0" w:color="auto"/>
              <w:right w:val="nil"/>
            </w:tcBorders>
            <w:shd w:val="clear" w:color="000000" w:fill="F2F2F2"/>
            <w:vAlign w:val="center"/>
            <w:hideMark/>
          </w:tcPr>
          <w:p w:rsidR="0068425C" w:rsidRPr="00DF6141" w:rsidRDefault="0068425C" w:rsidP="00356483">
            <w:pPr>
              <w:rPr>
                <w:b/>
                <w:bCs/>
                <w:color w:val="000000"/>
                <w:sz w:val="22"/>
                <w:szCs w:val="22"/>
              </w:rPr>
            </w:pPr>
            <w:r w:rsidRPr="00DF6141">
              <w:rPr>
                <w:b/>
                <w:bCs/>
                <w:color w:val="000000"/>
                <w:sz w:val="22"/>
                <w:szCs w:val="22"/>
              </w:rPr>
              <w:t>Филтър Y фланшови</w:t>
            </w:r>
          </w:p>
        </w:tc>
        <w:tc>
          <w:tcPr>
            <w:tcW w:w="1701" w:type="dxa"/>
            <w:tcBorders>
              <w:top w:val="single" w:sz="8" w:space="0" w:color="auto"/>
              <w:left w:val="single" w:sz="8" w:space="0" w:color="auto"/>
              <w:bottom w:val="single" w:sz="8" w:space="0" w:color="auto"/>
              <w:right w:val="nil"/>
            </w:tcBorders>
            <w:shd w:val="clear" w:color="000000" w:fill="F2F2F2"/>
            <w:noWrap/>
            <w:vAlign w:val="center"/>
            <w:hideMark/>
          </w:tcPr>
          <w:p w:rsidR="0068425C" w:rsidRPr="00DF6141" w:rsidRDefault="0068425C" w:rsidP="00356483">
            <w:pPr>
              <w:jc w:val="center"/>
              <w:rPr>
                <w:color w:val="000000"/>
                <w:sz w:val="22"/>
                <w:szCs w:val="22"/>
              </w:rPr>
            </w:pPr>
            <w:r w:rsidRPr="00DF6141">
              <w:rPr>
                <w:color w:val="000000"/>
                <w:sz w:val="22"/>
                <w:szCs w:val="22"/>
              </w:rPr>
              <w:t> </w:t>
            </w:r>
          </w:p>
        </w:tc>
        <w:tc>
          <w:tcPr>
            <w:tcW w:w="1276" w:type="dxa"/>
            <w:tcBorders>
              <w:top w:val="single" w:sz="8" w:space="0" w:color="auto"/>
              <w:left w:val="single" w:sz="8" w:space="0" w:color="auto"/>
              <w:bottom w:val="single" w:sz="8" w:space="0" w:color="auto"/>
              <w:right w:val="single" w:sz="8" w:space="0" w:color="auto"/>
            </w:tcBorders>
            <w:shd w:val="clear" w:color="000000" w:fill="E7E6E6"/>
            <w:noWrap/>
            <w:vAlign w:val="center"/>
            <w:hideMark/>
          </w:tcPr>
          <w:p w:rsidR="0068425C" w:rsidRPr="00DF6141" w:rsidRDefault="0068425C" w:rsidP="00356483">
            <w:pPr>
              <w:rPr>
                <w:color w:val="000000"/>
                <w:sz w:val="22"/>
                <w:szCs w:val="22"/>
              </w:rPr>
            </w:pPr>
            <w:r w:rsidRPr="00DF6141">
              <w:rPr>
                <w:color w:val="000000"/>
                <w:sz w:val="22"/>
                <w:szCs w:val="22"/>
              </w:rPr>
              <w:t> </w:t>
            </w:r>
          </w:p>
        </w:tc>
      </w:tr>
      <w:tr w:rsidR="0068425C" w:rsidRPr="00DF6141" w:rsidTr="00356483">
        <w:trPr>
          <w:trHeight w:val="402"/>
        </w:trPr>
        <w:tc>
          <w:tcPr>
            <w:tcW w:w="865"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12.1.</w:t>
            </w:r>
          </w:p>
        </w:tc>
        <w:tc>
          <w:tcPr>
            <w:tcW w:w="5670" w:type="dxa"/>
            <w:tcBorders>
              <w:top w:val="nil"/>
              <w:left w:val="nil"/>
              <w:bottom w:val="single" w:sz="4" w:space="0" w:color="auto"/>
              <w:right w:val="nil"/>
            </w:tcBorders>
            <w:shd w:val="clear" w:color="auto" w:fill="auto"/>
            <w:vAlign w:val="center"/>
            <w:hideMark/>
          </w:tcPr>
          <w:p w:rsidR="0068425C" w:rsidRPr="00DF6141" w:rsidRDefault="0068425C" w:rsidP="00356483">
            <w:pPr>
              <w:rPr>
                <w:color w:val="000000"/>
                <w:sz w:val="22"/>
                <w:szCs w:val="22"/>
              </w:rPr>
            </w:pPr>
            <w:r w:rsidRPr="00DF6141">
              <w:rPr>
                <w:color w:val="000000"/>
                <w:sz w:val="22"/>
                <w:szCs w:val="22"/>
              </w:rPr>
              <w:t>DN 50</w:t>
            </w:r>
          </w:p>
        </w:tc>
        <w:tc>
          <w:tcPr>
            <w:tcW w:w="1701" w:type="dxa"/>
            <w:tcBorders>
              <w:top w:val="single" w:sz="4" w:space="0" w:color="auto"/>
              <w:left w:val="single" w:sz="8" w:space="0" w:color="auto"/>
              <w:bottom w:val="nil"/>
              <w:right w:val="nil"/>
            </w:tcBorders>
            <w:shd w:val="clear" w:color="auto" w:fill="auto"/>
            <w:noWrap/>
            <w:vAlign w:val="center"/>
            <w:hideMark/>
          </w:tcPr>
          <w:p w:rsidR="0068425C" w:rsidRPr="00DF6141" w:rsidRDefault="0068425C" w:rsidP="00356483">
            <w:pPr>
              <w:jc w:val="center"/>
              <w:rPr>
                <w:color w:val="000000"/>
                <w:sz w:val="22"/>
                <w:szCs w:val="22"/>
              </w:rPr>
            </w:pPr>
            <w:r w:rsidRPr="00DF6141">
              <w:rPr>
                <w:color w:val="000000"/>
                <w:sz w:val="22"/>
                <w:szCs w:val="22"/>
              </w:rPr>
              <w:t>16</w:t>
            </w:r>
          </w:p>
        </w:tc>
        <w:tc>
          <w:tcPr>
            <w:tcW w:w="1276"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 </w:t>
            </w:r>
          </w:p>
        </w:tc>
      </w:tr>
      <w:tr w:rsidR="0068425C" w:rsidRPr="00DF6141" w:rsidTr="00356483">
        <w:trPr>
          <w:trHeight w:val="402"/>
        </w:trPr>
        <w:tc>
          <w:tcPr>
            <w:tcW w:w="865"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12.2.</w:t>
            </w:r>
          </w:p>
        </w:tc>
        <w:tc>
          <w:tcPr>
            <w:tcW w:w="5670" w:type="dxa"/>
            <w:tcBorders>
              <w:top w:val="nil"/>
              <w:left w:val="nil"/>
              <w:bottom w:val="single" w:sz="4" w:space="0" w:color="auto"/>
              <w:right w:val="nil"/>
            </w:tcBorders>
            <w:shd w:val="clear" w:color="auto" w:fill="auto"/>
            <w:vAlign w:val="center"/>
            <w:hideMark/>
          </w:tcPr>
          <w:p w:rsidR="0068425C" w:rsidRPr="00DF6141" w:rsidRDefault="0068425C" w:rsidP="00356483">
            <w:pPr>
              <w:rPr>
                <w:color w:val="000000"/>
                <w:sz w:val="22"/>
                <w:szCs w:val="22"/>
              </w:rPr>
            </w:pPr>
            <w:r w:rsidRPr="00DF6141">
              <w:rPr>
                <w:color w:val="000000"/>
                <w:sz w:val="22"/>
                <w:szCs w:val="22"/>
              </w:rPr>
              <w:t>DN 65</w:t>
            </w:r>
          </w:p>
        </w:tc>
        <w:tc>
          <w:tcPr>
            <w:tcW w:w="1701" w:type="dxa"/>
            <w:tcBorders>
              <w:top w:val="single" w:sz="4" w:space="0" w:color="auto"/>
              <w:left w:val="single" w:sz="8" w:space="0" w:color="auto"/>
              <w:bottom w:val="nil"/>
              <w:right w:val="nil"/>
            </w:tcBorders>
            <w:shd w:val="clear" w:color="auto" w:fill="auto"/>
            <w:noWrap/>
            <w:vAlign w:val="center"/>
            <w:hideMark/>
          </w:tcPr>
          <w:p w:rsidR="0068425C" w:rsidRPr="00DF6141" w:rsidRDefault="0068425C" w:rsidP="00356483">
            <w:pPr>
              <w:jc w:val="center"/>
              <w:rPr>
                <w:color w:val="000000"/>
                <w:sz w:val="22"/>
                <w:szCs w:val="22"/>
              </w:rPr>
            </w:pPr>
            <w:r w:rsidRPr="00DF6141">
              <w:rPr>
                <w:color w:val="000000"/>
                <w:sz w:val="22"/>
                <w:szCs w:val="22"/>
              </w:rPr>
              <w:t>16</w:t>
            </w:r>
          </w:p>
        </w:tc>
        <w:tc>
          <w:tcPr>
            <w:tcW w:w="1276"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 </w:t>
            </w:r>
          </w:p>
        </w:tc>
      </w:tr>
      <w:tr w:rsidR="0068425C" w:rsidRPr="00DF6141" w:rsidTr="00356483">
        <w:trPr>
          <w:trHeight w:val="402"/>
        </w:trPr>
        <w:tc>
          <w:tcPr>
            <w:tcW w:w="865"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12.3.</w:t>
            </w:r>
          </w:p>
        </w:tc>
        <w:tc>
          <w:tcPr>
            <w:tcW w:w="5670" w:type="dxa"/>
            <w:tcBorders>
              <w:top w:val="nil"/>
              <w:left w:val="nil"/>
              <w:bottom w:val="single" w:sz="4" w:space="0" w:color="auto"/>
              <w:right w:val="nil"/>
            </w:tcBorders>
            <w:shd w:val="clear" w:color="auto" w:fill="auto"/>
            <w:vAlign w:val="center"/>
            <w:hideMark/>
          </w:tcPr>
          <w:p w:rsidR="0068425C" w:rsidRPr="00DF6141" w:rsidRDefault="0068425C" w:rsidP="00356483">
            <w:pPr>
              <w:rPr>
                <w:color w:val="000000"/>
                <w:sz w:val="22"/>
                <w:szCs w:val="22"/>
              </w:rPr>
            </w:pPr>
            <w:r w:rsidRPr="00DF6141">
              <w:rPr>
                <w:color w:val="000000"/>
                <w:sz w:val="22"/>
                <w:szCs w:val="22"/>
              </w:rPr>
              <w:t>DN 80</w:t>
            </w:r>
          </w:p>
        </w:tc>
        <w:tc>
          <w:tcPr>
            <w:tcW w:w="1701" w:type="dxa"/>
            <w:tcBorders>
              <w:top w:val="single" w:sz="4" w:space="0" w:color="auto"/>
              <w:left w:val="single" w:sz="8" w:space="0" w:color="auto"/>
              <w:bottom w:val="nil"/>
              <w:right w:val="nil"/>
            </w:tcBorders>
            <w:shd w:val="clear" w:color="auto" w:fill="auto"/>
            <w:noWrap/>
            <w:vAlign w:val="center"/>
            <w:hideMark/>
          </w:tcPr>
          <w:p w:rsidR="0068425C" w:rsidRPr="00DF6141" w:rsidRDefault="0068425C" w:rsidP="00356483">
            <w:pPr>
              <w:jc w:val="center"/>
              <w:rPr>
                <w:color w:val="000000"/>
                <w:sz w:val="22"/>
                <w:szCs w:val="22"/>
              </w:rPr>
            </w:pPr>
            <w:r w:rsidRPr="00DF6141">
              <w:rPr>
                <w:color w:val="000000"/>
                <w:sz w:val="22"/>
                <w:szCs w:val="22"/>
              </w:rPr>
              <w:t>16</w:t>
            </w:r>
          </w:p>
        </w:tc>
        <w:tc>
          <w:tcPr>
            <w:tcW w:w="1276"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 </w:t>
            </w:r>
          </w:p>
        </w:tc>
      </w:tr>
      <w:tr w:rsidR="0068425C" w:rsidRPr="00DF6141" w:rsidTr="00356483">
        <w:trPr>
          <w:trHeight w:val="402"/>
        </w:trPr>
        <w:tc>
          <w:tcPr>
            <w:tcW w:w="865"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12.4.</w:t>
            </w:r>
          </w:p>
        </w:tc>
        <w:tc>
          <w:tcPr>
            <w:tcW w:w="5670" w:type="dxa"/>
            <w:tcBorders>
              <w:top w:val="nil"/>
              <w:left w:val="nil"/>
              <w:bottom w:val="single" w:sz="4" w:space="0" w:color="auto"/>
              <w:right w:val="nil"/>
            </w:tcBorders>
            <w:shd w:val="clear" w:color="auto" w:fill="auto"/>
            <w:vAlign w:val="center"/>
            <w:hideMark/>
          </w:tcPr>
          <w:p w:rsidR="0068425C" w:rsidRPr="00DF6141" w:rsidRDefault="0068425C" w:rsidP="00356483">
            <w:pPr>
              <w:rPr>
                <w:color w:val="000000"/>
                <w:sz w:val="22"/>
                <w:szCs w:val="22"/>
              </w:rPr>
            </w:pPr>
            <w:r w:rsidRPr="00DF6141">
              <w:rPr>
                <w:color w:val="000000"/>
                <w:sz w:val="22"/>
                <w:szCs w:val="22"/>
              </w:rPr>
              <w:t>DN 100</w:t>
            </w:r>
          </w:p>
        </w:tc>
        <w:tc>
          <w:tcPr>
            <w:tcW w:w="1701" w:type="dxa"/>
            <w:tcBorders>
              <w:top w:val="single" w:sz="4" w:space="0" w:color="auto"/>
              <w:left w:val="single" w:sz="8" w:space="0" w:color="auto"/>
              <w:bottom w:val="nil"/>
              <w:right w:val="nil"/>
            </w:tcBorders>
            <w:shd w:val="clear" w:color="auto" w:fill="auto"/>
            <w:noWrap/>
            <w:vAlign w:val="center"/>
            <w:hideMark/>
          </w:tcPr>
          <w:p w:rsidR="0068425C" w:rsidRPr="00DF6141" w:rsidRDefault="0068425C" w:rsidP="00356483">
            <w:pPr>
              <w:jc w:val="center"/>
              <w:rPr>
                <w:color w:val="000000"/>
                <w:sz w:val="22"/>
                <w:szCs w:val="22"/>
              </w:rPr>
            </w:pPr>
            <w:r w:rsidRPr="00DF6141">
              <w:rPr>
                <w:color w:val="000000"/>
                <w:sz w:val="22"/>
                <w:szCs w:val="22"/>
              </w:rPr>
              <w:t>16</w:t>
            </w:r>
          </w:p>
        </w:tc>
        <w:tc>
          <w:tcPr>
            <w:tcW w:w="1276"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 </w:t>
            </w:r>
          </w:p>
        </w:tc>
      </w:tr>
      <w:tr w:rsidR="0068425C" w:rsidRPr="00DF6141" w:rsidTr="00356483">
        <w:trPr>
          <w:trHeight w:val="402"/>
        </w:trPr>
        <w:tc>
          <w:tcPr>
            <w:tcW w:w="865"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12.5.</w:t>
            </w:r>
          </w:p>
        </w:tc>
        <w:tc>
          <w:tcPr>
            <w:tcW w:w="5670" w:type="dxa"/>
            <w:tcBorders>
              <w:top w:val="nil"/>
              <w:left w:val="nil"/>
              <w:bottom w:val="single" w:sz="4" w:space="0" w:color="auto"/>
              <w:right w:val="nil"/>
            </w:tcBorders>
            <w:shd w:val="clear" w:color="auto" w:fill="auto"/>
            <w:vAlign w:val="center"/>
            <w:hideMark/>
          </w:tcPr>
          <w:p w:rsidR="0068425C" w:rsidRPr="00DF6141" w:rsidRDefault="0068425C" w:rsidP="00356483">
            <w:pPr>
              <w:rPr>
                <w:color w:val="000000"/>
                <w:sz w:val="22"/>
                <w:szCs w:val="22"/>
              </w:rPr>
            </w:pPr>
            <w:r w:rsidRPr="00DF6141">
              <w:rPr>
                <w:color w:val="000000"/>
                <w:sz w:val="22"/>
                <w:szCs w:val="22"/>
              </w:rPr>
              <w:t>DN 125</w:t>
            </w:r>
          </w:p>
        </w:tc>
        <w:tc>
          <w:tcPr>
            <w:tcW w:w="1701" w:type="dxa"/>
            <w:tcBorders>
              <w:top w:val="single" w:sz="4" w:space="0" w:color="auto"/>
              <w:left w:val="single" w:sz="8" w:space="0" w:color="auto"/>
              <w:bottom w:val="nil"/>
              <w:right w:val="nil"/>
            </w:tcBorders>
            <w:shd w:val="clear" w:color="auto" w:fill="auto"/>
            <w:noWrap/>
            <w:vAlign w:val="center"/>
            <w:hideMark/>
          </w:tcPr>
          <w:p w:rsidR="0068425C" w:rsidRPr="00DF6141" w:rsidRDefault="0068425C" w:rsidP="00356483">
            <w:pPr>
              <w:jc w:val="center"/>
              <w:rPr>
                <w:color w:val="000000"/>
                <w:sz w:val="22"/>
                <w:szCs w:val="22"/>
              </w:rPr>
            </w:pPr>
            <w:r w:rsidRPr="00DF6141">
              <w:rPr>
                <w:color w:val="000000"/>
                <w:sz w:val="22"/>
                <w:szCs w:val="22"/>
              </w:rPr>
              <w:t>16</w:t>
            </w:r>
          </w:p>
        </w:tc>
        <w:tc>
          <w:tcPr>
            <w:tcW w:w="1276"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 </w:t>
            </w:r>
          </w:p>
        </w:tc>
      </w:tr>
      <w:tr w:rsidR="0068425C" w:rsidRPr="00DF6141" w:rsidTr="00356483">
        <w:trPr>
          <w:trHeight w:val="402"/>
        </w:trPr>
        <w:tc>
          <w:tcPr>
            <w:tcW w:w="865"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12.6.</w:t>
            </w:r>
          </w:p>
        </w:tc>
        <w:tc>
          <w:tcPr>
            <w:tcW w:w="5670" w:type="dxa"/>
            <w:tcBorders>
              <w:top w:val="nil"/>
              <w:left w:val="nil"/>
              <w:bottom w:val="single" w:sz="4" w:space="0" w:color="auto"/>
              <w:right w:val="nil"/>
            </w:tcBorders>
            <w:shd w:val="clear" w:color="auto" w:fill="auto"/>
            <w:vAlign w:val="center"/>
            <w:hideMark/>
          </w:tcPr>
          <w:p w:rsidR="0068425C" w:rsidRPr="00DF6141" w:rsidRDefault="0068425C" w:rsidP="00356483">
            <w:pPr>
              <w:rPr>
                <w:color w:val="000000"/>
                <w:sz w:val="22"/>
                <w:szCs w:val="22"/>
              </w:rPr>
            </w:pPr>
            <w:r w:rsidRPr="00DF6141">
              <w:rPr>
                <w:color w:val="000000"/>
                <w:sz w:val="22"/>
                <w:szCs w:val="22"/>
              </w:rPr>
              <w:t>DN 150</w:t>
            </w:r>
          </w:p>
        </w:tc>
        <w:tc>
          <w:tcPr>
            <w:tcW w:w="1701" w:type="dxa"/>
            <w:tcBorders>
              <w:top w:val="single" w:sz="4" w:space="0" w:color="auto"/>
              <w:left w:val="single" w:sz="8" w:space="0" w:color="auto"/>
              <w:bottom w:val="nil"/>
              <w:right w:val="nil"/>
            </w:tcBorders>
            <w:shd w:val="clear" w:color="auto" w:fill="auto"/>
            <w:noWrap/>
            <w:vAlign w:val="center"/>
            <w:hideMark/>
          </w:tcPr>
          <w:p w:rsidR="0068425C" w:rsidRPr="00DF6141" w:rsidRDefault="0068425C" w:rsidP="00356483">
            <w:pPr>
              <w:jc w:val="center"/>
              <w:rPr>
                <w:color w:val="000000"/>
                <w:sz w:val="22"/>
                <w:szCs w:val="22"/>
              </w:rPr>
            </w:pPr>
            <w:r w:rsidRPr="00DF6141">
              <w:rPr>
                <w:color w:val="000000"/>
                <w:sz w:val="22"/>
                <w:szCs w:val="22"/>
              </w:rPr>
              <w:t>16</w:t>
            </w:r>
          </w:p>
        </w:tc>
        <w:tc>
          <w:tcPr>
            <w:tcW w:w="1276"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 </w:t>
            </w:r>
          </w:p>
        </w:tc>
      </w:tr>
      <w:tr w:rsidR="0068425C" w:rsidRPr="00DF6141" w:rsidTr="00356483">
        <w:trPr>
          <w:trHeight w:val="402"/>
        </w:trPr>
        <w:tc>
          <w:tcPr>
            <w:tcW w:w="865" w:type="dxa"/>
            <w:tcBorders>
              <w:top w:val="nil"/>
              <w:left w:val="single" w:sz="8" w:space="0" w:color="auto"/>
              <w:bottom w:val="nil"/>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12.7.</w:t>
            </w:r>
          </w:p>
        </w:tc>
        <w:tc>
          <w:tcPr>
            <w:tcW w:w="5670" w:type="dxa"/>
            <w:tcBorders>
              <w:top w:val="nil"/>
              <w:left w:val="nil"/>
              <w:bottom w:val="nil"/>
              <w:right w:val="nil"/>
            </w:tcBorders>
            <w:shd w:val="clear" w:color="auto" w:fill="auto"/>
            <w:vAlign w:val="center"/>
            <w:hideMark/>
          </w:tcPr>
          <w:p w:rsidR="0068425C" w:rsidRPr="00DF6141" w:rsidRDefault="0068425C" w:rsidP="00356483">
            <w:pPr>
              <w:rPr>
                <w:color w:val="000000"/>
                <w:sz w:val="22"/>
                <w:szCs w:val="22"/>
              </w:rPr>
            </w:pPr>
            <w:r w:rsidRPr="00DF6141">
              <w:rPr>
                <w:color w:val="000000"/>
                <w:sz w:val="22"/>
                <w:szCs w:val="22"/>
              </w:rPr>
              <w:t>DN 200</w:t>
            </w:r>
          </w:p>
        </w:tc>
        <w:tc>
          <w:tcPr>
            <w:tcW w:w="1701" w:type="dxa"/>
            <w:tcBorders>
              <w:top w:val="single" w:sz="4" w:space="0" w:color="auto"/>
              <w:left w:val="single" w:sz="8" w:space="0" w:color="auto"/>
              <w:bottom w:val="nil"/>
              <w:right w:val="nil"/>
            </w:tcBorders>
            <w:shd w:val="clear" w:color="auto" w:fill="auto"/>
            <w:noWrap/>
            <w:vAlign w:val="center"/>
            <w:hideMark/>
          </w:tcPr>
          <w:p w:rsidR="0068425C" w:rsidRPr="00DF6141" w:rsidRDefault="0068425C" w:rsidP="00356483">
            <w:pPr>
              <w:jc w:val="center"/>
              <w:rPr>
                <w:color w:val="000000"/>
                <w:sz w:val="22"/>
                <w:szCs w:val="22"/>
              </w:rPr>
            </w:pPr>
            <w:r w:rsidRPr="00DF6141">
              <w:rPr>
                <w:color w:val="000000"/>
                <w:sz w:val="22"/>
                <w:szCs w:val="22"/>
              </w:rPr>
              <w:t>16</w:t>
            </w:r>
          </w:p>
        </w:tc>
        <w:tc>
          <w:tcPr>
            <w:tcW w:w="1276" w:type="dxa"/>
            <w:tcBorders>
              <w:top w:val="nil"/>
              <w:left w:val="single" w:sz="8" w:space="0" w:color="auto"/>
              <w:bottom w:val="nil"/>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 </w:t>
            </w:r>
          </w:p>
        </w:tc>
      </w:tr>
      <w:tr w:rsidR="0068425C" w:rsidRPr="00DF6141" w:rsidTr="0068425C">
        <w:trPr>
          <w:trHeight w:val="347"/>
        </w:trPr>
        <w:tc>
          <w:tcPr>
            <w:tcW w:w="865" w:type="dxa"/>
            <w:tcBorders>
              <w:top w:val="single" w:sz="8" w:space="0" w:color="auto"/>
              <w:left w:val="single" w:sz="8" w:space="0" w:color="auto"/>
              <w:bottom w:val="single" w:sz="8" w:space="0" w:color="auto"/>
              <w:right w:val="single" w:sz="8" w:space="0" w:color="auto"/>
            </w:tcBorders>
            <w:shd w:val="clear" w:color="000000" w:fill="F2F2F2"/>
            <w:noWrap/>
            <w:vAlign w:val="center"/>
            <w:hideMark/>
          </w:tcPr>
          <w:p w:rsidR="0068425C" w:rsidRPr="00DF6141" w:rsidRDefault="0068425C" w:rsidP="00356483">
            <w:pPr>
              <w:jc w:val="center"/>
              <w:rPr>
                <w:b/>
                <w:bCs/>
                <w:color w:val="000000"/>
                <w:sz w:val="22"/>
                <w:szCs w:val="22"/>
              </w:rPr>
            </w:pPr>
            <w:r w:rsidRPr="00DF6141">
              <w:rPr>
                <w:b/>
                <w:bCs/>
                <w:color w:val="000000"/>
                <w:sz w:val="22"/>
                <w:szCs w:val="22"/>
              </w:rPr>
              <w:t>12</w:t>
            </w:r>
          </w:p>
        </w:tc>
        <w:tc>
          <w:tcPr>
            <w:tcW w:w="5670" w:type="dxa"/>
            <w:tcBorders>
              <w:top w:val="single" w:sz="8" w:space="0" w:color="auto"/>
              <w:left w:val="nil"/>
              <w:bottom w:val="single" w:sz="8" w:space="0" w:color="auto"/>
              <w:right w:val="nil"/>
            </w:tcBorders>
            <w:shd w:val="clear" w:color="000000" w:fill="F2F2F2"/>
            <w:vAlign w:val="center"/>
            <w:hideMark/>
          </w:tcPr>
          <w:p w:rsidR="0068425C" w:rsidRPr="00DF6141" w:rsidRDefault="0068425C" w:rsidP="00356483">
            <w:pPr>
              <w:rPr>
                <w:b/>
                <w:bCs/>
                <w:color w:val="000000"/>
                <w:sz w:val="22"/>
                <w:szCs w:val="22"/>
              </w:rPr>
            </w:pPr>
            <w:r w:rsidRPr="00DF6141">
              <w:rPr>
                <w:b/>
                <w:bCs/>
                <w:color w:val="000000"/>
                <w:sz w:val="22"/>
                <w:szCs w:val="22"/>
              </w:rPr>
              <w:t>Пожарни хидранти</w:t>
            </w:r>
          </w:p>
        </w:tc>
        <w:tc>
          <w:tcPr>
            <w:tcW w:w="1701" w:type="dxa"/>
            <w:tcBorders>
              <w:top w:val="single" w:sz="8" w:space="0" w:color="auto"/>
              <w:left w:val="single" w:sz="8" w:space="0" w:color="auto"/>
              <w:bottom w:val="single" w:sz="8" w:space="0" w:color="auto"/>
              <w:right w:val="nil"/>
            </w:tcBorders>
            <w:shd w:val="clear" w:color="000000" w:fill="F2F2F2"/>
            <w:noWrap/>
            <w:vAlign w:val="center"/>
            <w:hideMark/>
          </w:tcPr>
          <w:p w:rsidR="0068425C" w:rsidRPr="00DF6141" w:rsidRDefault="0068425C" w:rsidP="00356483">
            <w:pPr>
              <w:jc w:val="center"/>
              <w:rPr>
                <w:color w:val="000000"/>
                <w:sz w:val="22"/>
                <w:szCs w:val="22"/>
              </w:rPr>
            </w:pPr>
            <w:r w:rsidRPr="00DF6141">
              <w:rPr>
                <w:color w:val="000000"/>
                <w:sz w:val="22"/>
                <w:szCs w:val="22"/>
              </w:rPr>
              <w:t> </w:t>
            </w:r>
          </w:p>
        </w:tc>
        <w:tc>
          <w:tcPr>
            <w:tcW w:w="1276" w:type="dxa"/>
            <w:tcBorders>
              <w:top w:val="single" w:sz="8" w:space="0" w:color="auto"/>
              <w:left w:val="single" w:sz="8" w:space="0" w:color="auto"/>
              <w:bottom w:val="single" w:sz="8" w:space="0" w:color="auto"/>
              <w:right w:val="single" w:sz="8" w:space="0" w:color="auto"/>
            </w:tcBorders>
            <w:shd w:val="clear" w:color="000000" w:fill="E7E6E6"/>
            <w:noWrap/>
            <w:vAlign w:val="center"/>
            <w:hideMark/>
          </w:tcPr>
          <w:p w:rsidR="0068425C" w:rsidRPr="00DF6141" w:rsidRDefault="0068425C" w:rsidP="00356483">
            <w:pPr>
              <w:rPr>
                <w:color w:val="000000"/>
                <w:sz w:val="22"/>
                <w:szCs w:val="22"/>
              </w:rPr>
            </w:pPr>
            <w:r w:rsidRPr="00DF6141">
              <w:rPr>
                <w:color w:val="000000"/>
                <w:sz w:val="22"/>
                <w:szCs w:val="22"/>
              </w:rPr>
              <w:t> </w:t>
            </w:r>
          </w:p>
        </w:tc>
      </w:tr>
      <w:tr w:rsidR="0068425C" w:rsidRPr="00DF6141" w:rsidTr="00356483">
        <w:trPr>
          <w:trHeight w:val="402"/>
        </w:trPr>
        <w:tc>
          <w:tcPr>
            <w:tcW w:w="865"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13.1.</w:t>
            </w:r>
          </w:p>
        </w:tc>
        <w:tc>
          <w:tcPr>
            <w:tcW w:w="5670" w:type="dxa"/>
            <w:tcBorders>
              <w:top w:val="nil"/>
              <w:left w:val="nil"/>
              <w:bottom w:val="single" w:sz="4" w:space="0" w:color="auto"/>
              <w:right w:val="single" w:sz="8" w:space="0" w:color="auto"/>
            </w:tcBorders>
            <w:shd w:val="clear" w:color="auto" w:fill="auto"/>
            <w:vAlign w:val="center"/>
            <w:hideMark/>
          </w:tcPr>
          <w:p w:rsidR="0068425C" w:rsidRPr="00DF6141" w:rsidRDefault="0068425C" w:rsidP="00356483">
            <w:pPr>
              <w:rPr>
                <w:color w:val="000000"/>
                <w:sz w:val="22"/>
                <w:szCs w:val="22"/>
              </w:rPr>
            </w:pPr>
            <w:r w:rsidRPr="00DF6141">
              <w:rPr>
                <w:color w:val="000000"/>
                <w:sz w:val="22"/>
                <w:szCs w:val="22"/>
              </w:rPr>
              <w:t>пожарен хидрант 80 комплект подземен H 1,00m</w:t>
            </w:r>
          </w:p>
        </w:tc>
        <w:tc>
          <w:tcPr>
            <w:tcW w:w="1701" w:type="dxa"/>
            <w:tcBorders>
              <w:top w:val="nil"/>
              <w:left w:val="nil"/>
              <w:bottom w:val="single" w:sz="4" w:space="0" w:color="auto"/>
              <w:right w:val="nil"/>
            </w:tcBorders>
            <w:shd w:val="clear" w:color="auto" w:fill="auto"/>
            <w:noWrap/>
            <w:vAlign w:val="center"/>
            <w:hideMark/>
          </w:tcPr>
          <w:p w:rsidR="0068425C" w:rsidRPr="00DF6141" w:rsidRDefault="0068425C" w:rsidP="00356483">
            <w:pPr>
              <w:jc w:val="center"/>
              <w:rPr>
                <w:color w:val="000000"/>
                <w:sz w:val="22"/>
                <w:szCs w:val="22"/>
              </w:rPr>
            </w:pPr>
            <w:r w:rsidRPr="00DF6141">
              <w:rPr>
                <w:color w:val="000000"/>
                <w:sz w:val="22"/>
                <w:szCs w:val="22"/>
              </w:rPr>
              <w:t> </w:t>
            </w:r>
          </w:p>
        </w:tc>
        <w:tc>
          <w:tcPr>
            <w:tcW w:w="1276"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 </w:t>
            </w:r>
          </w:p>
        </w:tc>
      </w:tr>
      <w:tr w:rsidR="0068425C" w:rsidRPr="00DF6141" w:rsidTr="00356483">
        <w:trPr>
          <w:trHeight w:val="402"/>
        </w:trPr>
        <w:tc>
          <w:tcPr>
            <w:tcW w:w="865"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13.2.</w:t>
            </w:r>
          </w:p>
        </w:tc>
        <w:tc>
          <w:tcPr>
            <w:tcW w:w="5670" w:type="dxa"/>
            <w:tcBorders>
              <w:top w:val="nil"/>
              <w:left w:val="nil"/>
              <w:bottom w:val="single" w:sz="4" w:space="0" w:color="auto"/>
              <w:right w:val="single" w:sz="8" w:space="0" w:color="auto"/>
            </w:tcBorders>
            <w:shd w:val="clear" w:color="auto" w:fill="auto"/>
            <w:vAlign w:val="center"/>
            <w:hideMark/>
          </w:tcPr>
          <w:p w:rsidR="0068425C" w:rsidRPr="00DF6141" w:rsidRDefault="0068425C" w:rsidP="00356483">
            <w:pPr>
              <w:rPr>
                <w:color w:val="000000"/>
                <w:sz w:val="22"/>
                <w:szCs w:val="22"/>
              </w:rPr>
            </w:pPr>
            <w:r w:rsidRPr="00DF6141">
              <w:rPr>
                <w:color w:val="000000"/>
                <w:sz w:val="22"/>
                <w:szCs w:val="22"/>
              </w:rPr>
              <w:t>пожарен хидрант 80  надземен с два стуйника RD1,25m</w:t>
            </w:r>
          </w:p>
        </w:tc>
        <w:tc>
          <w:tcPr>
            <w:tcW w:w="1701" w:type="dxa"/>
            <w:tcBorders>
              <w:top w:val="nil"/>
              <w:left w:val="nil"/>
              <w:bottom w:val="single" w:sz="4" w:space="0" w:color="auto"/>
              <w:right w:val="nil"/>
            </w:tcBorders>
            <w:shd w:val="clear" w:color="auto" w:fill="auto"/>
            <w:noWrap/>
            <w:vAlign w:val="center"/>
            <w:hideMark/>
          </w:tcPr>
          <w:p w:rsidR="0068425C" w:rsidRPr="00DF6141" w:rsidRDefault="0068425C" w:rsidP="00356483">
            <w:pPr>
              <w:jc w:val="center"/>
              <w:rPr>
                <w:color w:val="000000"/>
                <w:sz w:val="22"/>
                <w:szCs w:val="22"/>
              </w:rPr>
            </w:pPr>
            <w:r w:rsidRPr="00DF6141">
              <w:rPr>
                <w:color w:val="000000"/>
                <w:sz w:val="22"/>
                <w:szCs w:val="22"/>
              </w:rPr>
              <w:t> </w:t>
            </w:r>
          </w:p>
        </w:tc>
        <w:tc>
          <w:tcPr>
            <w:tcW w:w="1276"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 </w:t>
            </w:r>
          </w:p>
        </w:tc>
      </w:tr>
      <w:tr w:rsidR="0068425C" w:rsidRPr="00DF6141" w:rsidTr="00356483">
        <w:trPr>
          <w:trHeight w:val="402"/>
        </w:trPr>
        <w:tc>
          <w:tcPr>
            <w:tcW w:w="865"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13.3.</w:t>
            </w:r>
          </w:p>
        </w:tc>
        <w:tc>
          <w:tcPr>
            <w:tcW w:w="5670" w:type="dxa"/>
            <w:tcBorders>
              <w:top w:val="nil"/>
              <w:left w:val="nil"/>
              <w:bottom w:val="single" w:sz="4" w:space="0" w:color="auto"/>
              <w:right w:val="single" w:sz="8" w:space="0" w:color="auto"/>
            </w:tcBorders>
            <w:shd w:val="clear" w:color="auto" w:fill="auto"/>
            <w:vAlign w:val="center"/>
            <w:hideMark/>
          </w:tcPr>
          <w:p w:rsidR="0068425C" w:rsidRPr="00DF6141" w:rsidRDefault="0068425C" w:rsidP="00356483">
            <w:pPr>
              <w:rPr>
                <w:color w:val="000000"/>
                <w:sz w:val="22"/>
                <w:szCs w:val="22"/>
              </w:rPr>
            </w:pPr>
            <w:r w:rsidRPr="00DF6141">
              <w:rPr>
                <w:color w:val="000000"/>
                <w:sz w:val="22"/>
                <w:szCs w:val="22"/>
              </w:rPr>
              <w:t>пета за пожарен хидрант</w:t>
            </w:r>
          </w:p>
        </w:tc>
        <w:tc>
          <w:tcPr>
            <w:tcW w:w="1701" w:type="dxa"/>
            <w:tcBorders>
              <w:top w:val="nil"/>
              <w:left w:val="nil"/>
              <w:bottom w:val="single" w:sz="4" w:space="0" w:color="auto"/>
              <w:right w:val="nil"/>
            </w:tcBorders>
            <w:shd w:val="clear" w:color="auto" w:fill="auto"/>
            <w:noWrap/>
            <w:vAlign w:val="center"/>
            <w:hideMark/>
          </w:tcPr>
          <w:p w:rsidR="0068425C" w:rsidRPr="00DF6141" w:rsidRDefault="0068425C" w:rsidP="00356483">
            <w:pPr>
              <w:jc w:val="center"/>
              <w:rPr>
                <w:color w:val="000000"/>
                <w:sz w:val="22"/>
                <w:szCs w:val="22"/>
              </w:rPr>
            </w:pPr>
            <w:r w:rsidRPr="00DF6141">
              <w:rPr>
                <w:color w:val="000000"/>
                <w:sz w:val="22"/>
                <w:szCs w:val="22"/>
              </w:rPr>
              <w:t> </w:t>
            </w:r>
          </w:p>
        </w:tc>
        <w:tc>
          <w:tcPr>
            <w:tcW w:w="1276"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 </w:t>
            </w:r>
          </w:p>
        </w:tc>
      </w:tr>
      <w:tr w:rsidR="0068425C" w:rsidRPr="00DF6141" w:rsidTr="00356483">
        <w:trPr>
          <w:trHeight w:val="402"/>
        </w:trPr>
        <w:tc>
          <w:tcPr>
            <w:tcW w:w="865"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13.4.</w:t>
            </w:r>
          </w:p>
        </w:tc>
        <w:tc>
          <w:tcPr>
            <w:tcW w:w="5670" w:type="dxa"/>
            <w:tcBorders>
              <w:top w:val="nil"/>
              <w:left w:val="nil"/>
              <w:bottom w:val="single" w:sz="4" w:space="0" w:color="auto"/>
              <w:right w:val="single" w:sz="8" w:space="0" w:color="auto"/>
            </w:tcBorders>
            <w:shd w:val="clear" w:color="auto" w:fill="auto"/>
            <w:vAlign w:val="center"/>
            <w:hideMark/>
          </w:tcPr>
          <w:p w:rsidR="0068425C" w:rsidRPr="00DF6141" w:rsidRDefault="0068425C" w:rsidP="00356483">
            <w:pPr>
              <w:rPr>
                <w:color w:val="000000"/>
                <w:sz w:val="22"/>
                <w:szCs w:val="22"/>
              </w:rPr>
            </w:pPr>
            <w:r w:rsidRPr="00DF6141">
              <w:rPr>
                <w:color w:val="000000"/>
                <w:sz w:val="22"/>
                <w:szCs w:val="22"/>
              </w:rPr>
              <w:t>пожарен хидрант 80 "чупещ се" надземен RD1,25m</w:t>
            </w:r>
          </w:p>
        </w:tc>
        <w:tc>
          <w:tcPr>
            <w:tcW w:w="1701" w:type="dxa"/>
            <w:tcBorders>
              <w:top w:val="nil"/>
              <w:left w:val="nil"/>
              <w:bottom w:val="single" w:sz="4" w:space="0" w:color="auto"/>
              <w:right w:val="nil"/>
            </w:tcBorders>
            <w:shd w:val="clear" w:color="auto" w:fill="auto"/>
            <w:noWrap/>
            <w:vAlign w:val="center"/>
            <w:hideMark/>
          </w:tcPr>
          <w:p w:rsidR="0068425C" w:rsidRPr="00DF6141" w:rsidRDefault="0068425C" w:rsidP="00356483">
            <w:pPr>
              <w:jc w:val="center"/>
              <w:rPr>
                <w:color w:val="000000"/>
                <w:sz w:val="22"/>
                <w:szCs w:val="22"/>
              </w:rPr>
            </w:pPr>
            <w:r w:rsidRPr="00DF6141">
              <w:rPr>
                <w:color w:val="000000"/>
                <w:sz w:val="22"/>
                <w:szCs w:val="22"/>
              </w:rPr>
              <w:t> </w:t>
            </w:r>
          </w:p>
        </w:tc>
        <w:tc>
          <w:tcPr>
            <w:tcW w:w="1276"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 </w:t>
            </w:r>
          </w:p>
        </w:tc>
      </w:tr>
      <w:tr w:rsidR="0068425C" w:rsidRPr="00DF6141" w:rsidTr="00356483">
        <w:trPr>
          <w:trHeight w:val="402"/>
        </w:trPr>
        <w:tc>
          <w:tcPr>
            <w:tcW w:w="865"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13.5.</w:t>
            </w:r>
          </w:p>
        </w:tc>
        <w:tc>
          <w:tcPr>
            <w:tcW w:w="5670" w:type="dxa"/>
            <w:tcBorders>
              <w:top w:val="nil"/>
              <w:left w:val="nil"/>
              <w:bottom w:val="single" w:sz="4" w:space="0" w:color="auto"/>
              <w:right w:val="single" w:sz="8" w:space="0" w:color="auto"/>
            </w:tcBorders>
            <w:shd w:val="clear" w:color="auto" w:fill="auto"/>
            <w:vAlign w:val="center"/>
            <w:hideMark/>
          </w:tcPr>
          <w:p w:rsidR="0068425C" w:rsidRPr="00DF6141" w:rsidRDefault="0068425C" w:rsidP="00356483">
            <w:pPr>
              <w:rPr>
                <w:color w:val="000000"/>
                <w:sz w:val="22"/>
                <w:szCs w:val="22"/>
              </w:rPr>
            </w:pPr>
            <w:r w:rsidRPr="00DF6141">
              <w:rPr>
                <w:color w:val="000000"/>
                <w:sz w:val="22"/>
                <w:szCs w:val="22"/>
              </w:rPr>
              <w:t>пожарен хидрант 80 комплект подземен къс тип Н 0,75m</w:t>
            </w:r>
          </w:p>
        </w:tc>
        <w:tc>
          <w:tcPr>
            <w:tcW w:w="1701" w:type="dxa"/>
            <w:tcBorders>
              <w:top w:val="nil"/>
              <w:left w:val="nil"/>
              <w:bottom w:val="single" w:sz="4" w:space="0" w:color="auto"/>
              <w:right w:val="nil"/>
            </w:tcBorders>
            <w:shd w:val="clear" w:color="auto" w:fill="auto"/>
            <w:noWrap/>
            <w:vAlign w:val="center"/>
            <w:hideMark/>
          </w:tcPr>
          <w:p w:rsidR="0068425C" w:rsidRPr="00DF6141" w:rsidRDefault="0068425C" w:rsidP="00356483">
            <w:pPr>
              <w:jc w:val="center"/>
              <w:rPr>
                <w:color w:val="000000"/>
                <w:sz w:val="22"/>
                <w:szCs w:val="22"/>
              </w:rPr>
            </w:pPr>
            <w:r w:rsidRPr="00DF6141">
              <w:rPr>
                <w:color w:val="000000"/>
                <w:sz w:val="22"/>
                <w:szCs w:val="22"/>
              </w:rPr>
              <w:t> </w:t>
            </w:r>
          </w:p>
        </w:tc>
        <w:tc>
          <w:tcPr>
            <w:tcW w:w="1276"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 </w:t>
            </w:r>
          </w:p>
        </w:tc>
      </w:tr>
      <w:tr w:rsidR="0068425C" w:rsidRPr="00DF6141" w:rsidTr="00356483">
        <w:trPr>
          <w:trHeight w:val="402"/>
        </w:trPr>
        <w:tc>
          <w:tcPr>
            <w:tcW w:w="865"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13.6.</w:t>
            </w:r>
          </w:p>
        </w:tc>
        <w:tc>
          <w:tcPr>
            <w:tcW w:w="5670" w:type="dxa"/>
            <w:tcBorders>
              <w:top w:val="nil"/>
              <w:left w:val="nil"/>
              <w:bottom w:val="single" w:sz="4" w:space="0" w:color="auto"/>
              <w:right w:val="single" w:sz="8" w:space="0" w:color="auto"/>
            </w:tcBorders>
            <w:shd w:val="clear" w:color="auto" w:fill="auto"/>
            <w:vAlign w:val="center"/>
            <w:hideMark/>
          </w:tcPr>
          <w:p w:rsidR="0068425C" w:rsidRPr="00DF6141" w:rsidRDefault="0068425C" w:rsidP="00356483">
            <w:pPr>
              <w:rPr>
                <w:color w:val="000000"/>
                <w:sz w:val="22"/>
                <w:szCs w:val="22"/>
              </w:rPr>
            </w:pPr>
            <w:r w:rsidRPr="00DF6141">
              <w:rPr>
                <w:color w:val="000000"/>
                <w:sz w:val="22"/>
                <w:szCs w:val="22"/>
              </w:rPr>
              <w:t>пожарен хидрант 80 комплект надземен RD1,00m</w:t>
            </w:r>
          </w:p>
        </w:tc>
        <w:tc>
          <w:tcPr>
            <w:tcW w:w="1701" w:type="dxa"/>
            <w:tcBorders>
              <w:top w:val="nil"/>
              <w:left w:val="nil"/>
              <w:bottom w:val="single" w:sz="4" w:space="0" w:color="auto"/>
              <w:right w:val="nil"/>
            </w:tcBorders>
            <w:shd w:val="clear" w:color="auto" w:fill="auto"/>
            <w:noWrap/>
            <w:vAlign w:val="center"/>
            <w:hideMark/>
          </w:tcPr>
          <w:p w:rsidR="0068425C" w:rsidRPr="00DF6141" w:rsidRDefault="0068425C" w:rsidP="00356483">
            <w:pPr>
              <w:jc w:val="center"/>
              <w:rPr>
                <w:color w:val="000000"/>
                <w:sz w:val="22"/>
                <w:szCs w:val="22"/>
              </w:rPr>
            </w:pPr>
            <w:r w:rsidRPr="00DF6141">
              <w:rPr>
                <w:color w:val="000000"/>
                <w:sz w:val="22"/>
                <w:szCs w:val="22"/>
              </w:rPr>
              <w:t> </w:t>
            </w:r>
          </w:p>
        </w:tc>
        <w:tc>
          <w:tcPr>
            <w:tcW w:w="1276" w:type="dxa"/>
            <w:tcBorders>
              <w:top w:val="nil"/>
              <w:left w:val="single" w:sz="8" w:space="0" w:color="auto"/>
              <w:bottom w:val="single" w:sz="4"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 </w:t>
            </w:r>
          </w:p>
        </w:tc>
      </w:tr>
      <w:tr w:rsidR="0068425C" w:rsidRPr="00DF6141" w:rsidTr="00356483">
        <w:trPr>
          <w:trHeight w:val="402"/>
        </w:trPr>
        <w:tc>
          <w:tcPr>
            <w:tcW w:w="865" w:type="dxa"/>
            <w:tcBorders>
              <w:top w:val="nil"/>
              <w:left w:val="single" w:sz="8" w:space="0" w:color="auto"/>
              <w:bottom w:val="single" w:sz="8"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13.7.</w:t>
            </w:r>
          </w:p>
        </w:tc>
        <w:tc>
          <w:tcPr>
            <w:tcW w:w="5670" w:type="dxa"/>
            <w:tcBorders>
              <w:top w:val="nil"/>
              <w:left w:val="nil"/>
              <w:bottom w:val="single" w:sz="8" w:space="0" w:color="auto"/>
              <w:right w:val="single" w:sz="8" w:space="0" w:color="auto"/>
            </w:tcBorders>
            <w:shd w:val="clear" w:color="auto" w:fill="auto"/>
            <w:vAlign w:val="center"/>
            <w:hideMark/>
          </w:tcPr>
          <w:p w:rsidR="0068425C" w:rsidRPr="00DF6141" w:rsidRDefault="0068425C" w:rsidP="00356483">
            <w:pPr>
              <w:rPr>
                <w:color w:val="000000"/>
                <w:sz w:val="22"/>
                <w:szCs w:val="22"/>
              </w:rPr>
            </w:pPr>
            <w:r w:rsidRPr="00DF6141">
              <w:rPr>
                <w:color w:val="000000"/>
                <w:sz w:val="22"/>
                <w:szCs w:val="22"/>
              </w:rPr>
              <w:t>чугунено гърне за ПХ</w:t>
            </w:r>
          </w:p>
        </w:tc>
        <w:tc>
          <w:tcPr>
            <w:tcW w:w="1701" w:type="dxa"/>
            <w:tcBorders>
              <w:top w:val="nil"/>
              <w:left w:val="nil"/>
              <w:bottom w:val="single" w:sz="8" w:space="0" w:color="auto"/>
              <w:right w:val="nil"/>
            </w:tcBorders>
            <w:shd w:val="clear" w:color="auto" w:fill="auto"/>
            <w:noWrap/>
            <w:vAlign w:val="center"/>
            <w:hideMark/>
          </w:tcPr>
          <w:p w:rsidR="0068425C" w:rsidRPr="00DF6141" w:rsidRDefault="0068425C" w:rsidP="00356483">
            <w:pPr>
              <w:jc w:val="center"/>
              <w:rPr>
                <w:color w:val="000000"/>
                <w:sz w:val="22"/>
                <w:szCs w:val="22"/>
              </w:rPr>
            </w:pPr>
            <w:r w:rsidRPr="00DF6141">
              <w:rPr>
                <w:color w:val="000000"/>
                <w:sz w:val="22"/>
                <w:szCs w:val="22"/>
              </w:rPr>
              <w:t> </w:t>
            </w:r>
          </w:p>
        </w:tc>
        <w:tc>
          <w:tcPr>
            <w:tcW w:w="1276" w:type="dxa"/>
            <w:tcBorders>
              <w:top w:val="nil"/>
              <w:left w:val="single" w:sz="8" w:space="0" w:color="auto"/>
              <w:bottom w:val="single" w:sz="8" w:space="0" w:color="auto"/>
              <w:right w:val="single" w:sz="8" w:space="0" w:color="auto"/>
            </w:tcBorders>
            <w:shd w:val="clear" w:color="auto" w:fill="auto"/>
            <w:noWrap/>
            <w:vAlign w:val="center"/>
            <w:hideMark/>
          </w:tcPr>
          <w:p w:rsidR="0068425C" w:rsidRPr="00DF6141" w:rsidRDefault="0068425C" w:rsidP="00356483">
            <w:pPr>
              <w:rPr>
                <w:color w:val="000000"/>
                <w:sz w:val="22"/>
                <w:szCs w:val="22"/>
              </w:rPr>
            </w:pPr>
            <w:r w:rsidRPr="00DF6141">
              <w:rPr>
                <w:color w:val="000000"/>
                <w:sz w:val="22"/>
                <w:szCs w:val="22"/>
              </w:rPr>
              <w:t> </w:t>
            </w:r>
          </w:p>
        </w:tc>
      </w:tr>
    </w:tbl>
    <w:p w:rsidR="0068425C" w:rsidRDefault="0068425C" w:rsidP="0068425C"/>
    <w:p w:rsidR="0068425C" w:rsidRDefault="0068425C" w:rsidP="0068425C"/>
    <w:p w:rsidR="0068425C" w:rsidRPr="00DF6141" w:rsidRDefault="0068425C" w:rsidP="0068425C">
      <w:pPr>
        <w:rPr>
          <w:highlight w:val="yellow"/>
        </w:rPr>
      </w:pPr>
      <w:r>
        <w:br w:type="page"/>
      </w:r>
      <w:bookmarkStart w:id="1" w:name="OLE_LINK1"/>
    </w:p>
    <w:bookmarkEnd w:id="1"/>
    <w:p w:rsidR="0068425C" w:rsidRPr="00EE2E25" w:rsidRDefault="0068425C" w:rsidP="0068425C">
      <w:pPr>
        <w:widowControl w:val="0"/>
        <w:numPr>
          <w:ilvl w:val="0"/>
          <w:numId w:val="24"/>
        </w:numPr>
        <w:autoSpaceDE w:val="0"/>
        <w:autoSpaceDN w:val="0"/>
        <w:adjustRightInd w:val="0"/>
        <w:spacing w:line="388" w:lineRule="atLeast"/>
        <w:jc w:val="right"/>
      </w:pPr>
      <w:r w:rsidRPr="00EE2E25">
        <w:rPr>
          <w:b/>
        </w:rPr>
        <w:lastRenderedPageBreak/>
        <w:t>Позиция 2</w:t>
      </w:r>
      <w:r w:rsidRPr="00EE2E25">
        <w:t xml:space="preserve"> </w:t>
      </w:r>
    </w:p>
    <w:p w:rsidR="0068425C" w:rsidRPr="00743C35" w:rsidRDefault="0068425C" w:rsidP="0068425C">
      <w:pPr>
        <w:pStyle w:val="Heading1"/>
        <w:rPr>
          <w:b/>
          <w:spacing w:val="80"/>
          <w:szCs w:val="24"/>
        </w:rPr>
      </w:pPr>
      <w:r w:rsidRPr="00EE2E25">
        <w:rPr>
          <w:spacing w:val="80"/>
          <w:sz w:val="28"/>
          <w:szCs w:val="28"/>
        </w:rPr>
        <w:t xml:space="preserve">АВАРИЙНИ СКОБИ - </w:t>
      </w:r>
      <w:r w:rsidRPr="00EE2E25">
        <w:rPr>
          <w:spacing w:val="80"/>
          <w:sz w:val="28"/>
          <w:szCs w:val="28"/>
        </w:rPr>
        <w:br/>
      </w:r>
      <w:r w:rsidRPr="00743C35">
        <w:rPr>
          <w:b/>
          <w:szCs w:val="24"/>
        </w:rPr>
        <w:t>със самоцентрираща се затягаща система</w:t>
      </w:r>
    </w:p>
    <w:p w:rsidR="0068425C" w:rsidRPr="00EE2E25" w:rsidRDefault="0068425C" w:rsidP="0068425C">
      <w:pPr>
        <w:widowControl w:val="0"/>
        <w:autoSpaceDE w:val="0"/>
        <w:autoSpaceDN w:val="0"/>
        <w:adjustRightInd w:val="0"/>
        <w:spacing w:line="336" w:lineRule="atLeast"/>
        <w:jc w:val="both"/>
      </w:pPr>
      <w:r w:rsidRPr="00EE2E25">
        <w:t>Цените да се представят за ширини на скобите (зададени в зависимост от предлагането на пазара):</w:t>
      </w:r>
    </w:p>
    <w:p w:rsidR="0068425C" w:rsidRPr="00EE2E25" w:rsidRDefault="0068425C" w:rsidP="0068425C">
      <w:pPr>
        <w:widowControl w:val="0"/>
        <w:numPr>
          <w:ilvl w:val="0"/>
          <w:numId w:val="1"/>
        </w:numPr>
        <w:autoSpaceDE w:val="0"/>
        <w:autoSpaceDN w:val="0"/>
        <w:adjustRightInd w:val="0"/>
        <w:spacing w:line="336" w:lineRule="atLeast"/>
        <w:jc w:val="both"/>
      </w:pPr>
      <w:r w:rsidRPr="00EE2E25">
        <w:t xml:space="preserve">за ф½ʺ до ф2½ʺ </w:t>
      </w:r>
      <w:r>
        <w:tab/>
        <w:t xml:space="preserve"> </w:t>
      </w:r>
      <w:r w:rsidRPr="00EE2E25">
        <w:t>- L= 75 мм</w:t>
      </w:r>
      <w:r>
        <w:t xml:space="preserve"> </w:t>
      </w:r>
      <w:r w:rsidRPr="00EE2E25">
        <w:t>и 150мм</w:t>
      </w:r>
    </w:p>
    <w:p w:rsidR="0068425C" w:rsidRPr="00EE2E25" w:rsidRDefault="0068425C" w:rsidP="0068425C">
      <w:pPr>
        <w:widowControl w:val="0"/>
        <w:numPr>
          <w:ilvl w:val="0"/>
          <w:numId w:val="1"/>
        </w:numPr>
        <w:autoSpaceDE w:val="0"/>
        <w:autoSpaceDN w:val="0"/>
        <w:adjustRightInd w:val="0"/>
        <w:spacing w:line="336" w:lineRule="atLeast"/>
        <w:jc w:val="both"/>
      </w:pPr>
      <w:r w:rsidRPr="00EE2E25">
        <w:t>за</w:t>
      </w:r>
      <w:r>
        <w:t xml:space="preserve"> от ф80</w:t>
      </w:r>
      <w:r w:rsidRPr="00EE2E25">
        <w:t xml:space="preserve"> до ф125</w:t>
      </w:r>
      <w:r>
        <w:tab/>
      </w:r>
      <w:r w:rsidRPr="00EE2E25">
        <w:t xml:space="preserve"> - L= 150мм</w:t>
      </w:r>
      <w:r>
        <w:t>,</w:t>
      </w:r>
      <w:r w:rsidRPr="00EE2E25">
        <w:t xml:space="preserve"> 200мм</w:t>
      </w:r>
      <w:r w:rsidRPr="009B5300">
        <w:t xml:space="preserve"> </w:t>
      </w:r>
      <w:r w:rsidRPr="00EE2E25">
        <w:t xml:space="preserve">и 300мм, </w:t>
      </w:r>
    </w:p>
    <w:p w:rsidR="0068425C" w:rsidRPr="00EE2E25" w:rsidRDefault="0068425C" w:rsidP="0068425C">
      <w:pPr>
        <w:widowControl w:val="0"/>
        <w:numPr>
          <w:ilvl w:val="0"/>
          <w:numId w:val="1"/>
        </w:numPr>
        <w:autoSpaceDE w:val="0"/>
        <w:autoSpaceDN w:val="0"/>
        <w:adjustRightInd w:val="0"/>
        <w:spacing w:line="336" w:lineRule="atLeast"/>
        <w:jc w:val="both"/>
      </w:pPr>
      <w:r w:rsidRPr="00EE2E25">
        <w:t xml:space="preserve">за ф150 до ф200 </w:t>
      </w:r>
      <w:r>
        <w:tab/>
        <w:t xml:space="preserve"> </w:t>
      </w:r>
      <w:r w:rsidRPr="00EE2E25">
        <w:t>-</w:t>
      </w:r>
      <w:r>
        <w:t xml:space="preserve"> </w:t>
      </w:r>
      <w:r w:rsidRPr="00EE2E25">
        <w:t>L= 200мм</w:t>
      </w:r>
      <w:r>
        <w:t>,</w:t>
      </w:r>
      <w:r w:rsidRPr="00EE2E25">
        <w:t xml:space="preserve"> 250мм</w:t>
      </w:r>
      <w:r w:rsidRPr="009B5300">
        <w:t xml:space="preserve"> </w:t>
      </w:r>
      <w:r w:rsidRPr="00EE2E25">
        <w:t xml:space="preserve">и 300мм, </w:t>
      </w:r>
    </w:p>
    <w:p w:rsidR="0068425C" w:rsidRPr="00EE2E25" w:rsidRDefault="0068425C" w:rsidP="0068425C">
      <w:pPr>
        <w:widowControl w:val="0"/>
        <w:numPr>
          <w:ilvl w:val="0"/>
          <w:numId w:val="1"/>
        </w:numPr>
        <w:autoSpaceDE w:val="0"/>
        <w:autoSpaceDN w:val="0"/>
        <w:adjustRightInd w:val="0"/>
        <w:spacing w:line="336" w:lineRule="atLeast"/>
        <w:jc w:val="both"/>
      </w:pPr>
      <w:r w:rsidRPr="00EE2E25">
        <w:t>за ф250 до ф400</w:t>
      </w:r>
      <w:r>
        <w:tab/>
      </w:r>
      <w:r w:rsidRPr="00EE2E25">
        <w:t xml:space="preserve"> -</w:t>
      </w:r>
      <w:r>
        <w:t xml:space="preserve"> </w:t>
      </w:r>
      <w:r w:rsidRPr="00EE2E25">
        <w:t>L= 250мм</w:t>
      </w:r>
      <w:r>
        <w:t xml:space="preserve">, </w:t>
      </w:r>
      <w:r w:rsidRPr="00EE2E25">
        <w:t>300мм</w:t>
      </w:r>
      <w:r>
        <w:t>,</w:t>
      </w:r>
      <w:r w:rsidRPr="00EE2E25">
        <w:t xml:space="preserve"> 35</w:t>
      </w:r>
      <w:r>
        <w:t>0</w:t>
      </w:r>
      <w:r w:rsidRPr="00EE2E25">
        <w:t>мм</w:t>
      </w:r>
      <w:r w:rsidRPr="009B5300">
        <w:t xml:space="preserve"> </w:t>
      </w:r>
      <w:r w:rsidRPr="00EE2E25">
        <w:t>и 400мм,</w:t>
      </w:r>
    </w:p>
    <w:p w:rsidR="0068425C" w:rsidRPr="00EE2E25" w:rsidRDefault="0068425C" w:rsidP="0068425C">
      <w:pPr>
        <w:widowControl w:val="0"/>
        <w:numPr>
          <w:ilvl w:val="0"/>
          <w:numId w:val="1"/>
        </w:numPr>
        <w:autoSpaceDE w:val="0"/>
        <w:autoSpaceDN w:val="0"/>
        <w:adjustRightInd w:val="0"/>
        <w:spacing w:line="336" w:lineRule="atLeast"/>
        <w:jc w:val="both"/>
      </w:pPr>
      <w:r w:rsidRPr="00EE2E25">
        <w:t xml:space="preserve">за ф400 до ф600 </w:t>
      </w:r>
      <w:r>
        <w:tab/>
        <w:t xml:space="preserve"> </w:t>
      </w:r>
      <w:r w:rsidRPr="00EE2E25">
        <w:t>-</w:t>
      </w:r>
      <w:r>
        <w:t xml:space="preserve"> </w:t>
      </w:r>
      <w:r w:rsidRPr="00EE2E25">
        <w:t>L= 3</w:t>
      </w:r>
      <w:r>
        <w:t>00</w:t>
      </w:r>
      <w:r w:rsidRPr="00EE2E25">
        <w:t>мм</w:t>
      </w:r>
      <w:r>
        <w:t xml:space="preserve">, </w:t>
      </w:r>
      <w:r w:rsidRPr="00EE2E25">
        <w:t>3</w:t>
      </w:r>
      <w:r>
        <w:t>5</w:t>
      </w:r>
      <w:r w:rsidRPr="00EE2E25">
        <w:t>0мм</w:t>
      </w:r>
      <w:r>
        <w:t>,</w:t>
      </w:r>
      <w:r w:rsidRPr="00EE2E25">
        <w:t xml:space="preserve"> 400мм и 500мм,</w:t>
      </w:r>
    </w:p>
    <w:p w:rsidR="0068425C" w:rsidRPr="00EE2E25" w:rsidRDefault="0068425C" w:rsidP="0068425C">
      <w:pPr>
        <w:widowControl w:val="0"/>
        <w:numPr>
          <w:ilvl w:val="0"/>
          <w:numId w:val="1"/>
        </w:numPr>
        <w:autoSpaceDE w:val="0"/>
        <w:autoSpaceDN w:val="0"/>
        <w:adjustRightInd w:val="0"/>
        <w:spacing w:line="336" w:lineRule="atLeast"/>
        <w:jc w:val="both"/>
      </w:pPr>
      <w:r w:rsidRPr="00EE2E25">
        <w:t>За диаметри от ф2” до ф200 – еднопантови;</w:t>
      </w:r>
    </w:p>
    <w:p w:rsidR="0068425C" w:rsidRPr="00EE2E25" w:rsidRDefault="0068425C" w:rsidP="0068425C">
      <w:pPr>
        <w:widowControl w:val="0"/>
        <w:numPr>
          <w:ilvl w:val="0"/>
          <w:numId w:val="1"/>
        </w:numPr>
        <w:autoSpaceDE w:val="0"/>
        <w:autoSpaceDN w:val="0"/>
        <w:adjustRightInd w:val="0"/>
        <w:spacing w:line="336" w:lineRule="atLeast"/>
        <w:jc w:val="both"/>
      </w:pPr>
      <w:proofErr w:type="gramStart"/>
      <w:r w:rsidRPr="00EE2E25">
        <w:t>за</w:t>
      </w:r>
      <w:proofErr w:type="gramEnd"/>
      <w:r w:rsidRPr="00EE2E25">
        <w:t xml:space="preserve"> диаметри от ф250 до ф600 – двупантови.</w:t>
      </w:r>
    </w:p>
    <w:p w:rsidR="0068425C" w:rsidRPr="00EE2E25" w:rsidRDefault="0068425C" w:rsidP="0068425C">
      <w:pPr>
        <w:widowControl w:val="0"/>
        <w:autoSpaceDE w:val="0"/>
        <w:autoSpaceDN w:val="0"/>
        <w:adjustRightInd w:val="0"/>
        <w:spacing w:line="336" w:lineRule="atLeast"/>
        <w:jc w:val="center"/>
        <w:rPr>
          <w:b/>
        </w:rPr>
      </w:pPr>
      <w:r w:rsidRPr="00EE2E25">
        <w:rPr>
          <w:b/>
        </w:rPr>
        <w:t>2.1. Аварийни скоби за стоманени тръби</w:t>
      </w:r>
    </w:p>
    <w:p w:rsidR="0068425C" w:rsidRPr="00EE2E25" w:rsidRDefault="0068425C" w:rsidP="0068425C">
      <w:pPr>
        <w:widowControl w:val="0"/>
        <w:autoSpaceDE w:val="0"/>
        <w:autoSpaceDN w:val="0"/>
        <w:adjustRightInd w:val="0"/>
        <w:spacing w:line="336" w:lineRule="atLeast"/>
        <w:jc w:val="center"/>
        <w:rPr>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1719"/>
        <w:gridCol w:w="923"/>
        <w:gridCol w:w="923"/>
        <w:gridCol w:w="856"/>
        <w:gridCol w:w="793"/>
        <w:gridCol w:w="1649"/>
      </w:tblGrid>
      <w:tr w:rsidR="0068425C" w:rsidRPr="00EE2E25" w:rsidTr="00356483">
        <w:trPr>
          <w:cantSplit/>
          <w:trHeight w:val="729"/>
          <w:jc w:val="center"/>
        </w:trPr>
        <w:tc>
          <w:tcPr>
            <w:tcW w:w="1719" w:type="dxa"/>
            <w:tcBorders>
              <w:top w:val="single" w:sz="12" w:space="0" w:color="auto"/>
              <w:left w:val="single" w:sz="12" w:space="0" w:color="auto"/>
              <w:bottom w:val="single" w:sz="12" w:space="0" w:color="auto"/>
              <w:right w:val="single" w:sz="12" w:space="0" w:color="auto"/>
            </w:tcBorders>
            <w:vAlign w:val="center"/>
          </w:tcPr>
          <w:p w:rsidR="0068425C" w:rsidRPr="00EE2E25" w:rsidRDefault="0068425C" w:rsidP="00356483">
            <w:pPr>
              <w:widowControl w:val="0"/>
              <w:autoSpaceDE w:val="0"/>
              <w:autoSpaceDN w:val="0"/>
              <w:adjustRightInd w:val="0"/>
              <w:jc w:val="center"/>
            </w:pPr>
            <w:r w:rsidRPr="00EE2E25">
              <w:t>Външен диаметър (условен)</w:t>
            </w:r>
          </w:p>
          <w:p w:rsidR="0068425C" w:rsidRPr="00EE2E25" w:rsidRDefault="0068425C" w:rsidP="00356483">
            <w:pPr>
              <w:widowControl w:val="0"/>
              <w:autoSpaceDE w:val="0"/>
              <w:autoSpaceDN w:val="0"/>
              <w:adjustRightInd w:val="0"/>
              <w:jc w:val="center"/>
            </w:pPr>
            <w:r w:rsidRPr="00EE2E25">
              <w:t>мм</w:t>
            </w:r>
          </w:p>
        </w:tc>
        <w:tc>
          <w:tcPr>
            <w:tcW w:w="3495" w:type="dxa"/>
            <w:gridSpan w:val="4"/>
            <w:tcBorders>
              <w:top w:val="single" w:sz="12" w:space="0" w:color="auto"/>
              <w:left w:val="nil"/>
              <w:bottom w:val="single" w:sz="12" w:space="0" w:color="auto"/>
              <w:right w:val="single" w:sz="4" w:space="0" w:color="auto"/>
            </w:tcBorders>
            <w:vAlign w:val="center"/>
          </w:tcPr>
          <w:p w:rsidR="0068425C" w:rsidRPr="00EE2E25" w:rsidRDefault="0068425C" w:rsidP="00356483">
            <w:pPr>
              <w:widowControl w:val="0"/>
              <w:autoSpaceDE w:val="0"/>
              <w:autoSpaceDN w:val="0"/>
              <w:adjustRightInd w:val="0"/>
              <w:jc w:val="center"/>
            </w:pPr>
            <w:r w:rsidRPr="00EE2E25">
              <w:t>L= мм</w:t>
            </w:r>
          </w:p>
        </w:tc>
        <w:tc>
          <w:tcPr>
            <w:tcW w:w="1649" w:type="dxa"/>
            <w:tcBorders>
              <w:top w:val="single" w:sz="12" w:space="0" w:color="auto"/>
              <w:left w:val="single" w:sz="4" w:space="0" w:color="auto"/>
              <w:bottom w:val="single" w:sz="12" w:space="0" w:color="auto"/>
              <w:right w:val="single" w:sz="12" w:space="0" w:color="auto"/>
            </w:tcBorders>
            <w:vAlign w:val="center"/>
          </w:tcPr>
          <w:p w:rsidR="0068425C" w:rsidRPr="00EE2E25" w:rsidRDefault="0068425C" w:rsidP="00356483">
            <w:pPr>
              <w:widowControl w:val="0"/>
              <w:autoSpaceDE w:val="0"/>
              <w:autoSpaceDN w:val="0"/>
              <w:adjustRightInd w:val="0"/>
              <w:jc w:val="center"/>
            </w:pPr>
            <w:r w:rsidRPr="00EE2E25">
              <w:t>Работно</w:t>
            </w:r>
          </w:p>
          <w:p w:rsidR="0068425C" w:rsidRPr="00EE2E25" w:rsidRDefault="0068425C" w:rsidP="00356483">
            <w:pPr>
              <w:widowControl w:val="0"/>
              <w:autoSpaceDE w:val="0"/>
              <w:autoSpaceDN w:val="0"/>
              <w:adjustRightInd w:val="0"/>
              <w:jc w:val="center"/>
            </w:pPr>
            <w:r w:rsidRPr="00EE2E25">
              <w:t>налягане</w:t>
            </w:r>
          </w:p>
          <w:p w:rsidR="0068425C" w:rsidRPr="00EE2E25" w:rsidRDefault="0068425C" w:rsidP="00356483">
            <w:pPr>
              <w:widowControl w:val="0"/>
              <w:autoSpaceDE w:val="0"/>
              <w:autoSpaceDN w:val="0"/>
              <w:adjustRightInd w:val="0"/>
              <w:jc w:val="center"/>
            </w:pPr>
            <w:r w:rsidRPr="00EE2E25">
              <w:t>atm</w:t>
            </w:r>
          </w:p>
        </w:tc>
      </w:tr>
      <w:tr w:rsidR="0068425C" w:rsidRPr="00EE2E25" w:rsidTr="00356483">
        <w:trPr>
          <w:cantSplit/>
          <w:trHeight w:val="281"/>
          <w:jc w:val="center"/>
        </w:trPr>
        <w:tc>
          <w:tcPr>
            <w:tcW w:w="1719" w:type="dxa"/>
            <w:tcBorders>
              <w:top w:val="single" w:sz="12" w:space="0" w:color="auto"/>
              <w:left w:val="single" w:sz="12" w:space="0" w:color="auto"/>
              <w:bottom w:val="single" w:sz="12" w:space="0" w:color="auto"/>
              <w:right w:val="single" w:sz="4" w:space="0" w:color="auto"/>
            </w:tcBorders>
            <w:shd w:val="clear" w:color="auto" w:fill="auto"/>
            <w:vAlign w:val="center"/>
          </w:tcPr>
          <w:p w:rsidR="0068425C" w:rsidRPr="00EE2E25" w:rsidRDefault="0068425C" w:rsidP="00356483">
            <w:pPr>
              <w:widowControl w:val="0"/>
              <w:autoSpaceDE w:val="0"/>
              <w:autoSpaceDN w:val="0"/>
              <w:adjustRightInd w:val="0"/>
              <w:jc w:val="center"/>
            </w:pPr>
            <w:r w:rsidRPr="00EE2E25">
              <w:t>Ø 20 (½ʺ)</w:t>
            </w:r>
          </w:p>
        </w:tc>
        <w:tc>
          <w:tcPr>
            <w:tcW w:w="923" w:type="dxa"/>
            <w:tcBorders>
              <w:top w:val="single" w:sz="12" w:space="0" w:color="auto"/>
              <w:left w:val="single" w:sz="4" w:space="0" w:color="auto"/>
              <w:bottom w:val="single" w:sz="12" w:space="0" w:color="auto"/>
              <w:right w:val="single" w:sz="4" w:space="0" w:color="auto"/>
            </w:tcBorders>
            <w:shd w:val="clear" w:color="auto" w:fill="auto"/>
            <w:vAlign w:val="center"/>
          </w:tcPr>
          <w:p w:rsidR="0068425C" w:rsidRPr="00EE2E25" w:rsidRDefault="0068425C" w:rsidP="00356483">
            <w:pPr>
              <w:widowControl w:val="0"/>
              <w:autoSpaceDE w:val="0"/>
              <w:autoSpaceDN w:val="0"/>
              <w:adjustRightInd w:val="0"/>
              <w:jc w:val="center"/>
            </w:pPr>
            <w:r w:rsidRPr="00EE2E25">
              <w:t>75</w:t>
            </w:r>
          </w:p>
        </w:tc>
        <w:tc>
          <w:tcPr>
            <w:tcW w:w="923" w:type="dxa"/>
            <w:tcBorders>
              <w:top w:val="single" w:sz="12" w:space="0" w:color="auto"/>
              <w:left w:val="single" w:sz="4" w:space="0" w:color="auto"/>
              <w:bottom w:val="single" w:sz="12" w:space="0" w:color="auto"/>
              <w:right w:val="single" w:sz="4" w:space="0" w:color="auto"/>
            </w:tcBorders>
            <w:shd w:val="clear" w:color="auto" w:fill="auto"/>
            <w:vAlign w:val="center"/>
          </w:tcPr>
          <w:p w:rsidR="0068425C" w:rsidRPr="00EE2E25" w:rsidRDefault="0068425C" w:rsidP="00356483">
            <w:pPr>
              <w:widowControl w:val="0"/>
              <w:autoSpaceDE w:val="0"/>
              <w:autoSpaceDN w:val="0"/>
              <w:adjustRightInd w:val="0"/>
              <w:jc w:val="center"/>
            </w:pPr>
            <w:r w:rsidRPr="00EE2E25">
              <w:t>150</w:t>
            </w:r>
          </w:p>
        </w:tc>
        <w:tc>
          <w:tcPr>
            <w:tcW w:w="856" w:type="dxa"/>
            <w:tcBorders>
              <w:top w:val="single" w:sz="12" w:space="0" w:color="auto"/>
              <w:left w:val="single" w:sz="4" w:space="0" w:color="auto"/>
              <w:bottom w:val="single" w:sz="12" w:space="0" w:color="auto"/>
              <w:right w:val="single" w:sz="4" w:space="0" w:color="auto"/>
            </w:tcBorders>
          </w:tcPr>
          <w:p w:rsidR="0068425C" w:rsidRPr="00EE2E25" w:rsidRDefault="0068425C" w:rsidP="00356483">
            <w:pPr>
              <w:widowControl w:val="0"/>
              <w:autoSpaceDE w:val="0"/>
              <w:autoSpaceDN w:val="0"/>
              <w:adjustRightInd w:val="0"/>
              <w:jc w:val="center"/>
            </w:pPr>
            <w:r>
              <w:t>х</w:t>
            </w:r>
          </w:p>
        </w:tc>
        <w:tc>
          <w:tcPr>
            <w:tcW w:w="793" w:type="dxa"/>
            <w:tcBorders>
              <w:top w:val="single" w:sz="12" w:space="0" w:color="auto"/>
              <w:left w:val="single" w:sz="4" w:space="0" w:color="auto"/>
              <w:bottom w:val="single" w:sz="12" w:space="0" w:color="auto"/>
              <w:right w:val="single" w:sz="4" w:space="0" w:color="auto"/>
            </w:tcBorders>
          </w:tcPr>
          <w:p w:rsidR="0068425C" w:rsidRPr="00EE2E25" w:rsidRDefault="0068425C" w:rsidP="00356483">
            <w:pPr>
              <w:widowControl w:val="0"/>
              <w:autoSpaceDE w:val="0"/>
              <w:autoSpaceDN w:val="0"/>
              <w:adjustRightInd w:val="0"/>
              <w:jc w:val="center"/>
            </w:pPr>
            <w:r>
              <w:t>х</w:t>
            </w:r>
          </w:p>
        </w:tc>
        <w:tc>
          <w:tcPr>
            <w:tcW w:w="1649" w:type="dxa"/>
            <w:tcBorders>
              <w:top w:val="single" w:sz="12" w:space="0" w:color="auto"/>
              <w:left w:val="single" w:sz="4" w:space="0" w:color="auto"/>
              <w:bottom w:val="single" w:sz="12" w:space="0" w:color="auto"/>
              <w:right w:val="single" w:sz="12" w:space="0" w:color="auto"/>
            </w:tcBorders>
            <w:shd w:val="clear" w:color="auto" w:fill="auto"/>
            <w:vAlign w:val="center"/>
          </w:tcPr>
          <w:p w:rsidR="0068425C" w:rsidRPr="00EE2E25" w:rsidRDefault="0068425C" w:rsidP="00356483">
            <w:pPr>
              <w:widowControl w:val="0"/>
              <w:autoSpaceDE w:val="0"/>
              <w:autoSpaceDN w:val="0"/>
              <w:adjustRightInd w:val="0"/>
              <w:jc w:val="center"/>
            </w:pPr>
            <w:r w:rsidRPr="00EE2E25">
              <w:t>16</w:t>
            </w:r>
          </w:p>
        </w:tc>
      </w:tr>
      <w:tr w:rsidR="0068425C" w:rsidRPr="00EE2E25" w:rsidTr="00356483">
        <w:trPr>
          <w:cantSplit/>
          <w:trHeight w:val="281"/>
          <w:jc w:val="center"/>
        </w:trPr>
        <w:tc>
          <w:tcPr>
            <w:tcW w:w="1719" w:type="dxa"/>
            <w:tcBorders>
              <w:top w:val="single" w:sz="12" w:space="0" w:color="auto"/>
              <w:left w:val="single" w:sz="12" w:space="0" w:color="auto"/>
              <w:bottom w:val="single" w:sz="12" w:space="0" w:color="auto"/>
              <w:right w:val="single" w:sz="4" w:space="0" w:color="auto"/>
            </w:tcBorders>
            <w:shd w:val="clear" w:color="auto" w:fill="auto"/>
            <w:vAlign w:val="center"/>
          </w:tcPr>
          <w:p w:rsidR="0068425C" w:rsidRPr="00EE2E25" w:rsidRDefault="0068425C" w:rsidP="00356483">
            <w:pPr>
              <w:widowControl w:val="0"/>
              <w:autoSpaceDE w:val="0"/>
              <w:autoSpaceDN w:val="0"/>
              <w:adjustRightInd w:val="0"/>
              <w:jc w:val="center"/>
            </w:pPr>
            <w:r w:rsidRPr="00EE2E25">
              <w:t>Ø 27 (¾ʺ)</w:t>
            </w:r>
          </w:p>
        </w:tc>
        <w:tc>
          <w:tcPr>
            <w:tcW w:w="923" w:type="dxa"/>
            <w:tcBorders>
              <w:top w:val="single" w:sz="12" w:space="0" w:color="auto"/>
              <w:left w:val="single" w:sz="4" w:space="0" w:color="auto"/>
              <w:bottom w:val="single" w:sz="12" w:space="0" w:color="auto"/>
              <w:right w:val="single" w:sz="4" w:space="0" w:color="auto"/>
            </w:tcBorders>
            <w:shd w:val="clear" w:color="auto" w:fill="auto"/>
            <w:vAlign w:val="center"/>
          </w:tcPr>
          <w:p w:rsidR="0068425C" w:rsidRPr="00EE2E25" w:rsidRDefault="0068425C" w:rsidP="00356483">
            <w:pPr>
              <w:widowControl w:val="0"/>
              <w:autoSpaceDE w:val="0"/>
              <w:autoSpaceDN w:val="0"/>
              <w:adjustRightInd w:val="0"/>
              <w:jc w:val="center"/>
            </w:pPr>
            <w:r w:rsidRPr="00EE2E25">
              <w:t>75</w:t>
            </w:r>
          </w:p>
        </w:tc>
        <w:tc>
          <w:tcPr>
            <w:tcW w:w="923" w:type="dxa"/>
            <w:tcBorders>
              <w:top w:val="single" w:sz="12" w:space="0" w:color="auto"/>
              <w:left w:val="single" w:sz="4" w:space="0" w:color="auto"/>
              <w:bottom w:val="single" w:sz="12" w:space="0" w:color="auto"/>
              <w:right w:val="single" w:sz="4" w:space="0" w:color="auto"/>
            </w:tcBorders>
            <w:shd w:val="clear" w:color="auto" w:fill="auto"/>
            <w:vAlign w:val="center"/>
          </w:tcPr>
          <w:p w:rsidR="0068425C" w:rsidRPr="00EE2E25" w:rsidRDefault="0068425C" w:rsidP="00356483">
            <w:pPr>
              <w:widowControl w:val="0"/>
              <w:autoSpaceDE w:val="0"/>
              <w:autoSpaceDN w:val="0"/>
              <w:adjustRightInd w:val="0"/>
              <w:jc w:val="center"/>
            </w:pPr>
            <w:r w:rsidRPr="00EE2E25">
              <w:t>150</w:t>
            </w:r>
          </w:p>
        </w:tc>
        <w:tc>
          <w:tcPr>
            <w:tcW w:w="856" w:type="dxa"/>
            <w:tcBorders>
              <w:top w:val="single" w:sz="12" w:space="0" w:color="auto"/>
              <w:left w:val="single" w:sz="4" w:space="0" w:color="auto"/>
              <w:bottom w:val="single" w:sz="12" w:space="0" w:color="auto"/>
              <w:right w:val="single" w:sz="4" w:space="0" w:color="auto"/>
            </w:tcBorders>
          </w:tcPr>
          <w:p w:rsidR="0068425C" w:rsidRPr="00EE2E25" w:rsidRDefault="0068425C" w:rsidP="00356483">
            <w:pPr>
              <w:widowControl w:val="0"/>
              <w:autoSpaceDE w:val="0"/>
              <w:autoSpaceDN w:val="0"/>
              <w:adjustRightInd w:val="0"/>
              <w:jc w:val="center"/>
            </w:pPr>
            <w:r>
              <w:t>х</w:t>
            </w:r>
          </w:p>
        </w:tc>
        <w:tc>
          <w:tcPr>
            <w:tcW w:w="793" w:type="dxa"/>
            <w:tcBorders>
              <w:top w:val="single" w:sz="12" w:space="0" w:color="auto"/>
              <w:left w:val="single" w:sz="4" w:space="0" w:color="auto"/>
              <w:bottom w:val="single" w:sz="12" w:space="0" w:color="auto"/>
              <w:right w:val="single" w:sz="4" w:space="0" w:color="auto"/>
            </w:tcBorders>
          </w:tcPr>
          <w:p w:rsidR="0068425C" w:rsidRPr="00EE2E25" w:rsidRDefault="0068425C" w:rsidP="00356483">
            <w:pPr>
              <w:widowControl w:val="0"/>
              <w:autoSpaceDE w:val="0"/>
              <w:autoSpaceDN w:val="0"/>
              <w:adjustRightInd w:val="0"/>
              <w:jc w:val="center"/>
            </w:pPr>
            <w:r>
              <w:t>х</w:t>
            </w:r>
          </w:p>
        </w:tc>
        <w:tc>
          <w:tcPr>
            <w:tcW w:w="1649" w:type="dxa"/>
            <w:tcBorders>
              <w:top w:val="single" w:sz="12" w:space="0" w:color="auto"/>
              <w:left w:val="single" w:sz="4" w:space="0" w:color="auto"/>
              <w:bottom w:val="single" w:sz="12" w:space="0" w:color="auto"/>
              <w:right w:val="single" w:sz="12" w:space="0" w:color="auto"/>
            </w:tcBorders>
            <w:shd w:val="clear" w:color="auto" w:fill="auto"/>
            <w:vAlign w:val="center"/>
          </w:tcPr>
          <w:p w:rsidR="0068425C" w:rsidRPr="00EE2E25" w:rsidRDefault="0068425C" w:rsidP="00356483">
            <w:pPr>
              <w:widowControl w:val="0"/>
              <w:autoSpaceDE w:val="0"/>
              <w:autoSpaceDN w:val="0"/>
              <w:adjustRightInd w:val="0"/>
              <w:jc w:val="center"/>
            </w:pPr>
            <w:r w:rsidRPr="00EE2E25">
              <w:t>16</w:t>
            </w:r>
          </w:p>
        </w:tc>
      </w:tr>
      <w:tr w:rsidR="0068425C" w:rsidRPr="00EE2E25" w:rsidTr="00356483">
        <w:trPr>
          <w:cantSplit/>
          <w:trHeight w:val="281"/>
          <w:jc w:val="center"/>
        </w:trPr>
        <w:tc>
          <w:tcPr>
            <w:tcW w:w="1719" w:type="dxa"/>
            <w:tcBorders>
              <w:top w:val="single" w:sz="12" w:space="0" w:color="auto"/>
              <w:left w:val="single" w:sz="12" w:space="0" w:color="auto"/>
              <w:bottom w:val="single" w:sz="12" w:space="0" w:color="auto"/>
              <w:right w:val="single" w:sz="4" w:space="0" w:color="auto"/>
            </w:tcBorders>
            <w:shd w:val="clear" w:color="auto" w:fill="auto"/>
            <w:vAlign w:val="center"/>
          </w:tcPr>
          <w:p w:rsidR="0068425C" w:rsidRPr="00EE2E25" w:rsidRDefault="0068425C" w:rsidP="00356483">
            <w:pPr>
              <w:widowControl w:val="0"/>
              <w:autoSpaceDE w:val="0"/>
              <w:autoSpaceDN w:val="0"/>
              <w:adjustRightInd w:val="0"/>
              <w:jc w:val="center"/>
            </w:pPr>
            <w:r w:rsidRPr="00EE2E25">
              <w:t>Ø 34 (1ʺ)</w:t>
            </w:r>
          </w:p>
        </w:tc>
        <w:tc>
          <w:tcPr>
            <w:tcW w:w="923" w:type="dxa"/>
            <w:tcBorders>
              <w:top w:val="single" w:sz="12" w:space="0" w:color="auto"/>
              <w:left w:val="single" w:sz="4" w:space="0" w:color="auto"/>
              <w:bottom w:val="single" w:sz="12" w:space="0" w:color="auto"/>
              <w:right w:val="single" w:sz="4" w:space="0" w:color="auto"/>
            </w:tcBorders>
            <w:shd w:val="clear" w:color="auto" w:fill="auto"/>
            <w:vAlign w:val="center"/>
          </w:tcPr>
          <w:p w:rsidR="0068425C" w:rsidRPr="00EE2E25" w:rsidRDefault="0068425C" w:rsidP="00356483">
            <w:pPr>
              <w:widowControl w:val="0"/>
              <w:autoSpaceDE w:val="0"/>
              <w:autoSpaceDN w:val="0"/>
              <w:adjustRightInd w:val="0"/>
              <w:jc w:val="center"/>
            </w:pPr>
            <w:r w:rsidRPr="00EE2E25">
              <w:t>75</w:t>
            </w:r>
          </w:p>
        </w:tc>
        <w:tc>
          <w:tcPr>
            <w:tcW w:w="923" w:type="dxa"/>
            <w:tcBorders>
              <w:top w:val="single" w:sz="12" w:space="0" w:color="auto"/>
              <w:left w:val="single" w:sz="4" w:space="0" w:color="auto"/>
              <w:bottom w:val="single" w:sz="12" w:space="0" w:color="auto"/>
              <w:right w:val="single" w:sz="4" w:space="0" w:color="auto"/>
            </w:tcBorders>
            <w:shd w:val="clear" w:color="auto" w:fill="auto"/>
            <w:vAlign w:val="center"/>
          </w:tcPr>
          <w:p w:rsidR="0068425C" w:rsidRPr="00EE2E25" w:rsidRDefault="0068425C" w:rsidP="00356483">
            <w:pPr>
              <w:widowControl w:val="0"/>
              <w:autoSpaceDE w:val="0"/>
              <w:autoSpaceDN w:val="0"/>
              <w:adjustRightInd w:val="0"/>
              <w:jc w:val="center"/>
            </w:pPr>
            <w:r w:rsidRPr="00EE2E25">
              <w:t>150</w:t>
            </w:r>
          </w:p>
        </w:tc>
        <w:tc>
          <w:tcPr>
            <w:tcW w:w="856" w:type="dxa"/>
            <w:tcBorders>
              <w:top w:val="single" w:sz="12" w:space="0" w:color="auto"/>
              <w:left w:val="single" w:sz="4" w:space="0" w:color="auto"/>
              <w:bottom w:val="single" w:sz="12" w:space="0" w:color="auto"/>
              <w:right w:val="single" w:sz="4" w:space="0" w:color="auto"/>
            </w:tcBorders>
          </w:tcPr>
          <w:p w:rsidR="0068425C" w:rsidRPr="00EE2E25" w:rsidRDefault="0068425C" w:rsidP="00356483">
            <w:pPr>
              <w:widowControl w:val="0"/>
              <w:autoSpaceDE w:val="0"/>
              <w:autoSpaceDN w:val="0"/>
              <w:adjustRightInd w:val="0"/>
              <w:jc w:val="center"/>
            </w:pPr>
            <w:r>
              <w:t>х</w:t>
            </w:r>
          </w:p>
        </w:tc>
        <w:tc>
          <w:tcPr>
            <w:tcW w:w="793" w:type="dxa"/>
            <w:tcBorders>
              <w:top w:val="single" w:sz="12" w:space="0" w:color="auto"/>
              <w:left w:val="single" w:sz="4" w:space="0" w:color="auto"/>
              <w:bottom w:val="single" w:sz="12" w:space="0" w:color="auto"/>
              <w:right w:val="single" w:sz="4" w:space="0" w:color="auto"/>
            </w:tcBorders>
          </w:tcPr>
          <w:p w:rsidR="0068425C" w:rsidRPr="00EE2E25" w:rsidRDefault="0068425C" w:rsidP="00356483">
            <w:pPr>
              <w:widowControl w:val="0"/>
              <w:autoSpaceDE w:val="0"/>
              <w:autoSpaceDN w:val="0"/>
              <w:adjustRightInd w:val="0"/>
              <w:jc w:val="center"/>
            </w:pPr>
            <w:r>
              <w:t>х</w:t>
            </w:r>
          </w:p>
        </w:tc>
        <w:tc>
          <w:tcPr>
            <w:tcW w:w="1649" w:type="dxa"/>
            <w:tcBorders>
              <w:top w:val="single" w:sz="12" w:space="0" w:color="auto"/>
              <w:left w:val="single" w:sz="4" w:space="0" w:color="auto"/>
              <w:bottom w:val="single" w:sz="12" w:space="0" w:color="auto"/>
              <w:right w:val="single" w:sz="12" w:space="0" w:color="auto"/>
            </w:tcBorders>
            <w:shd w:val="clear" w:color="auto" w:fill="auto"/>
            <w:vAlign w:val="center"/>
          </w:tcPr>
          <w:p w:rsidR="0068425C" w:rsidRPr="00EE2E25" w:rsidRDefault="0068425C" w:rsidP="00356483">
            <w:pPr>
              <w:widowControl w:val="0"/>
              <w:autoSpaceDE w:val="0"/>
              <w:autoSpaceDN w:val="0"/>
              <w:adjustRightInd w:val="0"/>
              <w:jc w:val="center"/>
            </w:pPr>
            <w:r w:rsidRPr="00EE2E25">
              <w:t>16</w:t>
            </w:r>
          </w:p>
        </w:tc>
      </w:tr>
      <w:tr w:rsidR="0068425C" w:rsidRPr="00EE2E25" w:rsidTr="00356483">
        <w:trPr>
          <w:cantSplit/>
          <w:trHeight w:val="281"/>
          <w:jc w:val="center"/>
        </w:trPr>
        <w:tc>
          <w:tcPr>
            <w:tcW w:w="1719" w:type="dxa"/>
            <w:tcBorders>
              <w:top w:val="single" w:sz="12" w:space="0" w:color="auto"/>
              <w:left w:val="single" w:sz="12" w:space="0" w:color="auto"/>
              <w:bottom w:val="single" w:sz="12" w:space="0" w:color="auto"/>
              <w:right w:val="single" w:sz="4" w:space="0" w:color="auto"/>
            </w:tcBorders>
            <w:shd w:val="clear" w:color="auto" w:fill="auto"/>
            <w:vAlign w:val="center"/>
          </w:tcPr>
          <w:p w:rsidR="0068425C" w:rsidRPr="00EE2E25" w:rsidRDefault="0068425C" w:rsidP="00356483">
            <w:pPr>
              <w:widowControl w:val="0"/>
              <w:autoSpaceDE w:val="0"/>
              <w:autoSpaceDN w:val="0"/>
              <w:adjustRightInd w:val="0"/>
              <w:jc w:val="center"/>
            </w:pPr>
            <w:r w:rsidRPr="00EE2E25">
              <w:t>Ø 42 (1¼ʺ)</w:t>
            </w:r>
          </w:p>
        </w:tc>
        <w:tc>
          <w:tcPr>
            <w:tcW w:w="923" w:type="dxa"/>
            <w:tcBorders>
              <w:top w:val="single" w:sz="12" w:space="0" w:color="auto"/>
              <w:left w:val="single" w:sz="4" w:space="0" w:color="auto"/>
              <w:bottom w:val="single" w:sz="12" w:space="0" w:color="auto"/>
              <w:right w:val="single" w:sz="4" w:space="0" w:color="auto"/>
            </w:tcBorders>
            <w:shd w:val="clear" w:color="auto" w:fill="auto"/>
            <w:vAlign w:val="center"/>
          </w:tcPr>
          <w:p w:rsidR="0068425C" w:rsidRPr="00EE2E25" w:rsidRDefault="0068425C" w:rsidP="00356483">
            <w:pPr>
              <w:widowControl w:val="0"/>
              <w:autoSpaceDE w:val="0"/>
              <w:autoSpaceDN w:val="0"/>
              <w:adjustRightInd w:val="0"/>
              <w:jc w:val="center"/>
            </w:pPr>
            <w:r w:rsidRPr="00EE2E25">
              <w:t>75</w:t>
            </w:r>
          </w:p>
        </w:tc>
        <w:tc>
          <w:tcPr>
            <w:tcW w:w="923" w:type="dxa"/>
            <w:tcBorders>
              <w:top w:val="single" w:sz="12" w:space="0" w:color="auto"/>
              <w:left w:val="single" w:sz="4" w:space="0" w:color="auto"/>
              <w:bottom w:val="single" w:sz="12" w:space="0" w:color="auto"/>
              <w:right w:val="single" w:sz="4" w:space="0" w:color="auto"/>
            </w:tcBorders>
            <w:shd w:val="clear" w:color="auto" w:fill="auto"/>
            <w:vAlign w:val="center"/>
          </w:tcPr>
          <w:p w:rsidR="0068425C" w:rsidRPr="00EE2E25" w:rsidRDefault="0068425C" w:rsidP="00356483">
            <w:pPr>
              <w:widowControl w:val="0"/>
              <w:autoSpaceDE w:val="0"/>
              <w:autoSpaceDN w:val="0"/>
              <w:adjustRightInd w:val="0"/>
              <w:jc w:val="center"/>
            </w:pPr>
            <w:r w:rsidRPr="00EE2E25">
              <w:t>150</w:t>
            </w:r>
          </w:p>
        </w:tc>
        <w:tc>
          <w:tcPr>
            <w:tcW w:w="856" w:type="dxa"/>
            <w:tcBorders>
              <w:top w:val="single" w:sz="12" w:space="0" w:color="auto"/>
              <w:left w:val="single" w:sz="4" w:space="0" w:color="auto"/>
              <w:bottom w:val="single" w:sz="12" w:space="0" w:color="auto"/>
              <w:right w:val="single" w:sz="4" w:space="0" w:color="auto"/>
            </w:tcBorders>
          </w:tcPr>
          <w:p w:rsidR="0068425C" w:rsidRPr="00EE2E25" w:rsidRDefault="0068425C" w:rsidP="00356483">
            <w:pPr>
              <w:widowControl w:val="0"/>
              <w:autoSpaceDE w:val="0"/>
              <w:autoSpaceDN w:val="0"/>
              <w:adjustRightInd w:val="0"/>
              <w:jc w:val="center"/>
            </w:pPr>
            <w:r>
              <w:t>х</w:t>
            </w:r>
          </w:p>
        </w:tc>
        <w:tc>
          <w:tcPr>
            <w:tcW w:w="793" w:type="dxa"/>
            <w:tcBorders>
              <w:top w:val="single" w:sz="12" w:space="0" w:color="auto"/>
              <w:left w:val="single" w:sz="4" w:space="0" w:color="auto"/>
              <w:bottom w:val="single" w:sz="12" w:space="0" w:color="auto"/>
              <w:right w:val="single" w:sz="4" w:space="0" w:color="auto"/>
            </w:tcBorders>
          </w:tcPr>
          <w:p w:rsidR="0068425C" w:rsidRPr="00EE2E25" w:rsidRDefault="0068425C" w:rsidP="00356483">
            <w:pPr>
              <w:widowControl w:val="0"/>
              <w:autoSpaceDE w:val="0"/>
              <w:autoSpaceDN w:val="0"/>
              <w:adjustRightInd w:val="0"/>
              <w:jc w:val="center"/>
            </w:pPr>
            <w:r>
              <w:t>х</w:t>
            </w:r>
          </w:p>
        </w:tc>
        <w:tc>
          <w:tcPr>
            <w:tcW w:w="1649" w:type="dxa"/>
            <w:tcBorders>
              <w:top w:val="single" w:sz="12" w:space="0" w:color="auto"/>
              <w:left w:val="single" w:sz="4" w:space="0" w:color="auto"/>
              <w:bottom w:val="single" w:sz="12" w:space="0" w:color="auto"/>
              <w:right w:val="single" w:sz="12" w:space="0" w:color="auto"/>
            </w:tcBorders>
            <w:shd w:val="clear" w:color="auto" w:fill="auto"/>
            <w:vAlign w:val="center"/>
          </w:tcPr>
          <w:p w:rsidR="0068425C" w:rsidRPr="00EE2E25" w:rsidRDefault="0068425C" w:rsidP="00356483">
            <w:pPr>
              <w:widowControl w:val="0"/>
              <w:autoSpaceDE w:val="0"/>
              <w:autoSpaceDN w:val="0"/>
              <w:adjustRightInd w:val="0"/>
              <w:jc w:val="center"/>
            </w:pPr>
            <w:r w:rsidRPr="00EE2E25">
              <w:t>16</w:t>
            </w:r>
          </w:p>
        </w:tc>
      </w:tr>
      <w:tr w:rsidR="0068425C" w:rsidRPr="00EE2E25" w:rsidTr="00356483">
        <w:trPr>
          <w:cantSplit/>
          <w:trHeight w:val="281"/>
          <w:jc w:val="center"/>
        </w:trPr>
        <w:tc>
          <w:tcPr>
            <w:tcW w:w="1719" w:type="dxa"/>
            <w:tcBorders>
              <w:top w:val="single" w:sz="12" w:space="0" w:color="auto"/>
              <w:left w:val="single" w:sz="12" w:space="0" w:color="auto"/>
              <w:bottom w:val="single" w:sz="12" w:space="0" w:color="auto"/>
              <w:right w:val="single" w:sz="4" w:space="0" w:color="auto"/>
            </w:tcBorders>
            <w:shd w:val="clear" w:color="auto" w:fill="auto"/>
            <w:vAlign w:val="center"/>
          </w:tcPr>
          <w:p w:rsidR="0068425C" w:rsidRPr="00EE2E25" w:rsidRDefault="0068425C" w:rsidP="00356483">
            <w:pPr>
              <w:widowControl w:val="0"/>
              <w:autoSpaceDE w:val="0"/>
              <w:autoSpaceDN w:val="0"/>
              <w:adjustRightInd w:val="0"/>
              <w:jc w:val="center"/>
            </w:pPr>
            <w:r w:rsidRPr="00EE2E25">
              <w:t>Ø 53 (1½ʺ)</w:t>
            </w:r>
          </w:p>
        </w:tc>
        <w:tc>
          <w:tcPr>
            <w:tcW w:w="923" w:type="dxa"/>
            <w:tcBorders>
              <w:top w:val="single" w:sz="12" w:space="0" w:color="auto"/>
              <w:left w:val="single" w:sz="4" w:space="0" w:color="auto"/>
              <w:bottom w:val="single" w:sz="12" w:space="0" w:color="auto"/>
              <w:right w:val="single" w:sz="4" w:space="0" w:color="auto"/>
            </w:tcBorders>
            <w:shd w:val="clear" w:color="auto" w:fill="auto"/>
            <w:vAlign w:val="center"/>
          </w:tcPr>
          <w:p w:rsidR="0068425C" w:rsidRPr="00EE2E25" w:rsidRDefault="0068425C" w:rsidP="00356483">
            <w:pPr>
              <w:widowControl w:val="0"/>
              <w:autoSpaceDE w:val="0"/>
              <w:autoSpaceDN w:val="0"/>
              <w:adjustRightInd w:val="0"/>
              <w:jc w:val="center"/>
            </w:pPr>
            <w:r w:rsidRPr="00EE2E25">
              <w:t>75</w:t>
            </w:r>
          </w:p>
        </w:tc>
        <w:tc>
          <w:tcPr>
            <w:tcW w:w="923" w:type="dxa"/>
            <w:tcBorders>
              <w:top w:val="single" w:sz="12" w:space="0" w:color="auto"/>
              <w:left w:val="single" w:sz="4" w:space="0" w:color="auto"/>
              <w:bottom w:val="single" w:sz="12" w:space="0" w:color="auto"/>
              <w:right w:val="single" w:sz="4" w:space="0" w:color="auto"/>
            </w:tcBorders>
            <w:shd w:val="clear" w:color="auto" w:fill="auto"/>
            <w:vAlign w:val="center"/>
          </w:tcPr>
          <w:p w:rsidR="0068425C" w:rsidRPr="00EE2E25" w:rsidRDefault="0068425C" w:rsidP="00356483">
            <w:pPr>
              <w:widowControl w:val="0"/>
              <w:autoSpaceDE w:val="0"/>
              <w:autoSpaceDN w:val="0"/>
              <w:adjustRightInd w:val="0"/>
              <w:jc w:val="center"/>
            </w:pPr>
            <w:r w:rsidRPr="00EE2E25">
              <w:t>150</w:t>
            </w:r>
          </w:p>
        </w:tc>
        <w:tc>
          <w:tcPr>
            <w:tcW w:w="856" w:type="dxa"/>
            <w:tcBorders>
              <w:top w:val="single" w:sz="12" w:space="0" w:color="auto"/>
              <w:left w:val="single" w:sz="4" w:space="0" w:color="auto"/>
              <w:bottom w:val="single" w:sz="12" w:space="0" w:color="auto"/>
              <w:right w:val="single" w:sz="4" w:space="0" w:color="auto"/>
            </w:tcBorders>
          </w:tcPr>
          <w:p w:rsidR="0068425C" w:rsidRPr="00EE2E25" w:rsidRDefault="0068425C" w:rsidP="00356483">
            <w:pPr>
              <w:widowControl w:val="0"/>
              <w:autoSpaceDE w:val="0"/>
              <w:autoSpaceDN w:val="0"/>
              <w:adjustRightInd w:val="0"/>
              <w:jc w:val="center"/>
            </w:pPr>
            <w:r>
              <w:t>х</w:t>
            </w:r>
          </w:p>
        </w:tc>
        <w:tc>
          <w:tcPr>
            <w:tcW w:w="793" w:type="dxa"/>
            <w:tcBorders>
              <w:top w:val="single" w:sz="12" w:space="0" w:color="auto"/>
              <w:left w:val="single" w:sz="4" w:space="0" w:color="auto"/>
              <w:bottom w:val="single" w:sz="12" w:space="0" w:color="auto"/>
              <w:right w:val="single" w:sz="4" w:space="0" w:color="auto"/>
            </w:tcBorders>
          </w:tcPr>
          <w:p w:rsidR="0068425C" w:rsidRPr="00EE2E25" w:rsidRDefault="0068425C" w:rsidP="00356483">
            <w:pPr>
              <w:widowControl w:val="0"/>
              <w:autoSpaceDE w:val="0"/>
              <w:autoSpaceDN w:val="0"/>
              <w:adjustRightInd w:val="0"/>
              <w:jc w:val="center"/>
            </w:pPr>
            <w:r>
              <w:t>х</w:t>
            </w:r>
          </w:p>
        </w:tc>
        <w:tc>
          <w:tcPr>
            <w:tcW w:w="1649" w:type="dxa"/>
            <w:tcBorders>
              <w:top w:val="single" w:sz="12" w:space="0" w:color="auto"/>
              <w:left w:val="single" w:sz="4" w:space="0" w:color="auto"/>
              <w:bottom w:val="single" w:sz="12" w:space="0" w:color="auto"/>
              <w:right w:val="single" w:sz="12" w:space="0" w:color="auto"/>
            </w:tcBorders>
            <w:shd w:val="clear" w:color="auto" w:fill="auto"/>
            <w:vAlign w:val="center"/>
          </w:tcPr>
          <w:p w:rsidR="0068425C" w:rsidRPr="00EE2E25" w:rsidRDefault="0068425C" w:rsidP="00356483">
            <w:pPr>
              <w:widowControl w:val="0"/>
              <w:autoSpaceDE w:val="0"/>
              <w:autoSpaceDN w:val="0"/>
              <w:adjustRightInd w:val="0"/>
              <w:jc w:val="center"/>
            </w:pPr>
            <w:r w:rsidRPr="00EE2E25">
              <w:t>16</w:t>
            </w:r>
          </w:p>
        </w:tc>
      </w:tr>
      <w:tr w:rsidR="0068425C" w:rsidRPr="00EE2E25" w:rsidTr="00356483">
        <w:trPr>
          <w:cantSplit/>
          <w:trHeight w:val="281"/>
          <w:jc w:val="center"/>
        </w:trPr>
        <w:tc>
          <w:tcPr>
            <w:tcW w:w="1719" w:type="dxa"/>
            <w:tcBorders>
              <w:top w:val="single" w:sz="12" w:space="0" w:color="auto"/>
              <w:left w:val="single" w:sz="12" w:space="0" w:color="auto"/>
              <w:bottom w:val="single" w:sz="12" w:space="0" w:color="auto"/>
              <w:right w:val="single" w:sz="4" w:space="0" w:color="auto"/>
            </w:tcBorders>
            <w:shd w:val="clear" w:color="auto" w:fill="auto"/>
            <w:vAlign w:val="center"/>
          </w:tcPr>
          <w:p w:rsidR="0068425C" w:rsidRPr="00EE2E25" w:rsidRDefault="0068425C" w:rsidP="00356483">
            <w:pPr>
              <w:widowControl w:val="0"/>
              <w:autoSpaceDE w:val="0"/>
              <w:autoSpaceDN w:val="0"/>
              <w:adjustRightInd w:val="0"/>
              <w:jc w:val="center"/>
            </w:pPr>
            <w:r w:rsidRPr="00EE2E25">
              <w:t>Ø 64 (2ʺ)</w:t>
            </w:r>
          </w:p>
        </w:tc>
        <w:tc>
          <w:tcPr>
            <w:tcW w:w="923" w:type="dxa"/>
            <w:tcBorders>
              <w:top w:val="single" w:sz="12" w:space="0" w:color="auto"/>
              <w:left w:val="single" w:sz="4" w:space="0" w:color="auto"/>
              <w:bottom w:val="single" w:sz="12" w:space="0" w:color="auto"/>
              <w:right w:val="single" w:sz="4" w:space="0" w:color="auto"/>
            </w:tcBorders>
            <w:shd w:val="clear" w:color="auto" w:fill="auto"/>
            <w:vAlign w:val="center"/>
          </w:tcPr>
          <w:p w:rsidR="0068425C" w:rsidRPr="00EE2E25" w:rsidRDefault="0068425C" w:rsidP="00356483">
            <w:pPr>
              <w:widowControl w:val="0"/>
              <w:autoSpaceDE w:val="0"/>
              <w:autoSpaceDN w:val="0"/>
              <w:adjustRightInd w:val="0"/>
              <w:jc w:val="center"/>
            </w:pPr>
            <w:r w:rsidRPr="00EE2E25">
              <w:t>75</w:t>
            </w:r>
          </w:p>
        </w:tc>
        <w:tc>
          <w:tcPr>
            <w:tcW w:w="923" w:type="dxa"/>
            <w:tcBorders>
              <w:top w:val="single" w:sz="12" w:space="0" w:color="auto"/>
              <w:left w:val="single" w:sz="4" w:space="0" w:color="auto"/>
              <w:bottom w:val="single" w:sz="12" w:space="0" w:color="auto"/>
              <w:right w:val="single" w:sz="4" w:space="0" w:color="auto"/>
            </w:tcBorders>
            <w:shd w:val="clear" w:color="auto" w:fill="auto"/>
            <w:vAlign w:val="center"/>
          </w:tcPr>
          <w:p w:rsidR="0068425C" w:rsidRPr="00EE2E25" w:rsidRDefault="0068425C" w:rsidP="00356483">
            <w:pPr>
              <w:widowControl w:val="0"/>
              <w:autoSpaceDE w:val="0"/>
              <w:autoSpaceDN w:val="0"/>
              <w:adjustRightInd w:val="0"/>
              <w:jc w:val="center"/>
            </w:pPr>
            <w:r>
              <w:t>150</w:t>
            </w:r>
          </w:p>
        </w:tc>
        <w:tc>
          <w:tcPr>
            <w:tcW w:w="856" w:type="dxa"/>
            <w:tcBorders>
              <w:top w:val="single" w:sz="12" w:space="0" w:color="auto"/>
              <w:left w:val="single" w:sz="4" w:space="0" w:color="auto"/>
              <w:bottom w:val="single" w:sz="12" w:space="0" w:color="auto"/>
              <w:right w:val="single" w:sz="4" w:space="0" w:color="auto"/>
            </w:tcBorders>
          </w:tcPr>
          <w:p w:rsidR="0068425C" w:rsidRPr="00EE2E25" w:rsidRDefault="0068425C" w:rsidP="00356483">
            <w:pPr>
              <w:widowControl w:val="0"/>
              <w:autoSpaceDE w:val="0"/>
              <w:autoSpaceDN w:val="0"/>
              <w:adjustRightInd w:val="0"/>
              <w:jc w:val="center"/>
            </w:pPr>
            <w:r>
              <w:t>х</w:t>
            </w:r>
          </w:p>
        </w:tc>
        <w:tc>
          <w:tcPr>
            <w:tcW w:w="793" w:type="dxa"/>
            <w:tcBorders>
              <w:top w:val="single" w:sz="12" w:space="0" w:color="auto"/>
              <w:left w:val="single" w:sz="4" w:space="0" w:color="auto"/>
              <w:bottom w:val="single" w:sz="12" w:space="0" w:color="auto"/>
              <w:right w:val="single" w:sz="4" w:space="0" w:color="auto"/>
            </w:tcBorders>
          </w:tcPr>
          <w:p w:rsidR="0068425C" w:rsidRPr="00EE2E25" w:rsidRDefault="0068425C" w:rsidP="00356483">
            <w:pPr>
              <w:widowControl w:val="0"/>
              <w:autoSpaceDE w:val="0"/>
              <w:autoSpaceDN w:val="0"/>
              <w:adjustRightInd w:val="0"/>
              <w:jc w:val="center"/>
            </w:pPr>
            <w:r>
              <w:t>х</w:t>
            </w:r>
          </w:p>
        </w:tc>
        <w:tc>
          <w:tcPr>
            <w:tcW w:w="1649" w:type="dxa"/>
            <w:tcBorders>
              <w:top w:val="single" w:sz="12" w:space="0" w:color="auto"/>
              <w:left w:val="single" w:sz="4" w:space="0" w:color="auto"/>
              <w:bottom w:val="single" w:sz="12" w:space="0" w:color="auto"/>
              <w:right w:val="single" w:sz="12" w:space="0" w:color="auto"/>
            </w:tcBorders>
            <w:shd w:val="clear" w:color="auto" w:fill="auto"/>
            <w:vAlign w:val="center"/>
          </w:tcPr>
          <w:p w:rsidR="0068425C" w:rsidRPr="00EE2E25" w:rsidRDefault="0068425C" w:rsidP="00356483">
            <w:pPr>
              <w:widowControl w:val="0"/>
              <w:autoSpaceDE w:val="0"/>
              <w:autoSpaceDN w:val="0"/>
              <w:adjustRightInd w:val="0"/>
              <w:jc w:val="center"/>
            </w:pPr>
            <w:r w:rsidRPr="00EE2E25">
              <w:t>16</w:t>
            </w:r>
          </w:p>
        </w:tc>
      </w:tr>
      <w:tr w:rsidR="0068425C" w:rsidRPr="00EE2E25" w:rsidTr="00356483">
        <w:trPr>
          <w:cantSplit/>
          <w:trHeight w:val="281"/>
          <w:jc w:val="center"/>
        </w:trPr>
        <w:tc>
          <w:tcPr>
            <w:tcW w:w="1719" w:type="dxa"/>
            <w:tcBorders>
              <w:top w:val="single" w:sz="12" w:space="0" w:color="auto"/>
              <w:left w:val="single" w:sz="12" w:space="0" w:color="auto"/>
              <w:bottom w:val="single" w:sz="12" w:space="0" w:color="auto"/>
              <w:right w:val="single" w:sz="4" w:space="0" w:color="auto"/>
            </w:tcBorders>
            <w:shd w:val="clear" w:color="auto" w:fill="auto"/>
            <w:vAlign w:val="center"/>
          </w:tcPr>
          <w:p w:rsidR="0068425C" w:rsidRPr="00EE2E25" w:rsidRDefault="0068425C" w:rsidP="00356483">
            <w:pPr>
              <w:widowControl w:val="0"/>
              <w:autoSpaceDE w:val="0"/>
              <w:autoSpaceDN w:val="0"/>
              <w:adjustRightInd w:val="0"/>
              <w:jc w:val="center"/>
            </w:pPr>
            <w:r w:rsidRPr="00EE2E25">
              <w:t>Ø 76 (2½ʺ)</w:t>
            </w:r>
          </w:p>
        </w:tc>
        <w:tc>
          <w:tcPr>
            <w:tcW w:w="923" w:type="dxa"/>
            <w:tcBorders>
              <w:top w:val="single" w:sz="12" w:space="0" w:color="auto"/>
              <w:left w:val="single" w:sz="4" w:space="0" w:color="auto"/>
              <w:bottom w:val="single" w:sz="12" w:space="0" w:color="auto"/>
              <w:right w:val="single" w:sz="4" w:space="0" w:color="auto"/>
            </w:tcBorders>
            <w:shd w:val="clear" w:color="auto" w:fill="auto"/>
            <w:vAlign w:val="center"/>
          </w:tcPr>
          <w:p w:rsidR="0068425C" w:rsidRPr="00EE2E25" w:rsidRDefault="0068425C" w:rsidP="00356483">
            <w:pPr>
              <w:widowControl w:val="0"/>
              <w:autoSpaceDE w:val="0"/>
              <w:autoSpaceDN w:val="0"/>
              <w:adjustRightInd w:val="0"/>
              <w:jc w:val="center"/>
            </w:pPr>
            <w:r w:rsidRPr="00EE2E25">
              <w:t>75</w:t>
            </w:r>
          </w:p>
        </w:tc>
        <w:tc>
          <w:tcPr>
            <w:tcW w:w="923" w:type="dxa"/>
            <w:tcBorders>
              <w:top w:val="single" w:sz="12" w:space="0" w:color="auto"/>
              <w:left w:val="single" w:sz="4" w:space="0" w:color="auto"/>
              <w:bottom w:val="single" w:sz="12" w:space="0" w:color="auto"/>
              <w:right w:val="single" w:sz="4" w:space="0" w:color="auto"/>
            </w:tcBorders>
            <w:shd w:val="clear" w:color="auto" w:fill="auto"/>
            <w:vAlign w:val="center"/>
          </w:tcPr>
          <w:p w:rsidR="0068425C" w:rsidRPr="00EE2E25" w:rsidRDefault="0068425C" w:rsidP="00356483">
            <w:pPr>
              <w:widowControl w:val="0"/>
              <w:autoSpaceDE w:val="0"/>
              <w:autoSpaceDN w:val="0"/>
              <w:adjustRightInd w:val="0"/>
              <w:jc w:val="center"/>
            </w:pPr>
            <w:r>
              <w:t>150</w:t>
            </w:r>
          </w:p>
        </w:tc>
        <w:tc>
          <w:tcPr>
            <w:tcW w:w="856" w:type="dxa"/>
            <w:tcBorders>
              <w:top w:val="single" w:sz="12" w:space="0" w:color="auto"/>
              <w:left w:val="single" w:sz="4" w:space="0" w:color="auto"/>
              <w:bottom w:val="single" w:sz="12" w:space="0" w:color="auto"/>
              <w:right w:val="single" w:sz="4" w:space="0" w:color="auto"/>
            </w:tcBorders>
          </w:tcPr>
          <w:p w:rsidR="0068425C" w:rsidRPr="00EE2E25" w:rsidRDefault="0068425C" w:rsidP="00356483">
            <w:pPr>
              <w:widowControl w:val="0"/>
              <w:autoSpaceDE w:val="0"/>
              <w:autoSpaceDN w:val="0"/>
              <w:adjustRightInd w:val="0"/>
              <w:jc w:val="center"/>
            </w:pPr>
            <w:r>
              <w:t>х</w:t>
            </w:r>
          </w:p>
        </w:tc>
        <w:tc>
          <w:tcPr>
            <w:tcW w:w="793" w:type="dxa"/>
            <w:tcBorders>
              <w:top w:val="single" w:sz="12" w:space="0" w:color="auto"/>
              <w:left w:val="single" w:sz="4" w:space="0" w:color="auto"/>
              <w:bottom w:val="single" w:sz="12" w:space="0" w:color="auto"/>
              <w:right w:val="single" w:sz="4" w:space="0" w:color="auto"/>
            </w:tcBorders>
          </w:tcPr>
          <w:p w:rsidR="0068425C" w:rsidRPr="00EE2E25" w:rsidRDefault="0068425C" w:rsidP="00356483">
            <w:pPr>
              <w:widowControl w:val="0"/>
              <w:autoSpaceDE w:val="0"/>
              <w:autoSpaceDN w:val="0"/>
              <w:adjustRightInd w:val="0"/>
              <w:jc w:val="center"/>
            </w:pPr>
            <w:r>
              <w:t>х</w:t>
            </w:r>
          </w:p>
        </w:tc>
        <w:tc>
          <w:tcPr>
            <w:tcW w:w="1649" w:type="dxa"/>
            <w:tcBorders>
              <w:top w:val="single" w:sz="12" w:space="0" w:color="auto"/>
              <w:left w:val="single" w:sz="4" w:space="0" w:color="auto"/>
              <w:bottom w:val="single" w:sz="12" w:space="0" w:color="auto"/>
              <w:right w:val="single" w:sz="12" w:space="0" w:color="auto"/>
            </w:tcBorders>
            <w:shd w:val="clear" w:color="auto" w:fill="auto"/>
            <w:vAlign w:val="center"/>
          </w:tcPr>
          <w:p w:rsidR="0068425C" w:rsidRPr="00EE2E25" w:rsidRDefault="0068425C" w:rsidP="00356483">
            <w:pPr>
              <w:widowControl w:val="0"/>
              <w:autoSpaceDE w:val="0"/>
              <w:autoSpaceDN w:val="0"/>
              <w:adjustRightInd w:val="0"/>
              <w:jc w:val="center"/>
            </w:pPr>
            <w:r w:rsidRPr="00EE2E25">
              <w:t>16</w:t>
            </w:r>
          </w:p>
        </w:tc>
      </w:tr>
      <w:tr w:rsidR="0068425C" w:rsidRPr="00EE2E25" w:rsidTr="00356483">
        <w:trPr>
          <w:cantSplit/>
          <w:trHeight w:val="411"/>
          <w:jc w:val="center"/>
        </w:trPr>
        <w:tc>
          <w:tcPr>
            <w:tcW w:w="1719" w:type="dxa"/>
            <w:tcBorders>
              <w:top w:val="single" w:sz="12" w:space="0" w:color="auto"/>
              <w:left w:val="single" w:sz="12" w:space="0" w:color="auto"/>
              <w:bottom w:val="nil"/>
              <w:right w:val="single" w:sz="4" w:space="0" w:color="auto"/>
            </w:tcBorders>
            <w:vAlign w:val="center"/>
          </w:tcPr>
          <w:p w:rsidR="0068425C" w:rsidRPr="00EE2E25" w:rsidRDefault="0068425C" w:rsidP="00356483">
            <w:pPr>
              <w:widowControl w:val="0"/>
              <w:autoSpaceDE w:val="0"/>
              <w:autoSpaceDN w:val="0"/>
              <w:adjustRightInd w:val="0"/>
              <w:jc w:val="center"/>
            </w:pPr>
          </w:p>
        </w:tc>
        <w:tc>
          <w:tcPr>
            <w:tcW w:w="923" w:type="dxa"/>
            <w:tcBorders>
              <w:top w:val="single" w:sz="12" w:space="0" w:color="auto"/>
              <w:left w:val="single" w:sz="4" w:space="0" w:color="auto"/>
              <w:bottom w:val="nil"/>
              <w:right w:val="single" w:sz="4" w:space="0" w:color="auto"/>
            </w:tcBorders>
          </w:tcPr>
          <w:p w:rsidR="0068425C" w:rsidRPr="00EE2E25" w:rsidRDefault="0068425C" w:rsidP="00356483">
            <w:pPr>
              <w:widowControl w:val="0"/>
              <w:autoSpaceDE w:val="0"/>
              <w:autoSpaceDN w:val="0"/>
              <w:adjustRightInd w:val="0"/>
              <w:jc w:val="center"/>
            </w:pPr>
          </w:p>
        </w:tc>
        <w:tc>
          <w:tcPr>
            <w:tcW w:w="923" w:type="dxa"/>
            <w:tcBorders>
              <w:top w:val="single" w:sz="12" w:space="0" w:color="auto"/>
              <w:left w:val="single" w:sz="4" w:space="0" w:color="auto"/>
              <w:bottom w:val="nil"/>
              <w:right w:val="single" w:sz="4" w:space="0" w:color="auto"/>
            </w:tcBorders>
            <w:vAlign w:val="center"/>
          </w:tcPr>
          <w:p w:rsidR="0068425C" w:rsidRPr="00EE2E25" w:rsidRDefault="0068425C" w:rsidP="00356483">
            <w:pPr>
              <w:widowControl w:val="0"/>
              <w:autoSpaceDE w:val="0"/>
              <w:autoSpaceDN w:val="0"/>
              <w:adjustRightInd w:val="0"/>
              <w:jc w:val="center"/>
            </w:pPr>
          </w:p>
        </w:tc>
        <w:tc>
          <w:tcPr>
            <w:tcW w:w="856" w:type="dxa"/>
            <w:tcBorders>
              <w:top w:val="single" w:sz="12" w:space="0" w:color="auto"/>
              <w:left w:val="single" w:sz="4" w:space="0" w:color="auto"/>
              <w:bottom w:val="nil"/>
              <w:right w:val="single" w:sz="4" w:space="0" w:color="auto"/>
            </w:tcBorders>
          </w:tcPr>
          <w:p w:rsidR="0068425C" w:rsidRPr="00EE2E25" w:rsidRDefault="0068425C" w:rsidP="00356483">
            <w:pPr>
              <w:widowControl w:val="0"/>
              <w:autoSpaceDE w:val="0"/>
              <w:autoSpaceDN w:val="0"/>
              <w:adjustRightInd w:val="0"/>
              <w:jc w:val="center"/>
            </w:pPr>
          </w:p>
        </w:tc>
        <w:tc>
          <w:tcPr>
            <w:tcW w:w="793" w:type="dxa"/>
            <w:tcBorders>
              <w:top w:val="single" w:sz="12" w:space="0" w:color="auto"/>
              <w:left w:val="single" w:sz="4" w:space="0" w:color="auto"/>
              <w:bottom w:val="nil"/>
              <w:right w:val="single" w:sz="4" w:space="0" w:color="auto"/>
            </w:tcBorders>
          </w:tcPr>
          <w:p w:rsidR="0068425C" w:rsidRPr="00EE2E25" w:rsidRDefault="0068425C" w:rsidP="00356483">
            <w:pPr>
              <w:widowControl w:val="0"/>
              <w:autoSpaceDE w:val="0"/>
              <w:autoSpaceDN w:val="0"/>
              <w:adjustRightInd w:val="0"/>
              <w:jc w:val="center"/>
            </w:pPr>
          </w:p>
        </w:tc>
        <w:tc>
          <w:tcPr>
            <w:tcW w:w="1649" w:type="dxa"/>
            <w:tcBorders>
              <w:top w:val="single" w:sz="12" w:space="0" w:color="auto"/>
              <w:left w:val="single" w:sz="4" w:space="0" w:color="auto"/>
              <w:bottom w:val="nil"/>
              <w:right w:val="single" w:sz="12" w:space="0" w:color="auto"/>
            </w:tcBorders>
            <w:vAlign w:val="center"/>
          </w:tcPr>
          <w:p w:rsidR="0068425C" w:rsidRPr="00EE2E25" w:rsidRDefault="0068425C" w:rsidP="00356483">
            <w:pPr>
              <w:widowControl w:val="0"/>
              <w:autoSpaceDE w:val="0"/>
              <w:autoSpaceDN w:val="0"/>
              <w:adjustRightInd w:val="0"/>
              <w:jc w:val="center"/>
            </w:pPr>
          </w:p>
        </w:tc>
      </w:tr>
      <w:tr w:rsidR="0068425C" w:rsidRPr="00EE2E25" w:rsidTr="00356483">
        <w:trPr>
          <w:cantSplit/>
          <w:trHeight w:val="411"/>
          <w:jc w:val="center"/>
        </w:trPr>
        <w:tc>
          <w:tcPr>
            <w:tcW w:w="1719" w:type="dxa"/>
            <w:tcBorders>
              <w:top w:val="single" w:sz="4" w:space="0" w:color="auto"/>
              <w:left w:val="single" w:sz="12" w:space="0" w:color="auto"/>
              <w:bottom w:val="nil"/>
              <w:right w:val="single" w:sz="4" w:space="0" w:color="auto"/>
            </w:tcBorders>
            <w:vAlign w:val="center"/>
          </w:tcPr>
          <w:p w:rsidR="0068425C" w:rsidRPr="00EE2E25" w:rsidRDefault="0068425C" w:rsidP="00356483">
            <w:pPr>
              <w:widowControl w:val="0"/>
              <w:autoSpaceDE w:val="0"/>
              <w:autoSpaceDN w:val="0"/>
              <w:adjustRightInd w:val="0"/>
              <w:jc w:val="center"/>
            </w:pPr>
            <w:r w:rsidRPr="00EE2E25">
              <w:t>Ø 89 (80)</w:t>
            </w:r>
          </w:p>
        </w:tc>
        <w:tc>
          <w:tcPr>
            <w:tcW w:w="923" w:type="dxa"/>
            <w:tcBorders>
              <w:top w:val="single" w:sz="4" w:space="0" w:color="auto"/>
              <w:left w:val="single" w:sz="4" w:space="0" w:color="auto"/>
              <w:bottom w:val="nil"/>
              <w:right w:val="single" w:sz="4" w:space="0" w:color="auto"/>
            </w:tcBorders>
            <w:vAlign w:val="center"/>
          </w:tcPr>
          <w:p w:rsidR="0068425C" w:rsidRPr="00EE2E25" w:rsidRDefault="0068425C" w:rsidP="00356483">
            <w:pPr>
              <w:widowControl w:val="0"/>
              <w:autoSpaceDE w:val="0"/>
              <w:autoSpaceDN w:val="0"/>
              <w:adjustRightInd w:val="0"/>
              <w:jc w:val="center"/>
            </w:pPr>
            <w:r w:rsidRPr="00EE2E25">
              <w:t>150</w:t>
            </w:r>
          </w:p>
        </w:tc>
        <w:tc>
          <w:tcPr>
            <w:tcW w:w="923" w:type="dxa"/>
            <w:tcBorders>
              <w:top w:val="single" w:sz="4" w:space="0" w:color="auto"/>
              <w:left w:val="single" w:sz="4" w:space="0" w:color="auto"/>
              <w:bottom w:val="nil"/>
              <w:right w:val="single" w:sz="4" w:space="0" w:color="auto"/>
            </w:tcBorders>
            <w:vAlign w:val="center"/>
          </w:tcPr>
          <w:p w:rsidR="0068425C" w:rsidRPr="00EE2E25" w:rsidRDefault="0068425C" w:rsidP="00356483">
            <w:pPr>
              <w:widowControl w:val="0"/>
              <w:autoSpaceDE w:val="0"/>
              <w:autoSpaceDN w:val="0"/>
              <w:adjustRightInd w:val="0"/>
              <w:jc w:val="center"/>
            </w:pPr>
            <w:r w:rsidRPr="00EE2E25">
              <w:t>200</w:t>
            </w:r>
          </w:p>
        </w:tc>
        <w:tc>
          <w:tcPr>
            <w:tcW w:w="856" w:type="dxa"/>
            <w:tcBorders>
              <w:top w:val="single" w:sz="4" w:space="0" w:color="auto"/>
              <w:left w:val="single" w:sz="4" w:space="0" w:color="auto"/>
              <w:bottom w:val="nil"/>
              <w:right w:val="single" w:sz="4" w:space="0" w:color="auto"/>
            </w:tcBorders>
            <w:vAlign w:val="center"/>
          </w:tcPr>
          <w:p w:rsidR="0068425C" w:rsidRPr="00EE2E25" w:rsidRDefault="0068425C" w:rsidP="00356483">
            <w:pPr>
              <w:widowControl w:val="0"/>
              <w:autoSpaceDE w:val="0"/>
              <w:autoSpaceDN w:val="0"/>
              <w:adjustRightInd w:val="0"/>
              <w:jc w:val="center"/>
            </w:pPr>
            <w:r w:rsidRPr="00EE2E25">
              <w:t>300</w:t>
            </w:r>
          </w:p>
        </w:tc>
        <w:tc>
          <w:tcPr>
            <w:tcW w:w="793" w:type="dxa"/>
            <w:tcBorders>
              <w:top w:val="single" w:sz="4" w:space="0" w:color="auto"/>
              <w:left w:val="single" w:sz="4" w:space="0" w:color="auto"/>
              <w:bottom w:val="nil"/>
              <w:right w:val="single" w:sz="4" w:space="0" w:color="auto"/>
            </w:tcBorders>
          </w:tcPr>
          <w:p w:rsidR="0068425C" w:rsidRPr="00EE2E25" w:rsidRDefault="0068425C" w:rsidP="00356483">
            <w:pPr>
              <w:widowControl w:val="0"/>
              <w:autoSpaceDE w:val="0"/>
              <w:autoSpaceDN w:val="0"/>
              <w:adjustRightInd w:val="0"/>
              <w:jc w:val="center"/>
            </w:pPr>
            <w:r>
              <w:t>х</w:t>
            </w:r>
          </w:p>
        </w:tc>
        <w:tc>
          <w:tcPr>
            <w:tcW w:w="1649" w:type="dxa"/>
            <w:tcBorders>
              <w:top w:val="single" w:sz="4" w:space="0" w:color="auto"/>
              <w:left w:val="single" w:sz="4" w:space="0" w:color="auto"/>
              <w:bottom w:val="nil"/>
              <w:right w:val="single" w:sz="12" w:space="0" w:color="auto"/>
            </w:tcBorders>
            <w:vAlign w:val="center"/>
          </w:tcPr>
          <w:p w:rsidR="0068425C" w:rsidRPr="00EE2E25" w:rsidRDefault="0068425C" w:rsidP="00356483">
            <w:pPr>
              <w:widowControl w:val="0"/>
              <w:autoSpaceDE w:val="0"/>
              <w:autoSpaceDN w:val="0"/>
              <w:adjustRightInd w:val="0"/>
              <w:jc w:val="center"/>
            </w:pPr>
            <w:r w:rsidRPr="00EE2E25">
              <w:t>16</w:t>
            </w:r>
          </w:p>
        </w:tc>
      </w:tr>
      <w:tr w:rsidR="0068425C" w:rsidRPr="00EE2E25" w:rsidTr="00356483">
        <w:trPr>
          <w:cantSplit/>
          <w:trHeight w:val="432"/>
          <w:jc w:val="center"/>
        </w:trPr>
        <w:tc>
          <w:tcPr>
            <w:tcW w:w="1719" w:type="dxa"/>
            <w:tcBorders>
              <w:top w:val="single" w:sz="4" w:space="0" w:color="auto"/>
              <w:left w:val="single" w:sz="12" w:space="0" w:color="auto"/>
              <w:bottom w:val="nil"/>
              <w:right w:val="single" w:sz="4" w:space="0" w:color="auto"/>
            </w:tcBorders>
            <w:vAlign w:val="center"/>
          </w:tcPr>
          <w:p w:rsidR="0068425C" w:rsidRPr="00EE2E25" w:rsidRDefault="0068425C" w:rsidP="00356483">
            <w:pPr>
              <w:widowControl w:val="0"/>
              <w:autoSpaceDE w:val="0"/>
              <w:autoSpaceDN w:val="0"/>
              <w:adjustRightInd w:val="0"/>
              <w:jc w:val="center"/>
            </w:pPr>
            <w:r w:rsidRPr="00EE2E25">
              <w:t>Ø 108 (100)</w:t>
            </w:r>
          </w:p>
        </w:tc>
        <w:tc>
          <w:tcPr>
            <w:tcW w:w="923" w:type="dxa"/>
            <w:tcBorders>
              <w:top w:val="single" w:sz="4" w:space="0" w:color="auto"/>
              <w:left w:val="single" w:sz="4" w:space="0" w:color="auto"/>
              <w:bottom w:val="nil"/>
              <w:right w:val="single" w:sz="4" w:space="0" w:color="auto"/>
            </w:tcBorders>
            <w:vAlign w:val="center"/>
          </w:tcPr>
          <w:p w:rsidR="0068425C" w:rsidRPr="00EE2E25" w:rsidRDefault="0068425C" w:rsidP="00356483">
            <w:pPr>
              <w:widowControl w:val="0"/>
              <w:autoSpaceDE w:val="0"/>
              <w:autoSpaceDN w:val="0"/>
              <w:adjustRightInd w:val="0"/>
              <w:jc w:val="center"/>
            </w:pPr>
            <w:r w:rsidRPr="00EE2E25">
              <w:t>150</w:t>
            </w:r>
          </w:p>
        </w:tc>
        <w:tc>
          <w:tcPr>
            <w:tcW w:w="923" w:type="dxa"/>
            <w:tcBorders>
              <w:top w:val="single" w:sz="4" w:space="0" w:color="auto"/>
              <w:left w:val="single" w:sz="4" w:space="0" w:color="auto"/>
              <w:bottom w:val="nil"/>
              <w:right w:val="single" w:sz="4" w:space="0" w:color="auto"/>
            </w:tcBorders>
            <w:vAlign w:val="center"/>
          </w:tcPr>
          <w:p w:rsidR="0068425C" w:rsidRPr="00EE2E25" w:rsidRDefault="0068425C" w:rsidP="00356483">
            <w:pPr>
              <w:widowControl w:val="0"/>
              <w:autoSpaceDE w:val="0"/>
              <w:autoSpaceDN w:val="0"/>
              <w:adjustRightInd w:val="0"/>
              <w:jc w:val="center"/>
            </w:pPr>
            <w:r w:rsidRPr="00EE2E25">
              <w:t>200</w:t>
            </w:r>
          </w:p>
        </w:tc>
        <w:tc>
          <w:tcPr>
            <w:tcW w:w="856" w:type="dxa"/>
            <w:tcBorders>
              <w:top w:val="single" w:sz="4" w:space="0" w:color="auto"/>
              <w:left w:val="single" w:sz="4" w:space="0" w:color="auto"/>
              <w:bottom w:val="nil"/>
              <w:right w:val="single" w:sz="4" w:space="0" w:color="auto"/>
            </w:tcBorders>
            <w:vAlign w:val="center"/>
          </w:tcPr>
          <w:p w:rsidR="0068425C" w:rsidRPr="00EE2E25" w:rsidRDefault="0068425C" w:rsidP="00356483">
            <w:pPr>
              <w:widowControl w:val="0"/>
              <w:autoSpaceDE w:val="0"/>
              <w:autoSpaceDN w:val="0"/>
              <w:adjustRightInd w:val="0"/>
              <w:jc w:val="center"/>
            </w:pPr>
            <w:r w:rsidRPr="00EE2E25">
              <w:t>300</w:t>
            </w:r>
          </w:p>
        </w:tc>
        <w:tc>
          <w:tcPr>
            <w:tcW w:w="793" w:type="dxa"/>
            <w:tcBorders>
              <w:top w:val="single" w:sz="4" w:space="0" w:color="auto"/>
              <w:left w:val="single" w:sz="4" w:space="0" w:color="auto"/>
              <w:bottom w:val="nil"/>
              <w:right w:val="single" w:sz="4" w:space="0" w:color="auto"/>
            </w:tcBorders>
          </w:tcPr>
          <w:p w:rsidR="0068425C" w:rsidRPr="00EE2E25" w:rsidRDefault="0068425C" w:rsidP="00356483">
            <w:pPr>
              <w:widowControl w:val="0"/>
              <w:autoSpaceDE w:val="0"/>
              <w:autoSpaceDN w:val="0"/>
              <w:adjustRightInd w:val="0"/>
              <w:jc w:val="center"/>
            </w:pPr>
            <w:r>
              <w:t>х</w:t>
            </w:r>
          </w:p>
        </w:tc>
        <w:tc>
          <w:tcPr>
            <w:tcW w:w="1649" w:type="dxa"/>
            <w:tcBorders>
              <w:top w:val="single" w:sz="4" w:space="0" w:color="auto"/>
              <w:left w:val="single" w:sz="4" w:space="0" w:color="auto"/>
              <w:bottom w:val="nil"/>
              <w:right w:val="single" w:sz="12" w:space="0" w:color="auto"/>
            </w:tcBorders>
            <w:vAlign w:val="center"/>
          </w:tcPr>
          <w:p w:rsidR="0068425C" w:rsidRPr="00EE2E25" w:rsidRDefault="0068425C" w:rsidP="00356483">
            <w:pPr>
              <w:widowControl w:val="0"/>
              <w:autoSpaceDE w:val="0"/>
              <w:autoSpaceDN w:val="0"/>
              <w:adjustRightInd w:val="0"/>
              <w:jc w:val="center"/>
            </w:pPr>
            <w:r w:rsidRPr="00EE2E25">
              <w:t>16</w:t>
            </w:r>
          </w:p>
        </w:tc>
      </w:tr>
      <w:tr w:rsidR="0068425C" w:rsidRPr="00EE2E25" w:rsidTr="00356483">
        <w:trPr>
          <w:cantSplit/>
          <w:trHeight w:val="410"/>
          <w:jc w:val="center"/>
        </w:trPr>
        <w:tc>
          <w:tcPr>
            <w:tcW w:w="1719" w:type="dxa"/>
            <w:tcBorders>
              <w:top w:val="single" w:sz="4" w:space="0" w:color="auto"/>
              <w:left w:val="single" w:sz="12" w:space="0" w:color="auto"/>
              <w:bottom w:val="single" w:sz="12" w:space="0" w:color="auto"/>
              <w:right w:val="single" w:sz="4" w:space="0" w:color="auto"/>
            </w:tcBorders>
            <w:vAlign w:val="center"/>
          </w:tcPr>
          <w:p w:rsidR="0068425C" w:rsidRPr="00EE2E25" w:rsidRDefault="0068425C" w:rsidP="00356483">
            <w:pPr>
              <w:widowControl w:val="0"/>
              <w:autoSpaceDE w:val="0"/>
              <w:autoSpaceDN w:val="0"/>
              <w:adjustRightInd w:val="0"/>
              <w:jc w:val="center"/>
            </w:pPr>
            <w:r w:rsidRPr="00EE2E25">
              <w:t>Ø 133 (125)</w:t>
            </w:r>
          </w:p>
        </w:tc>
        <w:tc>
          <w:tcPr>
            <w:tcW w:w="923" w:type="dxa"/>
            <w:tcBorders>
              <w:top w:val="single" w:sz="4" w:space="0" w:color="auto"/>
              <w:left w:val="single" w:sz="4" w:space="0" w:color="auto"/>
              <w:bottom w:val="single" w:sz="12" w:space="0" w:color="auto"/>
              <w:right w:val="single" w:sz="4" w:space="0" w:color="auto"/>
            </w:tcBorders>
            <w:vAlign w:val="center"/>
          </w:tcPr>
          <w:p w:rsidR="0068425C" w:rsidRPr="00EE2E25" w:rsidRDefault="0068425C" w:rsidP="00356483">
            <w:pPr>
              <w:widowControl w:val="0"/>
              <w:autoSpaceDE w:val="0"/>
              <w:autoSpaceDN w:val="0"/>
              <w:adjustRightInd w:val="0"/>
              <w:jc w:val="center"/>
            </w:pPr>
            <w:r w:rsidRPr="00EE2E25">
              <w:t>150</w:t>
            </w:r>
          </w:p>
        </w:tc>
        <w:tc>
          <w:tcPr>
            <w:tcW w:w="923" w:type="dxa"/>
            <w:tcBorders>
              <w:top w:val="single" w:sz="4" w:space="0" w:color="auto"/>
              <w:left w:val="single" w:sz="4" w:space="0" w:color="auto"/>
              <w:bottom w:val="single" w:sz="12" w:space="0" w:color="auto"/>
              <w:right w:val="single" w:sz="4" w:space="0" w:color="auto"/>
            </w:tcBorders>
            <w:vAlign w:val="center"/>
          </w:tcPr>
          <w:p w:rsidR="0068425C" w:rsidRPr="00EE2E25" w:rsidRDefault="0068425C" w:rsidP="00356483">
            <w:pPr>
              <w:widowControl w:val="0"/>
              <w:autoSpaceDE w:val="0"/>
              <w:autoSpaceDN w:val="0"/>
              <w:adjustRightInd w:val="0"/>
              <w:jc w:val="center"/>
            </w:pPr>
            <w:r w:rsidRPr="00EE2E25">
              <w:t>200</w:t>
            </w:r>
          </w:p>
        </w:tc>
        <w:tc>
          <w:tcPr>
            <w:tcW w:w="856" w:type="dxa"/>
            <w:tcBorders>
              <w:top w:val="single" w:sz="4" w:space="0" w:color="auto"/>
              <w:left w:val="single" w:sz="4" w:space="0" w:color="auto"/>
              <w:bottom w:val="single" w:sz="12" w:space="0" w:color="auto"/>
              <w:right w:val="single" w:sz="4" w:space="0" w:color="auto"/>
            </w:tcBorders>
            <w:vAlign w:val="center"/>
          </w:tcPr>
          <w:p w:rsidR="0068425C" w:rsidRPr="00EE2E25" w:rsidRDefault="0068425C" w:rsidP="00356483">
            <w:pPr>
              <w:widowControl w:val="0"/>
              <w:autoSpaceDE w:val="0"/>
              <w:autoSpaceDN w:val="0"/>
              <w:adjustRightInd w:val="0"/>
              <w:jc w:val="center"/>
            </w:pPr>
            <w:r w:rsidRPr="00EE2E25">
              <w:t>300</w:t>
            </w:r>
          </w:p>
        </w:tc>
        <w:tc>
          <w:tcPr>
            <w:tcW w:w="793" w:type="dxa"/>
            <w:tcBorders>
              <w:top w:val="single" w:sz="4" w:space="0" w:color="auto"/>
              <w:left w:val="single" w:sz="4" w:space="0" w:color="auto"/>
              <w:bottom w:val="single" w:sz="12" w:space="0" w:color="auto"/>
              <w:right w:val="single" w:sz="4" w:space="0" w:color="auto"/>
            </w:tcBorders>
          </w:tcPr>
          <w:p w:rsidR="0068425C" w:rsidRPr="00EE2E25" w:rsidRDefault="0068425C" w:rsidP="00356483">
            <w:pPr>
              <w:widowControl w:val="0"/>
              <w:autoSpaceDE w:val="0"/>
              <w:autoSpaceDN w:val="0"/>
              <w:adjustRightInd w:val="0"/>
              <w:jc w:val="center"/>
            </w:pPr>
            <w:r>
              <w:t>х</w:t>
            </w:r>
          </w:p>
        </w:tc>
        <w:tc>
          <w:tcPr>
            <w:tcW w:w="1649" w:type="dxa"/>
            <w:tcBorders>
              <w:top w:val="single" w:sz="4" w:space="0" w:color="auto"/>
              <w:left w:val="single" w:sz="4" w:space="0" w:color="auto"/>
              <w:bottom w:val="single" w:sz="12" w:space="0" w:color="auto"/>
              <w:right w:val="single" w:sz="12" w:space="0" w:color="auto"/>
            </w:tcBorders>
            <w:vAlign w:val="center"/>
          </w:tcPr>
          <w:p w:rsidR="0068425C" w:rsidRPr="00EE2E25" w:rsidRDefault="0068425C" w:rsidP="00356483">
            <w:pPr>
              <w:widowControl w:val="0"/>
              <w:autoSpaceDE w:val="0"/>
              <w:autoSpaceDN w:val="0"/>
              <w:adjustRightInd w:val="0"/>
              <w:jc w:val="center"/>
            </w:pPr>
            <w:r w:rsidRPr="00EE2E25">
              <w:t>16</w:t>
            </w:r>
          </w:p>
        </w:tc>
      </w:tr>
      <w:tr w:rsidR="0068425C" w:rsidRPr="00EE2E25" w:rsidTr="00356483">
        <w:trPr>
          <w:cantSplit/>
          <w:trHeight w:val="253"/>
          <w:jc w:val="center"/>
        </w:trPr>
        <w:tc>
          <w:tcPr>
            <w:tcW w:w="1719" w:type="dxa"/>
            <w:tcBorders>
              <w:top w:val="single" w:sz="12" w:space="0" w:color="auto"/>
              <w:left w:val="single" w:sz="12" w:space="0" w:color="auto"/>
              <w:bottom w:val="single" w:sz="12" w:space="0" w:color="auto"/>
              <w:right w:val="single" w:sz="4" w:space="0" w:color="auto"/>
            </w:tcBorders>
            <w:shd w:val="clear" w:color="auto" w:fill="auto"/>
            <w:vAlign w:val="center"/>
          </w:tcPr>
          <w:p w:rsidR="0068425C" w:rsidRPr="00EE2E25" w:rsidRDefault="0068425C" w:rsidP="00356483">
            <w:pPr>
              <w:widowControl w:val="0"/>
              <w:autoSpaceDE w:val="0"/>
              <w:autoSpaceDN w:val="0"/>
              <w:adjustRightInd w:val="0"/>
              <w:jc w:val="center"/>
            </w:pPr>
          </w:p>
        </w:tc>
        <w:tc>
          <w:tcPr>
            <w:tcW w:w="923" w:type="dxa"/>
            <w:tcBorders>
              <w:top w:val="single" w:sz="12" w:space="0" w:color="auto"/>
              <w:left w:val="single" w:sz="4" w:space="0" w:color="auto"/>
              <w:bottom w:val="single" w:sz="12" w:space="0" w:color="auto"/>
              <w:right w:val="single" w:sz="4" w:space="0" w:color="auto"/>
            </w:tcBorders>
            <w:shd w:val="clear" w:color="auto" w:fill="auto"/>
            <w:vAlign w:val="center"/>
          </w:tcPr>
          <w:p w:rsidR="0068425C" w:rsidRPr="00EE2E25" w:rsidRDefault="0068425C" w:rsidP="00356483">
            <w:pPr>
              <w:widowControl w:val="0"/>
              <w:autoSpaceDE w:val="0"/>
              <w:autoSpaceDN w:val="0"/>
              <w:adjustRightInd w:val="0"/>
              <w:jc w:val="center"/>
            </w:pPr>
          </w:p>
        </w:tc>
        <w:tc>
          <w:tcPr>
            <w:tcW w:w="923" w:type="dxa"/>
            <w:tcBorders>
              <w:top w:val="single" w:sz="12" w:space="0" w:color="auto"/>
              <w:left w:val="single" w:sz="4" w:space="0" w:color="auto"/>
              <w:bottom w:val="single" w:sz="12" w:space="0" w:color="auto"/>
              <w:right w:val="single" w:sz="4" w:space="0" w:color="auto"/>
            </w:tcBorders>
            <w:shd w:val="clear" w:color="auto" w:fill="auto"/>
            <w:vAlign w:val="center"/>
          </w:tcPr>
          <w:p w:rsidR="0068425C" w:rsidRPr="00EE2E25" w:rsidRDefault="0068425C" w:rsidP="00356483">
            <w:pPr>
              <w:widowControl w:val="0"/>
              <w:autoSpaceDE w:val="0"/>
              <w:autoSpaceDN w:val="0"/>
              <w:adjustRightInd w:val="0"/>
              <w:jc w:val="center"/>
            </w:pPr>
          </w:p>
        </w:tc>
        <w:tc>
          <w:tcPr>
            <w:tcW w:w="856" w:type="dxa"/>
            <w:tcBorders>
              <w:top w:val="single" w:sz="12" w:space="0" w:color="auto"/>
              <w:left w:val="single" w:sz="4" w:space="0" w:color="auto"/>
              <w:bottom w:val="single" w:sz="12" w:space="0" w:color="auto"/>
              <w:right w:val="single" w:sz="4" w:space="0" w:color="auto"/>
            </w:tcBorders>
          </w:tcPr>
          <w:p w:rsidR="0068425C" w:rsidRPr="00EE2E25" w:rsidRDefault="0068425C" w:rsidP="00356483">
            <w:pPr>
              <w:widowControl w:val="0"/>
              <w:autoSpaceDE w:val="0"/>
              <w:autoSpaceDN w:val="0"/>
              <w:adjustRightInd w:val="0"/>
              <w:jc w:val="center"/>
            </w:pPr>
          </w:p>
        </w:tc>
        <w:tc>
          <w:tcPr>
            <w:tcW w:w="793" w:type="dxa"/>
            <w:tcBorders>
              <w:top w:val="single" w:sz="12" w:space="0" w:color="auto"/>
              <w:left w:val="single" w:sz="4" w:space="0" w:color="auto"/>
              <w:bottom w:val="single" w:sz="12" w:space="0" w:color="auto"/>
              <w:right w:val="single" w:sz="4" w:space="0" w:color="auto"/>
            </w:tcBorders>
          </w:tcPr>
          <w:p w:rsidR="0068425C" w:rsidRPr="00EE2E25" w:rsidRDefault="0068425C" w:rsidP="00356483">
            <w:pPr>
              <w:widowControl w:val="0"/>
              <w:autoSpaceDE w:val="0"/>
              <w:autoSpaceDN w:val="0"/>
              <w:adjustRightInd w:val="0"/>
              <w:jc w:val="center"/>
            </w:pPr>
          </w:p>
        </w:tc>
        <w:tc>
          <w:tcPr>
            <w:tcW w:w="1649" w:type="dxa"/>
            <w:tcBorders>
              <w:top w:val="single" w:sz="12" w:space="0" w:color="auto"/>
              <w:left w:val="single" w:sz="4" w:space="0" w:color="auto"/>
              <w:bottom w:val="single" w:sz="12" w:space="0" w:color="auto"/>
              <w:right w:val="single" w:sz="12" w:space="0" w:color="auto"/>
            </w:tcBorders>
            <w:shd w:val="clear" w:color="auto" w:fill="auto"/>
            <w:vAlign w:val="center"/>
          </w:tcPr>
          <w:p w:rsidR="0068425C" w:rsidRPr="00EE2E25" w:rsidRDefault="0068425C" w:rsidP="00356483">
            <w:pPr>
              <w:widowControl w:val="0"/>
              <w:autoSpaceDE w:val="0"/>
              <w:autoSpaceDN w:val="0"/>
              <w:adjustRightInd w:val="0"/>
              <w:jc w:val="center"/>
            </w:pPr>
          </w:p>
        </w:tc>
      </w:tr>
      <w:tr w:rsidR="0068425C" w:rsidRPr="00EE2E25" w:rsidTr="00356483">
        <w:trPr>
          <w:cantSplit/>
          <w:trHeight w:val="402"/>
          <w:jc w:val="center"/>
        </w:trPr>
        <w:tc>
          <w:tcPr>
            <w:tcW w:w="1719" w:type="dxa"/>
            <w:tcBorders>
              <w:top w:val="single" w:sz="12" w:space="0" w:color="auto"/>
              <w:left w:val="single" w:sz="12" w:space="0" w:color="auto"/>
              <w:bottom w:val="nil"/>
              <w:right w:val="single" w:sz="4" w:space="0" w:color="auto"/>
            </w:tcBorders>
            <w:vAlign w:val="center"/>
          </w:tcPr>
          <w:p w:rsidR="0068425C" w:rsidRPr="00EE2E25" w:rsidRDefault="0068425C" w:rsidP="00356483">
            <w:pPr>
              <w:widowControl w:val="0"/>
              <w:autoSpaceDE w:val="0"/>
              <w:autoSpaceDN w:val="0"/>
              <w:adjustRightInd w:val="0"/>
              <w:jc w:val="center"/>
            </w:pPr>
            <w:r w:rsidRPr="00EE2E25">
              <w:t>Ø 159(150)</w:t>
            </w:r>
          </w:p>
        </w:tc>
        <w:tc>
          <w:tcPr>
            <w:tcW w:w="923" w:type="dxa"/>
            <w:tcBorders>
              <w:top w:val="single" w:sz="12" w:space="0" w:color="auto"/>
              <w:left w:val="single" w:sz="4" w:space="0" w:color="auto"/>
              <w:bottom w:val="nil"/>
              <w:right w:val="single" w:sz="4" w:space="0" w:color="auto"/>
            </w:tcBorders>
            <w:vAlign w:val="center"/>
          </w:tcPr>
          <w:p w:rsidR="0068425C" w:rsidRPr="00EE2E25" w:rsidRDefault="0068425C" w:rsidP="00356483">
            <w:pPr>
              <w:widowControl w:val="0"/>
              <w:autoSpaceDE w:val="0"/>
              <w:autoSpaceDN w:val="0"/>
              <w:adjustRightInd w:val="0"/>
              <w:jc w:val="center"/>
            </w:pPr>
            <w:r>
              <w:t>200</w:t>
            </w:r>
          </w:p>
        </w:tc>
        <w:tc>
          <w:tcPr>
            <w:tcW w:w="923" w:type="dxa"/>
            <w:tcBorders>
              <w:top w:val="single" w:sz="12" w:space="0" w:color="auto"/>
              <w:left w:val="single" w:sz="4" w:space="0" w:color="auto"/>
              <w:bottom w:val="nil"/>
              <w:right w:val="single" w:sz="4" w:space="0" w:color="auto"/>
            </w:tcBorders>
            <w:vAlign w:val="center"/>
          </w:tcPr>
          <w:p w:rsidR="0068425C" w:rsidRPr="00EE2E25" w:rsidRDefault="0068425C" w:rsidP="00356483">
            <w:pPr>
              <w:widowControl w:val="0"/>
              <w:autoSpaceDE w:val="0"/>
              <w:autoSpaceDN w:val="0"/>
              <w:adjustRightInd w:val="0"/>
              <w:jc w:val="center"/>
            </w:pPr>
            <w:r w:rsidRPr="00EE2E25">
              <w:t>250</w:t>
            </w:r>
          </w:p>
        </w:tc>
        <w:tc>
          <w:tcPr>
            <w:tcW w:w="856" w:type="dxa"/>
            <w:tcBorders>
              <w:top w:val="single" w:sz="12" w:space="0" w:color="auto"/>
              <w:left w:val="single" w:sz="4" w:space="0" w:color="auto"/>
              <w:bottom w:val="nil"/>
              <w:right w:val="single" w:sz="4" w:space="0" w:color="auto"/>
            </w:tcBorders>
            <w:vAlign w:val="center"/>
          </w:tcPr>
          <w:p w:rsidR="0068425C" w:rsidRPr="00EE2E25" w:rsidRDefault="0068425C" w:rsidP="00356483">
            <w:pPr>
              <w:widowControl w:val="0"/>
              <w:autoSpaceDE w:val="0"/>
              <w:autoSpaceDN w:val="0"/>
              <w:adjustRightInd w:val="0"/>
              <w:jc w:val="center"/>
            </w:pPr>
            <w:r w:rsidRPr="00EE2E25">
              <w:t>300</w:t>
            </w:r>
          </w:p>
        </w:tc>
        <w:tc>
          <w:tcPr>
            <w:tcW w:w="793" w:type="dxa"/>
            <w:tcBorders>
              <w:top w:val="single" w:sz="12" w:space="0" w:color="auto"/>
              <w:left w:val="single" w:sz="4" w:space="0" w:color="auto"/>
              <w:bottom w:val="nil"/>
              <w:right w:val="single" w:sz="4" w:space="0" w:color="auto"/>
            </w:tcBorders>
            <w:vAlign w:val="center"/>
          </w:tcPr>
          <w:p w:rsidR="0068425C" w:rsidRPr="00EE2E25" w:rsidRDefault="0068425C" w:rsidP="00356483">
            <w:pPr>
              <w:widowControl w:val="0"/>
              <w:autoSpaceDE w:val="0"/>
              <w:autoSpaceDN w:val="0"/>
              <w:adjustRightInd w:val="0"/>
              <w:jc w:val="center"/>
            </w:pPr>
            <w:r>
              <w:t>х</w:t>
            </w:r>
          </w:p>
        </w:tc>
        <w:tc>
          <w:tcPr>
            <w:tcW w:w="1649" w:type="dxa"/>
            <w:tcBorders>
              <w:top w:val="single" w:sz="12" w:space="0" w:color="auto"/>
              <w:left w:val="single" w:sz="4" w:space="0" w:color="auto"/>
              <w:bottom w:val="nil"/>
              <w:right w:val="single" w:sz="12" w:space="0" w:color="auto"/>
            </w:tcBorders>
            <w:vAlign w:val="center"/>
          </w:tcPr>
          <w:p w:rsidR="0068425C" w:rsidRPr="00EE2E25" w:rsidRDefault="0068425C" w:rsidP="00356483">
            <w:pPr>
              <w:widowControl w:val="0"/>
              <w:autoSpaceDE w:val="0"/>
              <w:autoSpaceDN w:val="0"/>
              <w:adjustRightInd w:val="0"/>
              <w:jc w:val="center"/>
            </w:pPr>
            <w:r w:rsidRPr="00EE2E25">
              <w:t>16</w:t>
            </w:r>
          </w:p>
        </w:tc>
      </w:tr>
      <w:tr w:rsidR="0068425C" w:rsidRPr="00EE2E25" w:rsidTr="00356483">
        <w:trPr>
          <w:cantSplit/>
          <w:trHeight w:val="421"/>
          <w:jc w:val="center"/>
        </w:trPr>
        <w:tc>
          <w:tcPr>
            <w:tcW w:w="1719" w:type="dxa"/>
            <w:tcBorders>
              <w:top w:val="single" w:sz="4" w:space="0" w:color="auto"/>
              <w:left w:val="single" w:sz="12" w:space="0" w:color="auto"/>
              <w:bottom w:val="single" w:sz="12" w:space="0" w:color="auto"/>
              <w:right w:val="single" w:sz="4" w:space="0" w:color="auto"/>
            </w:tcBorders>
            <w:vAlign w:val="center"/>
          </w:tcPr>
          <w:p w:rsidR="0068425C" w:rsidRPr="00EE2E25" w:rsidRDefault="0068425C" w:rsidP="00356483">
            <w:pPr>
              <w:widowControl w:val="0"/>
              <w:autoSpaceDE w:val="0"/>
              <w:autoSpaceDN w:val="0"/>
              <w:adjustRightInd w:val="0"/>
              <w:jc w:val="center"/>
            </w:pPr>
            <w:r w:rsidRPr="00EE2E25">
              <w:t>Ø 219(200)</w:t>
            </w:r>
          </w:p>
        </w:tc>
        <w:tc>
          <w:tcPr>
            <w:tcW w:w="923" w:type="dxa"/>
            <w:tcBorders>
              <w:top w:val="single" w:sz="4" w:space="0" w:color="auto"/>
              <w:left w:val="single" w:sz="4" w:space="0" w:color="auto"/>
              <w:bottom w:val="single" w:sz="12" w:space="0" w:color="auto"/>
              <w:right w:val="single" w:sz="4" w:space="0" w:color="auto"/>
            </w:tcBorders>
            <w:vAlign w:val="center"/>
          </w:tcPr>
          <w:p w:rsidR="0068425C" w:rsidRPr="00EE2E25" w:rsidRDefault="0068425C" w:rsidP="00356483">
            <w:pPr>
              <w:widowControl w:val="0"/>
              <w:autoSpaceDE w:val="0"/>
              <w:autoSpaceDN w:val="0"/>
              <w:adjustRightInd w:val="0"/>
              <w:jc w:val="center"/>
            </w:pPr>
            <w:r>
              <w:t>200</w:t>
            </w:r>
          </w:p>
        </w:tc>
        <w:tc>
          <w:tcPr>
            <w:tcW w:w="923" w:type="dxa"/>
            <w:tcBorders>
              <w:top w:val="single" w:sz="4" w:space="0" w:color="auto"/>
              <w:left w:val="single" w:sz="4" w:space="0" w:color="auto"/>
              <w:bottom w:val="single" w:sz="12" w:space="0" w:color="auto"/>
              <w:right w:val="single" w:sz="4" w:space="0" w:color="auto"/>
            </w:tcBorders>
            <w:vAlign w:val="center"/>
          </w:tcPr>
          <w:p w:rsidR="0068425C" w:rsidRPr="00EE2E25" w:rsidRDefault="0068425C" w:rsidP="00356483">
            <w:pPr>
              <w:widowControl w:val="0"/>
              <w:autoSpaceDE w:val="0"/>
              <w:autoSpaceDN w:val="0"/>
              <w:adjustRightInd w:val="0"/>
              <w:jc w:val="center"/>
            </w:pPr>
            <w:r w:rsidRPr="00EE2E25">
              <w:t>250</w:t>
            </w:r>
          </w:p>
        </w:tc>
        <w:tc>
          <w:tcPr>
            <w:tcW w:w="856" w:type="dxa"/>
            <w:tcBorders>
              <w:top w:val="single" w:sz="4" w:space="0" w:color="auto"/>
              <w:left w:val="single" w:sz="4" w:space="0" w:color="auto"/>
              <w:bottom w:val="single" w:sz="12" w:space="0" w:color="auto"/>
              <w:right w:val="single" w:sz="4" w:space="0" w:color="auto"/>
            </w:tcBorders>
            <w:vAlign w:val="center"/>
          </w:tcPr>
          <w:p w:rsidR="0068425C" w:rsidRPr="00EE2E25" w:rsidRDefault="0068425C" w:rsidP="00356483">
            <w:pPr>
              <w:widowControl w:val="0"/>
              <w:autoSpaceDE w:val="0"/>
              <w:autoSpaceDN w:val="0"/>
              <w:adjustRightInd w:val="0"/>
              <w:jc w:val="center"/>
            </w:pPr>
            <w:r w:rsidRPr="00EE2E25">
              <w:t>300</w:t>
            </w:r>
          </w:p>
        </w:tc>
        <w:tc>
          <w:tcPr>
            <w:tcW w:w="793" w:type="dxa"/>
            <w:tcBorders>
              <w:top w:val="single" w:sz="4" w:space="0" w:color="auto"/>
              <w:left w:val="single" w:sz="4" w:space="0" w:color="auto"/>
              <w:bottom w:val="single" w:sz="12" w:space="0" w:color="auto"/>
              <w:right w:val="single" w:sz="4" w:space="0" w:color="auto"/>
            </w:tcBorders>
            <w:vAlign w:val="center"/>
          </w:tcPr>
          <w:p w:rsidR="0068425C" w:rsidRPr="00EE2E25" w:rsidRDefault="0068425C" w:rsidP="00356483">
            <w:pPr>
              <w:widowControl w:val="0"/>
              <w:autoSpaceDE w:val="0"/>
              <w:autoSpaceDN w:val="0"/>
              <w:adjustRightInd w:val="0"/>
              <w:jc w:val="center"/>
            </w:pPr>
            <w:r>
              <w:t>х</w:t>
            </w:r>
          </w:p>
        </w:tc>
        <w:tc>
          <w:tcPr>
            <w:tcW w:w="1649" w:type="dxa"/>
            <w:tcBorders>
              <w:top w:val="single" w:sz="4" w:space="0" w:color="auto"/>
              <w:left w:val="single" w:sz="4" w:space="0" w:color="auto"/>
              <w:bottom w:val="single" w:sz="12" w:space="0" w:color="auto"/>
              <w:right w:val="single" w:sz="12" w:space="0" w:color="auto"/>
            </w:tcBorders>
            <w:vAlign w:val="center"/>
          </w:tcPr>
          <w:p w:rsidR="0068425C" w:rsidRPr="00EE2E25" w:rsidRDefault="0068425C" w:rsidP="00356483">
            <w:pPr>
              <w:widowControl w:val="0"/>
              <w:autoSpaceDE w:val="0"/>
              <w:autoSpaceDN w:val="0"/>
              <w:adjustRightInd w:val="0"/>
              <w:jc w:val="center"/>
            </w:pPr>
            <w:r w:rsidRPr="00EE2E25">
              <w:t>10</w:t>
            </w:r>
          </w:p>
        </w:tc>
      </w:tr>
      <w:tr w:rsidR="0068425C" w:rsidRPr="00EE2E25" w:rsidTr="00356483">
        <w:trPr>
          <w:cantSplit/>
          <w:trHeight w:val="255"/>
          <w:jc w:val="center"/>
        </w:trPr>
        <w:tc>
          <w:tcPr>
            <w:tcW w:w="1719" w:type="dxa"/>
            <w:tcBorders>
              <w:top w:val="single" w:sz="12" w:space="0" w:color="auto"/>
              <w:left w:val="single" w:sz="12" w:space="0" w:color="auto"/>
              <w:bottom w:val="single" w:sz="12" w:space="0" w:color="auto"/>
              <w:right w:val="single" w:sz="4" w:space="0" w:color="auto"/>
            </w:tcBorders>
            <w:shd w:val="clear" w:color="auto" w:fill="auto"/>
            <w:vAlign w:val="center"/>
          </w:tcPr>
          <w:p w:rsidR="0068425C" w:rsidRPr="00EE2E25" w:rsidRDefault="0068425C" w:rsidP="00356483">
            <w:pPr>
              <w:widowControl w:val="0"/>
              <w:autoSpaceDE w:val="0"/>
              <w:autoSpaceDN w:val="0"/>
              <w:adjustRightInd w:val="0"/>
              <w:jc w:val="center"/>
            </w:pPr>
          </w:p>
        </w:tc>
        <w:tc>
          <w:tcPr>
            <w:tcW w:w="923" w:type="dxa"/>
            <w:tcBorders>
              <w:top w:val="single" w:sz="12" w:space="0" w:color="auto"/>
              <w:left w:val="single" w:sz="4" w:space="0" w:color="auto"/>
              <w:bottom w:val="single" w:sz="12" w:space="0" w:color="auto"/>
              <w:right w:val="single" w:sz="4" w:space="0" w:color="auto"/>
            </w:tcBorders>
            <w:shd w:val="clear" w:color="auto" w:fill="auto"/>
            <w:vAlign w:val="center"/>
          </w:tcPr>
          <w:p w:rsidR="0068425C" w:rsidRPr="00EE2E25" w:rsidRDefault="0068425C" w:rsidP="00356483">
            <w:pPr>
              <w:widowControl w:val="0"/>
              <w:autoSpaceDE w:val="0"/>
              <w:autoSpaceDN w:val="0"/>
              <w:adjustRightInd w:val="0"/>
              <w:jc w:val="center"/>
            </w:pPr>
          </w:p>
        </w:tc>
        <w:tc>
          <w:tcPr>
            <w:tcW w:w="923" w:type="dxa"/>
            <w:tcBorders>
              <w:top w:val="single" w:sz="12" w:space="0" w:color="auto"/>
              <w:left w:val="single" w:sz="4" w:space="0" w:color="auto"/>
              <w:bottom w:val="single" w:sz="12" w:space="0" w:color="auto"/>
              <w:right w:val="single" w:sz="4" w:space="0" w:color="auto"/>
            </w:tcBorders>
            <w:shd w:val="clear" w:color="auto" w:fill="auto"/>
            <w:vAlign w:val="center"/>
          </w:tcPr>
          <w:p w:rsidR="0068425C" w:rsidRPr="00EE2E25" w:rsidRDefault="0068425C" w:rsidP="00356483">
            <w:pPr>
              <w:widowControl w:val="0"/>
              <w:autoSpaceDE w:val="0"/>
              <w:autoSpaceDN w:val="0"/>
              <w:adjustRightInd w:val="0"/>
              <w:jc w:val="center"/>
            </w:pPr>
          </w:p>
        </w:tc>
        <w:tc>
          <w:tcPr>
            <w:tcW w:w="856" w:type="dxa"/>
            <w:tcBorders>
              <w:top w:val="single" w:sz="12" w:space="0" w:color="auto"/>
              <w:left w:val="single" w:sz="4" w:space="0" w:color="auto"/>
              <w:bottom w:val="single" w:sz="12" w:space="0" w:color="auto"/>
              <w:right w:val="single" w:sz="4" w:space="0" w:color="auto"/>
            </w:tcBorders>
          </w:tcPr>
          <w:p w:rsidR="0068425C" w:rsidRPr="00EE2E25" w:rsidRDefault="0068425C" w:rsidP="00356483">
            <w:pPr>
              <w:widowControl w:val="0"/>
              <w:autoSpaceDE w:val="0"/>
              <w:autoSpaceDN w:val="0"/>
              <w:adjustRightInd w:val="0"/>
              <w:jc w:val="center"/>
            </w:pPr>
          </w:p>
        </w:tc>
        <w:tc>
          <w:tcPr>
            <w:tcW w:w="793" w:type="dxa"/>
            <w:tcBorders>
              <w:top w:val="single" w:sz="12" w:space="0" w:color="auto"/>
              <w:left w:val="single" w:sz="4" w:space="0" w:color="auto"/>
              <w:bottom w:val="single" w:sz="12" w:space="0" w:color="auto"/>
              <w:right w:val="single" w:sz="4" w:space="0" w:color="auto"/>
            </w:tcBorders>
          </w:tcPr>
          <w:p w:rsidR="0068425C" w:rsidRPr="00EE2E25" w:rsidRDefault="0068425C" w:rsidP="00356483">
            <w:pPr>
              <w:widowControl w:val="0"/>
              <w:autoSpaceDE w:val="0"/>
              <w:autoSpaceDN w:val="0"/>
              <w:adjustRightInd w:val="0"/>
              <w:jc w:val="center"/>
            </w:pPr>
          </w:p>
        </w:tc>
        <w:tc>
          <w:tcPr>
            <w:tcW w:w="1649" w:type="dxa"/>
            <w:tcBorders>
              <w:top w:val="single" w:sz="12" w:space="0" w:color="auto"/>
              <w:left w:val="single" w:sz="4" w:space="0" w:color="auto"/>
              <w:bottom w:val="single" w:sz="12" w:space="0" w:color="auto"/>
              <w:right w:val="single" w:sz="12" w:space="0" w:color="auto"/>
            </w:tcBorders>
            <w:shd w:val="clear" w:color="auto" w:fill="auto"/>
            <w:vAlign w:val="center"/>
          </w:tcPr>
          <w:p w:rsidR="0068425C" w:rsidRPr="00EE2E25" w:rsidRDefault="0068425C" w:rsidP="00356483">
            <w:pPr>
              <w:widowControl w:val="0"/>
              <w:autoSpaceDE w:val="0"/>
              <w:autoSpaceDN w:val="0"/>
              <w:adjustRightInd w:val="0"/>
              <w:jc w:val="center"/>
            </w:pPr>
          </w:p>
        </w:tc>
      </w:tr>
      <w:tr w:rsidR="0068425C" w:rsidRPr="00EE2E25" w:rsidTr="00356483">
        <w:trPr>
          <w:cantSplit/>
          <w:trHeight w:val="414"/>
          <w:jc w:val="center"/>
        </w:trPr>
        <w:tc>
          <w:tcPr>
            <w:tcW w:w="1719" w:type="dxa"/>
            <w:tcBorders>
              <w:top w:val="single" w:sz="12" w:space="0" w:color="auto"/>
              <w:left w:val="single" w:sz="12" w:space="0" w:color="auto"/>
              <w:bottom w:val="nil"/>
              <w:right w:val="single" w:sz="4" w:space="0" w:color="auto"/>
            </w:tcBorders>
            <w:vAlign w:val="center"/>
          </w:tcPr>
          <w:p w:rsidR="0068425C" w:rsidRPr="00EE2E25" w:rsidRDefault="0068425C" w:rsidP="00356483">
            <w:pPr>
              <w:widowControl w:val="0"/>
              <w:autoSpaceDE w:val="0"/>
              <w:autoSpaceDN w:val="0"/>
              <w:adjustRightInd w:val="0"/>
              <w:jc w:val="center"/>
            </w:pPr>
            <w:r w:rsidRPr="00EE2E25">
              <w:t>Ø 273(250)</w:t>
            </w:r>
          </w:p>
        </w:tc>
        <w:tc>
          <w:tcPr>
            <w:tcW w:w="923" w:type="dxa"/>
            <w:tcBorders>
              <w:top w:val="single" w:sz="12" w:space="0" w:color="auto"/>
              <w:left w:val="single" w:sz="4" w:space="0" w:color="auto"/>
              <w:bottom w:val="nil"/>
              <w:right w:val="single" w:sz="4" w:space="0" w:color="auto"/>
            </w:tcBorders>
            <w:vAlign w:val="center"/>
          </w:tcPr>
          <w:p w:rsidR="0068425C" w:rsidRPr="00EE2E25" w:rsidRDefault="0068425C" w:rsidP="00356483">
            <w:pPr>
              <w:widowControl w:val="0"/>
              <w:autoSpaceDE w:val="0"/>
              <w:autoSpaceDN w:val="0"/>
              <w:adjustRightInd w:val="0"/>
              <w:jc w:val="center"/>
            </w:pPr>
            <w:r w:rsidRPr="00EE2E25">
              <w:t>250</w:t>
            </w:r>
          </w:p>
        </w:tc>
        <w:tc>
          <w:tcPr>
            <w:tcW w:w="923" w:type="dxa"/>
            <w:tcBorders>
              <w:top w:val="single" w:sz="12" w:space="0" w:color="auto"/>
              <w:left w:val="single" w:sz="4" w:space="0" w:color="auto"/>
              <w:bottom w:val="nil"/>
              <w:right w:val="single" w:sz="4" w:space="0" w:color="auto"/>
            </w:tcBorders>
            <w:vAlign w:val="center"/>
          </w:tcPr>
          <w:p w:rsidR="0068425C" w:rsidRPr="00EE2E25" w:rsidRDefault="0068425C" w:rsidP="00356483">
            <w:pPr>
              <w:widowControl w:val="0"/>
              <w:autoSpaceDE w:val="0"/>
              <w:autoSpaceDN w:val="0"/>
              <w:adjustRightInd w:val="0"/>
              <w:jc w:val="center"/>
            </w:pPr>
            <w:r w:rsidRPr="00EE2E25">
              <w:t>300</w:t>
            </w:r>
          </w:p>
        </w:tc>
        <w:tc>
          <w:tcPr>
            <w:tcW w:w="856" w:type="dxa"/>
            <w:tcBorders>
              <w:top w:val="single" w:sz="12" w:space="0" w:color="auto"/>
              <w:left w:val="single" w:sz="4" w:space="0" w:color="auto"/>
              <w:bottom w:val="nil"/>
              <w:right w:val="single" w:sz="4" w:space="0" w:color="auto"/>
            </w:tcBorders>
            <w:vAlign w:val="center"/>
          </w:tcPr>
          <w:p w:rsidR="0068425C" w:rsidRPr="00EE2E25" w:rsidRDefault="0068425C" w:rsidP="00356483">
            <w:pPr>
              <w:widowControl w:val="0"/>
              <w:autoSpaceDE w:val="0"/>
              <w:autoSpaceDN w:val="0"/>
              <w:adjustRightInd w:val="0"/>
              <w:jc w:val="center"/>
            </w:pPr>
            <w:r w:rsidRPr="00EE2E25">
              <w:t>35</w:t>
            </w:r>
            <w:r>
              <w:t>0</w:t>
            </w:r>
          </w:p>
        </w:tc>
        <w:tc>
          <w:tcPr>
            <w:tcW w:w="793" w:type="dxa"/>
            <w:tcBorders>
              <w:top w:val="single" w:sz="12" w:space="0" w:color="auto"/>
              <w:left w:val="single" w:sz="4" w:space="0" w:color="auto"/>
              <w:bottom w:val="nil"/>
              <w:right w:val="single" w:sz="4" w:space="0" w:color="auto"/>
            </w:tcBorders>
            <w:vAlign w:val="center"/>
          </w:tcPr>
          <w:p w:rsidR="0068425C" w:rsidRPr="00EE2E25" w:rsidRDefault="0068425C" w:rsidP="00356483">
            <w:pPr>
              <w:widowControl w:val="0"/>
              <w:autoSpaceDE w:val="0"/>
              <w:autoSpaceDN w:val="0"/>
              <w:adjustRightInd w:val="0"/>
              <w:jc w:val="center"/>
            </w:pPr>
            <w:r w:rsidRPr="00EE2E25">
              <w:t>400</w:t>
            </w:r>
          </w:p>
        </w:tc>
        <w:tc>
          <w:tcPr>
            <w:tcW w:w="1649" w:type="dxa"/>
            <w:tcBorders>
              <w:top w:val="single" w:sz="12" w:space="0" w:color="auto"/>
              <w:left w:val="single" w:sz="4" w:space="0" w:color="auto"/>
              <w:bottom w:val="nil"/>
              <w:right w:val="single" w:sz="12" w:space="0" w:color="auto"/>
            </w:tcBorders>
            <w:vAlign w:val="center"/>
          </w:tcPr>
          <w:p w:rsidR="0068425C" w:rsidRPr="00EE2E25" w:rsidRDefault="0068425C" w:rsidP="00356483">
            <w:pPr>
              <w:widowControl w:val="0"/>
              <w:autoSpaceDE w:val="0"/>
              <w:autoSpaceDN w:val="0"/>
              <w:adjustRightInd w:val="0"/>
              <w:jc w:val="center"/>
            </w:pPr>
            <w:r w:rsidRPr="00EE2E25">
              <w:t>10</w:t>
            </w:r>
          </w:p>
        </w:tc>
      </w:tr>
      <w:tr w:rsidR="0068425C" w:rsidRPr="00EE2E25" w:rsidTr="00356483">
        <w:trPr>
          <w:cantSplit/>
          <w:trHeight w:val="406"/>
          <w:jc w:val="center"/>
        </w:trPr>
        <w:tc>
          <w:tcPr>
            <w:tcW w:w="1719" w:type="dxa"/>
            <w:tcBorders>
              <w:top w:val="single" w:sz="4" w:space="0" w:color="auto"/>
              <w:left w:val="single" w:sz="12" w:space="0" w:color="auto"/>
              <w:bottom w:val="nil"/>
              <w:right w:val="single" w:sz="4" w:space="0" w:color="auto"/>
            </w:tcBorders>
            <w:vAlign w:val="center"/>
          </w:tcPr>
          <w:p w:rsidR="0068425C" w:rsidRPr="00EE2E25" w:rsidRDefault="0068425C" w:rsidP="00356483">
            <w:pPr>
              <w:widowControl w:val="0"/>
              <w:autoSpaceDE w:val="0"/>
              <w:autoSpaceDN w:val="0"/>
              <w:adjustRightInd w:val="0"/>
              <w:jc w:val="center"/>
            </w:pPr>
            <w:r w:rsidRPr="00EE2E25">
              <w:t>Ø 325(300)</w:t>
            </w:r>
          </w:p>
        </w:tc>
        <w:tc>
          <w:tcPr>
            <w:tcW w:w="923" w:type="dxa"/>
            <w:tcBorders>
              <w:top w:val="single" w:sz="4" w:space="0" w:color="auto"/>
              <w:left w:val="single" w:sz="4" w:space="0" w:color="auto"/>
              <w:bottom w:val="nil"/>
              <w:right w:val="single" w:sz="4" w:space="0" w:color="auto"/>
            </w:tcBorders>
            <w:vAlign w:val="center"/>
          </w:tcPr>
          <w:p w:rsidR="0068425C" w:rsidRPr="00EE2E25" w:rsidRDefault="0068425C" w:rsidP="00356483">
            <w:pPr>
              <w:widowControl w:val="0"/>
              <w:autoSpaceDE w:val="0"/>
              <w:autoSpaceDN w:val="0"/>
              <w:adjustRightInd w:val="0"/>
              <w:jc w:val="center"/>
            </w:pPr>
            <w:r w:rsidRPr="00EE2E25">
              <w:t>250</w:t>
            </w:r>
          </w:p>
        </w:tc>
        <w:tc>
          <w:tcPr>
            <w:tcW w:w="923" w:type="dxa"/>
            <w:tcBorders>
              <w:top w:val="single" w:sz="4" w:space="0" w:color="auto"/>
              <w:left w:val="single" w:sz="4" w:space="0" w:color="auto"/>
              <w:bottom w:val="nil"/>
              <w:right w:val="single" w:sz="4" w:space="0" w:color="auto"/>
            </w:tcBorders>
            <w:vAlign w:val="center"/>
          </w:tcPr>
          <w:p w:rsidR="0068425C" w:rsidRPr="00EE2E25" w:rsidRDefault="0068425C" w:rsidP="00356483">
            <w:pPr>
              <w:widowControl w:val="0"/>
              <w:autoSpaceDE w:val="0"/>
              <w:autoSpaceDN w:val="0"/>
              <w:adjustRightInd w:val="0"/>
              <w:jc w:val="center"/>
            </w:pPr>
            <w:r w:rsidRPr="00EE2E25">
              <w:t>300</w:t>
            </w:r>
          </w:p>
        </w:tc>
        <w:tc>
          <w:tcPr>
            <w:tcW w:w="856" w:type="dxa"/>
            <w:tcBorders>
              <w:top w:val="single" w:sz="4" w:space="0" w:color="auto"/>
              <w:left w:val="single" w:sz="4" w:space="0" w:color="auto"/>
              <w:bottom w:val="nil"/>
              <w:right w:val="single" w:sz="4" w:space="0" w:color="auto"/>
            </w:tcBorders>
            <w:vAlign w:val="center"/>
          </w:tcPr>
          <w:p w:rsidR="0068425C" w:rsidRPr="00EE2E25" w:rsidRDefault="0068425C" w:rsidP="00356483">
            <w:pPr>
              <w:widowControl w:val="0"/>
              <w:autoSpaceDE w:val="0"/>
              <w:autoSpaceDN w:val="0"/>
              <w:adjustRightInd w:val="0"/>
              <w:jc w:val="center"/>
            </w:pPr>
            <w:r w:rsidRPr="00EE2E25">
              <w:t>35</w:t>
            </w:r>
            <w:r>
              <w:t>0</w:t>
            </w:r>
          </w:p>
        </w:tc>
        <w:tc>
          <w:tcPr>
            <w:tcW w:w="793" w:type="dxa"/>
            <w:tcBorders>
              <w:top w:val="single" w:sz="4" w:space="0" w:color="auto"/>
              <w:left w:val="single" w:sz="4" w:space="0" w:color="auto"/>
              <w:bottom w:val="nil"/>
              <w:right w:val="single" w:sz="4" w:space="0" w:color="auto"/>
            </w:tcBorders>
            <w:vAlign w:val="center"/>
          </w:tcPr>
          <w:p w:rsidR="0068425C" w:rsidRPr="00EE2E25" w:rsidRDefault="0068425C" w:rsidP="00356483">
            <w:pPr>
              <w:widowControl w:val="0"/>
              <w:autoSpaceDE w:val="0"/>
              <w:autoSpaceDN w:val="0"/>
              <w:adjustRightInd w:val="0"/>
              <w:jc w:val="center"/>
            </w:pPr>
            <w:r w:rsidRPr="00EE2E25">
              <w:t>400</w:t>
            </w:r>
          </w:p>
        </w:tc>
        <w:tc>
          <w:tcPr>
            <w:tcW w:w="1649" w:type="dxa"/>
            <w:tcBorders>
              <w:top w:val="single" w:sz="4" w:space="0" w:color="auto"/>
              <w:left w:val="single" w:sz="4" w:space="0" w:color="auto"/>
              <w:bottom w:val="nil"/>
              <w:right w:val="single" w:sz="12" w:space="0" w:color="auto"/>
            </w:tcBorders>
            <w:vAlign w:val="center"/>
          </w:tcPr>
          <w:p w:rsidR="0068425C" w:rsidRPr="00EE2E25" w:rsidRDefault="0068425C" w:rsidP="00356483">
            <w:pPr>
              <w:widowControl w:val="0"/>
              <w:autoSpaceDE w:val="0"/>
              <w:autoSpaceDN w:val="0"/>
              <w:adjustRightInd w:val="0"/>
              <w:jc w:val="center"/>
            </w:pPr>
            <w:r w:rsidRPr="00EE2E25">
              <w:t>10</w:t>
            </w:r>
          </w:p>
        </w:tc>
      </w:tr>
      <w:tr w:rsidR="0068425C" w:rsidRPr="00EE2E25" w:rsidTr="00356483">
        <w:trPr>
          <w:cantSplit/>
          <w:trHeight w:val="406"/>
          <w:jc w:val="center"/>
        </w:trPr>
        <w:tc>
          <w:tcPr>
            <w:tcW w:w="1719" w:type="dxa"/>
            <w:tcBorders>
              <w:top w:val="single" w:sz="4" w:space="0" w:color="auto"/>
              <w:left w:val="single" w:sz="12" w:space="0" w:color="auto"/>
              <w:bottom w:val="single" w:sz="12" w:space="0" w:color="auto"/>
              <w:right w:val="single" w:sz="4" w:space="0" w:color="auto"/>
            </w:tcBorders>
            <w:vAlign w:val="center"/>
          </w:tcPr>
          <w:p w:rsidR="0068425C" w:rsidRPr="00EE2E25" w:rsidRDefault="0068425C" w:rsidP="00356483">
            <w:pPr>
              <w:widowControl w:val="0"/>
              <w:autoSpaceDE w:val="0"/>
              <w:autoSpaceDN w:val="0"/>
              <w:adjustRightInd w:val="0"/>
              <w:jc w:val="center"/>
            </w:pPr>
            <w:r w:rsidRPr="00EE2E25">
              <w:t>Ø 426(400)</w:t>
            </w:r>
          </w:p>
        </w:tc>
        <w:tc>
          <w:tcPr>
            <w:tcW w:w="923" w:type="dxa"/>
            <w:tcBorders>
              <w:top w:val="single" w:sz="4" w:space="0" w:color="auto"/>
              <w:left w:val="single" w:sz="4" w:space="0" w:color="auto"/>
              <w:bottom w:val="single" w:sz="12" w:space="0" w:color="auto"/>
              <w:right w:val="single" w:sz="4" w:space="0" w:color="auto"/>
            </w:tcBorders>
            <w:vAlign w:val="center"/>
          </w:tcPr>
          <w:p w:rsidR="0068425C" w:rsidRPr="00EE2E25" w:rsidRDefault="0068425C" w:rsidP="00356483">
            <w:pPr>
              <w:widowControl w:val="0"/>
              <w:autoSpaceDE w:val="0"/>
              <w:autoSpaceDN w:val="0"/>
              <w:adjustRightInd w:val="0"/>
              <w:jc w:val="center"/>
            </w:pPr>
            <w:r w:rsidRPr="00EE2E25">
              <w:t>250</w:t>
            </w:r>
          </w:p>
        </w:tc>
        <w:tc>
          <w:tcPr>
            <w:tcW w:w="923" w:type="dxa"/>
            <w:tcBorders>
              <w:top w:val="single" w:sz="4" w:space="0" w:color="auto"/>
              <w:left w:val="single" w:sz="4" w:space="0" w:color="auto"/>
              <w:bottom w:val="single" w:sz="12" w:space="0" w:color="auto"/>
              <w:right w:val="single" w:sz="4" w:space="0" w:color="auto"/>
            </w:tcBorders>
            <w:vAlign w:val="center"/>
          </w:tcPr>
          <w:p w:rsidR="0068425C" w:rsidRPr="00EE2E25" w:rsidRDefault="0068425C" w:rsidP="00356483">
            <w:pPr>
              <w:widowControl w:val="0"/>
              <w:autoSpaceDE w:val="0"/>
              <w:autoSpaceDN w:val="0"/>
              <w:adjustRightInd w:val="0"/>
              <w:jc w:val="center"/>
            </w:pPr>
            <w:r w:rsidRPr="00EE2E25">
              <w:t>300</w:t>
            </w:r>
          </w:p>
        </w:tc>
        <w:tc>
          <w:tcPr>
            <w:tcW w:w="856" w:type="dxa"/>
            <w:tcBorders>
              <w:top w:val="single" w:sz="4" w:space="0" w:color="auto"/>
              <w:left w:val="single" w:sz="4" w:space="0" w:color="auto"/>
              <w:bottom w:val="single" w:sz="12" w:space="0" w:color="auto"/>
              <w:right w:val="single" w:sz="4" w:space="0" w:color="auto"/>
            </w:tcBorders>
            <w:vAlign w:val="center"/>
          </w:tcPr>
          <w:p w:rsidR="0068425C" w:rsidRPr="00EE2E25" w:rsidRDefault="0068425C" w:rsidP="00356483">
            <w:pPr>
              <w:widowControl w:val="0"/>
              <w:autoSpaceDE w:val="0"/>
              <w:autoSpaceDN w:val="0"/>
              <w:adjustRightInd w:val="0"/>
              <w:jc w:val="center"/>
            </w:pPr>
            <w:r w:rsidRPr="00EE2E25">
              <w:t>35</w:t>
            </w:r>
            <w:r>
              <w:t>0</w:t>
            </w:r>
          </w:p>
        </w:tc>
        <w:tc>
          <w:tcPr>
            <w:tcW w:w="793" w:type="dxa"/>
            <w:tcBorders>
              <w:top w:val="single" w:sz="4" w:space="0" w:color="auto"/>
              <w:left w:val="single" w:sz="4" w:space="0" w:color="auto"/>
              <w:bottom w:val="single" w:sz="12" w:space="0" w:color="auto"/>
              <w:right w:val="single" w:sz="4" w:space="0" w:color="auto"/>
            </w:tcBorders>
            <w:vAlign w:val="center"/>
          </w:tcPr>
          <w:p w:rsidR="0068425C" w:rsidRPr="00EE2E25" w:rsidRDefault="0068425C" w:rsidP="00356483">
            <w:pPr>
              <w:widowControl w:val="0"/>
              <w:autoSpaceDE w:val="0"/>
              <w:autoSpaceDN w:val="0"/>
              <w:adjustRightInd w:val="0"/>
              <w:jc w:val="center"/>
            </w:pPr>
            <w:r w:rsidRPr="00EE2E25">
              <w:t>400</w:t>
            </w:r>
          </w:p>
        </w:tc>
        <w:tc>
          <w:tcPr>
            <w:tcW w:w="1649" w:type="dxa"/>
            <w:tcBorders>
              <w:top w:val="single" w:sz="4" w:space="0" w:color="auto"/>
              <w:left w:val="single" w:sz="4" w:space="0" w:color="auto"/>
              <w:bottom w:val="single" w:sz="12" w:space="0" w:color="auto"/>
              <w:right w:val="single" w:sz="12" w:space="0" w:color="auto"/>
            </w:tcBorders>
            <w:vAlign w:val="center"/>
          </w:tcPr>
          <w:p w:rsidR="0068425C" w:rsidRPr="00EE2E25" w:rsidRDefault="0068425C" w:rsidP="00356483">
            <w:pPr>
              <w:widowControl w:val="0"/>
              <w:autoSpaceDE w:val="0"/>
              <w:autoSpaceDN w:val="0"/>
              <w:adjustRightInd w:val="0"/>
              <w:jc w:val="center"/>
            </w:pPr>
            <w:r w:rsidRPr="00EE2E25">
              <w:t>10</w:t>
            </w:r>
          </w:p>
        </w:tc>
      </w:tr>
      <w:tr w:rsidR="0068425C" w:rsidRPr="00EE2E25" w:rsidTr="00356483">
        <w:trPr>
          <w:cantSplit/>
          <w:trHeight w:val="339"/>
          <w:jc w:val="center"/>
        </w:trPr>
        <w:tc>
          <w:tcPr>
            <w:tcW w:w="1719" w:type="dxa"/>
            <w:tcBorders>
              <w:top w:val="single" w:sz="12" w:space="0" w:color="auto"/>
              <w:left w:val="single" w:sz="12" w:space="0" w:color="auto"/>
              <w:bottom w:val="single" w:sz="12" w:space="0" w:color="auto"/>
              <w:right w:val="single" w:sz="4" w:space="0" w:color="auto"/>
            </w:tcBorders>
            <w:shd w:val="clear" w:color="auto" w:fill="auto"/>
            <w:vAlign w:val="center"/>
          </w:tcPr>
          <w:p w:rsidR="0068425C" w:rsidRPr="00EE2E25" w:rsidRDefault="0068425C" w:rsidP="00356483">
            <w:pPr>
              <w:widowControl w:val="0"/>
              <w:autoSpaceDE w:val="0"/>
              <w:autoSpaceDN w:val="0"/>
              <w:adjustRightInd w:val="0"/>
              <w:jc w:val="center"/>
            </w:pPr>
          </w:p>
        </w:tc>
        <w:tc>
          <w:tcPr>
            <w:tcW w:w="923" w:type="dxa"/>
            <w:tcBorders>
              <w:top w:val="single" w:sz="12" w:space="0" w:color="auto"/>
              <w:left w:val="single" w:sz="4" w:space="0" w:color="auto"/>
              <w:bottom w:val="single" w:sz="12" w:space="0" w:color="auto"/>
              <w:right w:val="single" w:sz="4" w:space="0" w:color="auto"/>
            </w:tcBorders>
            <w:shd w:val="clear" w:color="auto" w:fill="auto"/>
            <w:vAlign w:val="center"/>
          </w:tcPr>
          <w:p w:rsidR="0068425C" w:rsidRPr="00EE2E25" w:rsidRDefault="0068425C" w:rsidP="00356483">
            <w:pPr>
              <w:widowControl w:val="0"/>
              <w:autoSpaceDE w:val="0"/>
              <w:autoSpaceDN w:val="0"/>
              <w:adjustRightInd w:val="0"/>
              <w:jc w:val="center"/>
            </w:pPr>
          </w:p>
        </w:tc>
        <w:tc>
          <w:tcPr>
            <w:tcW w:w="923" w:type="dxa"/>
            <w:tcBorders>
              <w:top w:val="single" w:sz="12" w:space="0" w:color="auto"/>
              <w:left w:val="single" w:sz="4" w:space="0" w:color="auto"/>
              <w:bottom w:val="single" w:sz="12" w:space="0" w:color="auto"/>
              <w:right w:val="single" w:sz="4" w:space="0" w:color="auto"/>
            </w:tcBorders>
            <w:shd w:val="clear" w:color="auto" w:fill="auto"/>
            <w:vAlign w:val="center"/>
          </w:tcPr>
          <w:p w:rsidR="0068425C" w:rsidRPr="00EE2E25" w:rsidRDefault="0068425C" w:rsidP="00356483">
            <w:pPr>
              <w:widowControl w:val="0"/>
              <w:autoSpaceDE w:val="0"/>
              <w:autoSpaceDN w:val="0"/>
              <w:adjustRightInd w:val="0"/>
              <w:jc w:val="center"/>
            </w:pPr>
          </w:p>
        </w:tc>
        <w:tc>
          <w:tcPr>
            <w:tcW w:w="856" w:type="dxa"/>
            <w:tcBorders>
              <w:top w:val="single" w:sz="12" w:space="0" w:color="auto"/>
              <w:left w:val="single" w:sz="4" w:space="0" w:color="auto"/>
              <w:bottom w:val="single" w:sz="12" w:space="0" w:color="auto"/>
              <w:right w:val="single" w:sz="4" w:space="0" w:color="auto"/>
            </w:tcBorders>
          </w:tcPr>
          <w:p w:rsidR="0068425C" w:rsidRPr="00EE2E25" w:rsidRDefault="0068425C" w:rsidP="00356483">
            <w:pPr>
              <w:widowControl w:val="0"/>
              <w:autoSpaceDE w:val="0"/>
              <w:autoSpaceDN w:val="0"/>
              <w:adjustRightInd w:val="0"/>
              <w:jc w:val="center"/>
            </w:pPr>
          </w:p>
        </w:tc>
        <w:tc>
          <w:tcPr>
            <w:tcW w:w="793" w:type="dxa"/>
            <w:tcBorders>
              <w:top w:val="single" w:sz="12" w:space="0" w:color="auto"/>
              <w:left w:val="single" w:sz="4" w:space="0" w:color="auto"/>
              <w:bottom w:val="single" w:sz="12" w:space="0" w:color="auto"/>
              <w:right w:val="single" w:sz="4" w:space="0" w:color="auto"/>
            </w:tcBorders>
          </w:tcPr>
          <w:p w:rsidR="0068425C" w:rsidRPr="00EE2E25" w:rsidRDefault="0068425C" w:rsidP="00356483">
            <w:pPr>
              <w:widowControl w:val="0"/>
              <w:autoSpaceDE w:val="0"/>
              <w:autoSpaceDN w:val="0"/>
              <w:adjustRightInd w:val="0"/>
              <w:jc w:val="center"/>
            </w:pPr>
          </w:p>
        </w:tc>
        <w:tc>
          <w:tcPr>
            <w:tcW w:w="1649" w:type="dxa"/>
            <w:tcBorders>
              <w:top w:val="single" w:sz="12" w:space="0" w:color="auto"/>
              <w:left w:val="single" w:sz="4" w:space="0" w:color="auto"/>
              <w:bottom w:val="single" w:sz="12" w:space="0" w:color="auto"/>
              <w:right w:val="single" w:sz="12" w:space="0" w:color="auto"/>
            </w:tcBorders>
            <w:shd w:val="clear" w:color="auto" w:fill="auto"/>
            <w:vAlign w:val="center"/>
          </w:tcPr>
          <w:p w:rsidR="0068425C" w:rsidRPr="00EE2E25" w:rsidRDefault="0068425C" w:rsidP="00356483">
            <w:pPr>
              <w:widowControl w:val="0"/>
              <w:autoSpaceDE w:val="0"/>
              <w:autoSpaceDN w:val="0"/>
              <w:adjustRightInd w:val="0"/>
              <w:jc w:val="center"/>
            </w:pPr>
          </w:p>
        </w:tc>
      </w:tr>
      <w:tr w:rsidR="0068425C" w:rsidRPr="00EE2E25" w:rsidTr="00356483">
        <w:trPr>
          <w:cantSplit/>
          <w:trHeight w:val="426"/>
          <w:jc w:val="center"/>
        </w:trPr>
        <w:tc>
          <w:tcPr>
            <w:tcW w:w="1719" w:type="dxa"/>
            <w:tcBorders>
              <w:top w:val="single" w:sz="12" w:space="0" w:color="auto"/>
              <w:left w:val="single" w:sz="12" w:space="0" w:color="auto"/>
              <w:bottom w:val="nil"/>
              <w:right w:val="single" w:sz="4" w:space="0" w:color="auto"/>
            </w:tcBorders>
            <w:vAlign w:val="center"/>
          </w:tcPr>
          <w:p w:rsidR="0068425C" w:rsidRPr="00EE2E25" w:rsidRDefault="0068425C" w:rsidP="00356483">
            <w:pPr>
              <w:widowControl w:val="0"/>
              <w:autoSpaceDE w:val="0"/>
              <w:autoSpaceDN w:val="0"/>
              <w:adjustRightInd w:val="0"/>
              <w:jc w:val="center"/>
            </w:pPr>
            <w:r w:rsidRPr="00EE2E25">
              <w:t>Ø 530(500)</w:t>
            </w:r>
          </w:p>
        </w:tc>
        <w:tc>
          <w:tcPr>
            <w:tcW w:w="923" w:type="dxa"/>
            <w:tcBorders>
              <w:top w:val="single" w:sz="12" w:space="0" w:color="auto"/>
              <w:left w:val="single" w:sz="4" w:space="0" w:color="auto"/>
              <w:bottom w:val="nil"/>
              <w:right w:val="single" w:sz="4" w:space="0" w:color="auto"/>
            </w:tcBorders>
            <w:vAlign w:val="center"/>
          </w:tcPr>
          <w:p w:rsidR="0068425C" w:rsidRPr="00EE2E25" w:rsidRDefault="0068425C" w:rsidP="00356483">
            <w:pPr>
              <w:widowControl w:val="0"/>
              <w:autoSpaceDE w:val="0"/>
              <w:autoSpaceDN w:val="0"/>
              <w:adjustRightInd w:val="0"/>
              <w:jc w:val="center"/>
            </w:pPr>
            <w:r w:rsidRPr="00EE2E25">
              <w:t>3</w:t>
            </w:r>
            <w:r>
              <w:t>00</w:t>
            </w:r>
          </w:p>
        </w:tc>
        <w:tc>
          <w:tcPr>
            <w:tcW w:w="923" w:type="dxa"/>
            <w:tcBorders>
              <w:top w:val="single" w:sz="12" w:space="0" w:color="auto"/>
              <w:left w:val="single" w:sz="4" w:space="0" w:color="auto"/>
              <w:bottom w:val="nil"/>
              <w:right w:val="single" w:sz="4" w:space="0" w:color="auto"/>
            </w:tcBorders>
            <w:vAlign w:val="center"/>
          </w:tcPr>
          <w:p w:rsidR="0068425C" w:rsidRPr="00EE2E25" w:rsidRDefault="0068425C" w:rsidP="00356483">
            <w:pPr>
              <w:widowControl w:val="0"/>
              <w:autoSpaceDE w:val="0"/>
              <w:autoSpaceDN w:val="0"/>
              <w:adjustRightInd w:val="0"/>
              <w:jc w:val="center"/>
            </w:pPr>
            <w:r w:rsidRPr="00EE2E25">
              <w:t>3</w:t>
            </w:r>
            <w:r>
              <w:t>5</w:t>
            </w:r>
            <w:r w:rsidRPr="00EE2E25">
              <w:t>0</w:t>
            </w:r>
          </w:p>
        </w:tc>
        <w:tc>
          <w:tcPr>
            <w:tcW w:w="856" w:type="dxa"/>
            <w:tcBorders>
              <w:top w:val="single" w:sz="12" w:space="0" w:color="auto"/>
              <w:left w:val="single" w:sz="4" w:space="0" w:color="auto"/>
              <w:bottom w:val="nil"/>
              <w:right w:val="single" w:sz="4" w:space="0" w:color="auto"/>
            </w:tcBorders>
            <w:vAlign w:val="center"/>
          </w:tcPr>
          <w:p w:rsidR="0068425C" w:rsidRPr="00EE2E25" w:rsidRDefault="0068425C" w:rsidP="00356483">
            <w:pPr>
              <w:widowControl w:val="0"/>
              <w:autoSpaceDE w:val="0"/>
              <w:autoSpaceDN w:val="0"/>
              <w:adjustRightInd w:val="0"/>
              <w:jc w:val="center"/>
            </w:pPr>
            <w:r w:rsidRPr="00EE2E25">
              <w:t>400</w:t>
            </w:r>
          </w:p>
        </w:tc>
        <w:tc>
          <w:tcPr>
            <w:tcW w:w="793" w:type="dxa"/>
            <w:tcBorders>
              <w:top w:val="single" w:sz="12" w:space="0" w:color="auto"/>
              <w:left w:val="single" w:sz="4" w:space="0" w:color="auto"/>
              <w:bottom w:val="nil"/>
              <w:right w:val="single" w:sz="4" w:space="0" w:color="auto"/>
            </w:tcBorders>
            <w:vAlign w:val="center"/>
          </w:tcPr>
          <w:p w:rsidR="0068425C" w:rsidRPr="00EE2E25" w:rsidRDefault="0068425C" w:rsidP="00356483">
            <w:pPr>
              <w:widowControl w:val="0"/>
              <w:autoSpaceDE w:val="0"/>
              <w:autoSpaceDN w:val="0"/>
              <w:adjustRightInd w:val="0"/>
              <w:jc w:val="center"/>
            </w:pPr>
            <w:r w:rsidRPr="00EE2E25">
              <w:t>500</w:t>
            </w:r>
          </w:p>
        </w:tc>
        <w:tc>
          <w:tcPr>
            <w:tcW w:w="1649" w:type="dxa"/>
            <w:tcBorders>
              <w:top w:val="single" w:sz="12" w:space="0" w:color="auto"/>
              <w:left w:val="single" w:sz="4" w:space="0" w:color="auto"/>
              <w:bottom w:val="nil"/>
              <w:right w:val="single" w:sz="12" w:space="0" w:color="auto"/>
            </w:tcBorders>
            <w:vAlign w:val="center"/>
          </w:tcPr>
          <w:p w:rsidR="0068425C" w:rsidRPr="00EE2E25" w:rsidRDefault="0068425C" w:rsidP="00356483">
            <w:pPr>
              <w:widowControl w:val="0"/>
              <w:autoSpaceDE w:val="0"/>
              <w:autoSpaceDN w:val="0"/>
              <w:adjustRightInd w:val="0"/>
              <w:jc w:val="center"/>
            </w:pPr>
            <w:r w:rsidRPr="00EE2E25">
              <w:t>6</w:t>
            </w:r>
          </w:p>
        </w:tc>
      </w:tr>
      <w:tr w:rsidR="0068425C" w:rsidRPr="00EE2E25" w:rsidTr="00356483">
        <w:trPr>
          <w:cantSplit/>
          <w:trHeight w:val="417"/>
          <w:jc w:val="center"/>
        </w:trPr>
        <w:tc>
          <w:tcPr>
            <w:tcW w:w="1719" w:type="dxa"/>
            <w:tcBorders>
              <w:top w:val="single" w:sz="4" w:space="0" w:color="auto"/>
              <w:left w:val="single" w:sz="12" w:space="0" w:color="auto"/>
              <w:bottom w:val="single" w:sz="12" w:space="0" w:color="auto"/>
              <w:right w:val="single" w:sz="4" w:space="0" w:color="auto"/>
            </w:tcBorders>
            <w:vAlign w:val="center"/>
          </w:tcPr>
          <w:p w:rsidR="0068425C" w:rsidRPr="00EE2E25" w:rsidRDefault="0068425C" w:rsidP="00356483">
            <w:pPr>
              <w:widowControl w:val="0"/>
              <w:autoSpaceDE w:val="0"/>
              <w:autoSpaceDN w:val="0"/>
              <w:adjustRightInd w:val="0"/>
              <w:jc w:val="center"/>
            </w:pPr>
            <w:r w:rsidRPr="00EE2E25">
              <w:t>Ø 630(600)</w:t>
            </w:r>
          </w:p>
        </w:tc>
        <w:tc>
          <w:tcPr>
            <w:tcW w:w="923" w:type="dxa"/>
            <w:tcBorders>
              <w:top w:val="single" w:sz="4" w:space="0" w:color="auto"/>
              <w:left w:val="single" w:sz="4" w:space="0" w:color="auto"/>
              <w:bottom w:val="single" w:sz="12" w:space="0" w:color="auto"/>
              <w:right w:val="single" w:sz="4" w:space="0" w:color="auto"/>
            </w:tcBorders>
            <w:vAlign w:val="center"/>
          </w:tcPr>
          <w:p w:rsidR="0068425C" w:rsidRPr="00EE2E25" w:rsidRDefault="0068425C" w:rsidP="00356483">
            <w:pPr>
              <w:widowControl w:val="0"/>
              <w:autoSpaceDE w:val="0"/>
              <w:autoSpaceDN w:val="0"/>
              <w:adjustRightInd w:val="0"/>
              <w:jc w:val="center"/>
            </w:pPr>
            <w:r w:rsidRPr="00EE2E25">
              <w:t>3</w:t>
            </w:r>
            <w:r>
              <w:t>00</w:t>
            </w:r>
          </w:p>
        </w:tc>
        <w:tc>
          <w:tcPr>
            <w:tcW w:w="923" w:type="dxa"/>
            <w:tcBorders>
              <w:top w:val="single" w:sz="4" w:space="0" w:color="auto"/>
              <w:left w:val="single" w:sz="4" w:space="0" w:color="auto"/>
              <w:bottom w:val="single" w:sz="12" w:space="0" w:color="auto"/>
              <w:right w:val="single" w:sz="4" w:space="0" w:color="auto"/>
            </w:tcBorders>
            <w:vAlign w:val="center"/>
          </w:tcPr>
          <w:p w:rsidR="0068425C" w:rsidRPr="00EE2E25" w:rsidRDefault="0068425C" w:rsidP="00356483">
            <w:pPr>
              <w:widowControl w:val="0"/>
              <w:autoSpaceDE w:val="0"/>
              <w:autoSpaceDN w:val="0"/>
              <w:adjustRightInd w:val="0"/>
              <w:jc w:val="center"/>
            </w:pPr>
            <w:r>
              <w:t>35</w:t>
            </w:r>
            <w:r w:rsidRPr="00EE2E25">
              <w:t>0</w:t>
            </w:r>
          </w:p>
        </w:tc>
        <w:tc>
          <w:tcPr>
            <w:tcW w:w="856" w:type="dxa"/>
            <w:tcBorders>
              <w:top w:val="single" w:sz="4" w:space="0" w:color="auto"/>
              <w:left w:val="single" w:sz="4" w:space="0" w:color="auto"/>
              <w:bottom w:val="single" w:sz="12" w:space="0" w:color="auto"/>
              <w:right w:val="single" w:sz="4" w:space="0" w:color="auto"/>
            </w:tcBorders>
            <w:vAlign w:val="center"/>
          </w:tcPr>
          <w:p w:rsidR="0068425C" w:rsidRPr="00EE2E25" w:rsidRDefault="0068425C" w:rsidP="00356483">
            <w:pPr>
              <w:widowControl w:val="0"/>
              <w:autoSpaceDE w:val="0"/>
              <w:autoSpaceDN w:val="0"/>
              <w:adjustRightInd w:val="0"/>
              <w:jc w:val="center"/>
            </w:pPr>
            <w:r w:rsidRPr="00EE2E25">
              <w:t>400</w:t>
            </w:r>
          </w:p>
        </w:tc>
        <w:tc>
          <w:tcPr>
            <w:tcW w:w="793" w:type="dxa"/>
            <w:tcBorders>
              <w:top w:val="single" w:sz="4" w:space="0" w:color="auto"/>
              <w:left w:val="single" w:sz="4" w:space="0" w:color="auto"/>
              <w:bottom w:val="single" w:sz="12" w:space="0" w:color="auto"/>
              <w:right w:val="single" w:sz="4" w:space="0" w:color="auto"/>
            </w:tcBorders>
            <w:vAlign w:val="center"/>
          </w:tcPr>
          <w:p w:rsidR="0068425C" w:rsidRPr="00EE2E25" w:rsidRDefault="0068425C" w:rsidP="00356483">
            <w:pPr>
              <w:widowControl w:val="0"/>
              <w:autoSpaceDE w:val="0"/>
              <w:autoSpaceDN w:val="0"/>
              <w:adjustRightInd w:val="0"/>
              <w:jc w:val="center"/>
            </w:pPr>
            <w:r w:rsidRPr="00EE2E25">
              <w:t>500</w:t>
            </w:r>
          </w:p>
        </w:tc>
        <w:tc>
          <w:tcPr>
            <w:tcW w:w="1649" w:type="dxa"/>
            <w:tcBorders>
              <w:top w:val="single" w:sz="4" w:space="0" w:color="auto"/>
              <w:left w:val="single" w:sz="4" w:space="0" w:color="auto"/>
              <w:bottom w:val="single" w:sz="12" w:space="0" w:color="auto"/>
              <w:right w:val="single" w:sz="12" w:space="0" w:color="auto"/>
            </w:tcBorders>
            <w:vAlign w:val="center"/>
          </w:tcPr>
          <w:p w:rsidR="0068425C" w:rsidRPr="00EE2E25" w:rsidRDefault="0068425C" w:rsidP="00356483">
            <w:pPr>
              <w:widowControl w:val="0"/>
              <w:autoSpaceDE w:val="0"/>
              <w:autoSpaceDN w:val="0"/>
              <w:adjustRightInd w:val="0"/>
              <w:jc w:val="center"/>
              <w:rPr>
                <w:highlight w:val="yellow"/>
              </w:rPr>
            </w:pPr>
            <w:r w:rsidRPr="00EE2E25">
              <w:t>6</w:t>
            </w:r>
          </w:p>
        </w:tc>
      </w:tr>
    </w:tbl>
    <w:p w:rsidR="0068425C" w:rsidRPr="00EE2E25" w:rsidRDefault="0068425C" w:rsidP="0068425C">
      <w:pPr>
        <w:widowControl w:val="0"/>
        <w:autoSpaceDE w:val="0"/>
        <w:autoSpaceDN w:val="0"/>
        <w:adjustRightInd w:val="0"/>
        <w:jc w:val="both"/>
      </w:pPr>
      <w:r w:rsidRPr="00EE2E25">
        <w:br w:type="page"/>
      </w:r>
    </w:p>
    <w:p w:rsidR="0068425C" w:rsidRPr="00EE2E25" w:rsidRDefault="0068425C" w:rsidP="0068425C">
      <w:pPr>
        <w:widowControl w:val="0"/>
        <w:autoSpaceDE w:val="0"/>
        <w:autoSpaceDN w:val="0"/>
        <w:adjustRightInd w:val="0"/>
        <w:spacing w:line="336" w:lineRule="atLeast"/>
        <w:jc w:val="center"/>
        <w:rPr>
          <w:b/>
        </w:rPr>
      </w:pPr>
      <w:r w:rsidRPr="00EE2E25">
        <w:rPr>
          <w:b/>
        </w:rPr>
        <w:lastRenderedPageBreak/>
        <w:t>2.2. Аварийни скоби за полиетиленови тръби</w:t>
      </w:r>
    </w:p>
    <w:p w:rsidR="0068425C" w:rsidRPr="00EE2E25" w:rsidRDefault="0068425C" w:rsidP="0068425C">
      <w:pPr>
        <w:widowControl w:val="0"/>
        <w:autoSpaceDE w:val="0"/>
        <w:autoSpaceDN w:val="0"/>
        <w:adjustRightInd w:val="0"/>
        <w:spacing w:line="336" w:lineRule="atLeast"/>
        <w:jc w:val="both"/>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1719"/>
        <w:gridCol w:w="1144"/>
        <w:gridCol w:w="1262"/>
        <w:gridCol w:w="856"/>
        <w:gridCol w:w="717"/>
        <w:gridCol w:w="1573"/>
      </w:tblGrid>
      <w:tr w:rsidR="0068425C" w:rsidRPr="00EE2E25" w:rsidTr="00356483">
        <w:trPr>
          <w:cantSplit/>
          <w:trHeight w:val="729"/>
          <w:jc w:val="center"/>
        </w:trPr>
        <w:tc>
          <w:tcPr>
            <w:tcW w:w="1719" w:type="dxa"/>
            <w:tcBorders>
              <w:top w:val="single" w:sz="12" w:space="0" w:color="auto"/>
              <w:left w:val="single" w:sz="12" w:space="0" w:color="auto"/>
              <w:bottom w:val="single" w:sz="12" w:space="0" w:color="auto"/>
              <w:right w:val="single" w:sz="12" w:space="0" w:color="auto"/>
            </w:tcBorders>
            <w:vAlign w:val="center"/>
          </w:tcPr>
          <w:p w:rsidR="0068425C" w:rsidRPr="00EE2E25" w:rsidRDefault="0068425C" w:rsidP="00356483">
            <w:pPr>
              <w:widowControl w:val="0"/>
              <w:autoSpaceDE w:val="0"/>
              <w:autoSpaceDN w:val="0"/>
              <w:adjustRightInd w:val="0"/>
              <w:jc w:val="center"/>
            </w:pPr>
            <w:r w:rsidRPr="00EE2E25">
              <w:t>Външен диаметър (условен)</w:t>
            </w:r>
          </w:p>
          <w:p w:rsidR="0068425C" w:rsidRPr="00EE2E25" w:rsidRDefault="0068425C" w:rsidP="00356483">
            <w:pPr>
              <w:widowControl w:val="0"/>
              <w:autoSpaceDE w:val="0"/>
              <w:autoSpaceDN w:val="0"/>
              <w:adjustRightInd w:val="0"/>
              <w:jc w:val="center"/>
            </w:pPr>
            <w:r w:rsidRPr="00EE2E25">
              <w:t>мм</w:t>
            </w:r>
          </w:p>
        </w:tc>
        <w:tc>
          <w:tcPr>
            <w:tcW w:w="3979" w:type="dxa"/>
            <w:gridSpan w:val="4"/>
            <w:tcBorders>
              <w:top w:val="single" w:sz="12" w:space="0" w:color="auto"/>
              <w:left w:val="nil"/>
              <w:bottom w:val="single" w:sz="12" w:space="0" w:color="auto"/>
              <w:right w:val="single" w:sz="4" w:space="0" w:color="auto"/>
            </w:tcBorders>
            <w:vAlign w:val="center"/>
          </w:tcPr>
          <w:p w:rsidR="0068425C" w:rsidRPr="00EE2E25" w:rsidRDefault="0068425C" w:rsidP="00356483">
            <w:pPr>
              <w:widowControl w:val="0"/>
              <w:autoSpaceDE w:val="0"/>
              <w:autoSpaceDN w:val="0"/>
              <w:adjustRightInd w:val="0"/>
              <w:jc w:val="center"/>
            </w:pPr>
            <w:r w:rsidRPr="00EE2E25">
              <w:t>L= мм</w:t>
            </w:r>
          </w:p>
        </w:tc>
        <w:tc>
          <w:tcPr>
            <w:tcW w:w="1573" w:type="dxa"/>
            <w:tcBorders>
              <w:top w:val="single" w:sz="12" w:space="0" w:color="auto"/>
              <w:left w:val="single" w:sz="4" w:space="0" w:color="auto"/>
              <w:bottom w:val="single" w:sz="12" w:space="0" w:color="auto"/>
              <w:right w:val="single" w:sz="12" w:space="0" w:color="auto"/>
            </w:tcBorders>
            <w:vAlign w:val="center"/>
          </w:tcPr>
          <w:p w:rsidR="0068425C" w:rsidRPr="00EE2E25" w:rsidRDefault="0068425C" w:rsidP="00356483">
            <w:pPr>
              <w:widowControl w:val="0"/>
              <w:autoSpaceDE w:val="0"/>
              <w:autoSpaceDN w:val="0"/>
              <w:adjustRightInd w:val="0"/>
              <w:jc w:val="center"/>
            </w:pPr>
            <w:r w:rsidRPr="00EE2E25">
              <w:t>Работно</w:t>
            </w:r>
          </w:p>
          <w:p w:rsidR="0068425C" w:rsidRPr="00EE2E25" w:rsidRDefault="0068425C" w:rsidP="00356483">
            <w:pPr>
              <w:widowControl w:val="0"/>
              <w:autoSpaceDE w:val="0"/>
              <w:autoSpaceDN w:val="0"/>
              <w:adjustRightInd w:val="0"/>
              <w:jc w:val="center"/>
            </w:pPr>
            <w:r w:rsidRPr="00EE2E25">
              <w:t>налягане</w:t>
            </w:r>
          </w:p>
          <w:p w:rsidR="0068425C" w:rsidRPr="00EE2E25" w:rsidRDefault="0068425C" w:rsidP="00356483">
            <w:pPr>
              <w:widowControl w:val="0"/>
              <w:autoSpaceDE w:val="0"/>
              <w:autoSpaceDN w:val="0"/>
              <w:adjustRightInd w:val="0"/>
              <w:jc w:val="center"/>
            </w:pPr>
            <w:r w:rsidRPr="00EE2E25">
              <w:t>atm</w:t>
            </w:r>
          </w:p>
        </w:tc>
      </w:tr>
      <w:tr w:rsidR="0068425C" w:rsidRPr="00EE2E25" w:rsidTr="00356483">
        <w:trPr>
          <w:cantSplit/>
          <w:trHeight w:val="281"/>
          <w:jc w:val="center"/>
        </w:trPr>
        <w:tc>
          <w:tcPr>
            <w:tcW w:w="1719" w:type="dxa"/>
            <w:tcBorders>
              <w:top w:val="single" w:sz="12" w:space="0" w:color="auto"/>
              <w:left w:val="single" w:sz="12" w:space="0" w:color="auto"/>
              <w:bottom w:val="single" w:sz="12" w:space="0" w:color="auto"/>
              <w:right w:val="single" w:sz="4" w:space="0" w:color="auto"/>
            </w:tcBorders>
            <w:shd w:val="clear" w:color="auto" w:fill="auto"/>
            <w:vAlign w:val="center"/>
          </w:tcPr>
          <w:p w:rsidR="0068425C" w:rsidRPr="00EE2E25" w:rsidRDefault="0068425C" w:rsidP="00356483">
            <w:pPr>
              <w:widowControl w:val="0"/>
              <w:autoSpaceDE w:val="0"/>
              <w:autoSpaceDN w:val="0"/>
              <w:adjustRightInd w:val="0"/>
              <w:jc w:val="both"/>
            </w:pPr>
          </w:p>
        </w:tc>
        <w:tc>
          <w:tcPr>
            <w:tcW w:w="1144" w:type="dxa"/>
            <w:tcBorders>
              <w:top w:val="single" w:sz="12" w:space="0" w:color="auto"/>
              <w:left w:val="single" w:sz="4" w:space="0" w:color="auto"/>
              <w:bottom w:val="single" w:sz="12" w:space="0" w:color="auto"/>
              <w:right w:val="single" w:sz="4" w:space="0" w:color="auto"/>
            </w:tcBorders>
            <w:shd w:val="clear" w:color="auto" w:fill="auto"/>
            <w:vAlign w:val="center"/>
          </w:tcPr>
          <w:p w:rsidR="0068425C" w:rsidRPr="00EE2E25" w:rsidRDefault="0068425C" w:rsidP="00356483">
            <w:pPr>
              <w:widowControl w:val="0"/>
              <w:autoSpaceDE w:val="0"/>
              <w:autoSpaceDN w:val="0"/>
              <w:adjustRightInd w:val="0"/>
              <w:jc w:val="center"/>
            </w:pPr>
          </w:p>
        </w:tc>
        <w:tc>
          <w:tcPr>
            <w:tcW w:w="1262" w:type="dxa"/>
            <w:tcBorders>
              <w:top w:val="single" w:sz="12" w:space="0" w:color="auto"/>
              <w:left w:val="single" w:sz="4" w:space="0" w:color="auto"/>
              <w:bottom w:val="single" w:sz="12" w:space="0" w:color="auto"/>
              <w:right w:val="single" w:sz="4" w:space="0" w:color="auto"/>
            </w:tcBorders>
            <w:shd w:val="clear" w:color="auto" w:fill="auto"/>
            <w:vAlign w:val="center"/>
          </w:tcPr>
          <w:p w:rsidR="0068425C" w:rsidRPr="00EE2E25" w:rsidRDefault="0068425C" w:rsidP="00356483">
            <w:pPr>
              <w:widowControl w:val="0"/>
              <w:autoSpaceDE w:val="0"/>
              <w:autoSpaceDN w:val="0"/>
              <w:adjustRightInd w:val="0"/>
              <w:jc w:val="center"/>
            </w:pPr>
          </w:p>
        </w:tc>
        <w:tc>
          <w:tcPr>
            <w:tcW w:w="856" w:type="dxa"/>
            <w:tcBorders>
              <w:top w:val="single" w:sz="12" w:space="0" w:color="auto"/>
              <w:left w:val="single" w:sz="4" w:space="0" w:color="auto"/>
              <w:bottom w:val="single" w:sz="12" w:space="0" w:color="auto"/>
              <w:right w:val="single" w:sz="4" w:space="0" w:color="auto"/>
            </w:tcBorders>
          </w:tcPr>
          <w:p w:rsidR="0068425C" w:rsidRPr="00EE2E25" w:rsidRDefault="0068425C" w:rsidP="00356483">
            <w:pPr>
              <w:widowControl w:val="0"/>
              <w:autoSpaceDE w:val="0"/>
              <w:autoSpaceDN w:val="0"/>
              <w:adjustRightInd w:val="0"/>
              <w:jc w:val="both"/>
            </w:pPr>
          </w:p>
        </w:tc>
        <w:tc>
          <w:tcPr>
            <w:tcW w:w="717" w:type="dxa"/>
            <w:tcBorders>
              <w:top w:val="single" w:sz="12" w:space="0" w:color="auto"/>
              <w:left w:val="single" w:sz="4" w:space="0" w:color="auto"/>
              <w:bottom w:val="single" w:sz="12" w:space="0" w:color="auto"/>
              <w:right w:val="single" w:sz="4" w:space="0" w:color="auto"/>
            </w:tcBorders>
          </w:tcPr>
          <w:p w:rsidR="0068425C" w:rsidRPr="00EE2E25" w:rsidRDefault="0068425C" w:rsidP="00356483">
            <w:pPr>
              <w:widowControl w:val="0"/>
              <w:autoSpaceDE w:val="0"/>
              <w:autoSpaceDN w:val="0"/>
              <w:adjustRightInd w:val="0"/>
              <w:jc w:val="both"/>
            </w:pPr>
          </w:p>
        </w:tc>
        <w:tc>
          <w:tcPr>
            <w:tcW w:w="1573" w:type="dxa"/>
            <w:tcBorders>
              <w:top w:val="single" w:sz="12" w:space="0" w:color="auto"/>
              <w:left w:val="single" w:sz="4" w:space="0" w:color="auto"/>
              <w:bottom w:val="single" w:sz="12" w:space="0" w:color="auto"/>
              <w:right w:val="single" w:sz="12" w:space="0" w:color="auto"/>
            </w:tcBorders>
            <w:shd w:val="clear" w:color="auto" w:fill="auto"/>
            <w:vAlign w:val="center"/>
          </w:tcPr>
          <w:p w:rsidR="0068425C" w:rsidRPr="00EE2E25" w:rsidRDefault="0068425C" w:rsidP="00356483">
            <w:pPr>
              <w:widowControl w:val="0"/>
              <w:autoSpaceDE w:val="0"/>
              <w:autoSpaceDN w:val="0"/>
              <w:adjustRightInd w:val="0"/>
              <w:jc w:val="both"/>
            </w:pPr>
          </w:p>
        </w:tc>
      </w:tr>
      <w:tr w:rsidR="0068425C" w:rsidRPr="00EE2E25" w:rsidTr="00356483">
        <w:trPr>
          <w:cantSplit/>
          <w:trHeight w:val="411"/>
          <w:jc w:val="center"/>
        </w:trPr>
        <w:tc>
          <w:tcPr>
            <w:tcW w:w="1719" w:type="dxa"/>
            <w:tcBorders>
              <w:top w:val="single" w:sz="12" w:space="0" w:color="auto"/>
              <w:left w:val="single" w:sz="12" w:space="0" w:color="auto"/>
              <w:bottom w:val="nil"/>
              <w:right w:val="single" w:sz="4" w:space="0" w:color="auto"/>
            </w:tcBorders>
            <w:vAlign w:val="center"/>
          </w:tcPr>
          <w:p w:rsidR="0068425C" w:rsidRPr="00EE2E25" w:rsidRDefault="0068425C" w:rsidP="00356483">
            <w:pPr>
              <w:widowControl w:val="0"/>
              <w:autoSpaceDE w:val="0"/>
              <w:autoSpaceDN w:val="0"/>
              <w:adjustRightInd w:val="0"/>
              <w:jc w:val="both"/>
            </w:pPr>
            <w:r>
              <w:t xml:space="preserve">Ø 63 </w:t>
            </w:r>
          </w:p>
        </w:tc>
        <w:tc>
          <w:tcPr>
            <w:tcW w:w="1144" w:type="dxa"/>
            <w:tcBorders>
              <w:top w:val="single" w:sz="12" w:space="0" w:color="auto"/>
              <w:left w:val="single" w:sz="4" w:space="0" w:color="auto"/>
              <w:bottom w:val="nil"/>
              <w:right w:val="single" w:sz="4" w:space="0" w:color="auto"/>
            </w:tcBorders>
            <w:vAlign w:val="center"/>
          </w:tcPr>
          <w:p w:rsidR="0068425C" w:rsidRPr="00EE2E25" w:rsidRDefault="0068425C" w:rsidP="00356483">
            <w:pPr>
              <w:widowControl w:val="0"/>
              <w:autoSpaceDE w:val="0"/>
              <w:autoSpaceDN w:val="0"/>
              <w:adjustRightInd w:val="0"/>
              <w:jc w:val="center"/>
            </w:pPr>
            <w:r w:rsidRPr="00EE2E25">
              <w:t>150</w:t>
            </w:r>
          </w:p>
        </w:tc>
        <w:tc>
          <w:tcPr>
            <w:tcW w:w="1262" w:type="dxa"/>
            <w:tcBorders>
              <w:top w:val="single" w:sz="12" w:space="0" w:color="auto"/>
              <w:left w:val="single" w:sz="4" w:space="0" w:color="auto"/>
              <w:bottom w:val="nil"/>
              <w:right w:val="single" w:sz="4" w:space="0" w:color="auto"/>
            </w:tcBorders>
            <w:vAlign w:val="center"/>
          </w:tcPr>
          <w:p w:rsidR="0068425C" w:rsidRPr="00EE2E25" w:rsidRDefault="0068425C" w:rsidP="00356483">
            <w:pPr>
              <w:widowControl w:val="0"/>
              <w:autoSpaceDE w:val="0"/>
              <w:autoSpaceDN w:val="0"/>
              <w:adjustRightInd w:val="0"/>
              <w:jc w:val="center"/>
            </w:pPr>
            <w:r w:rsidRPr="00EE2E25">
              <w:t>200</w:t>
            </w:r>
          </w:p>
        </w:tc>
        <w:tc>
          <w:tcPr>
            <w:tcW w:w="856" w:type="dxa"/>
            <w:tcBorders>
              <w:top w:val="single" w:sz="12" w:space="0" w:color="auto"/>
              <w:left w:val="single" w:sz="4" w:space="0" w:color="auto"/>
              <w:bottom w:val="nil"/>
              <w:right w:val="single" w:sz="4" w:space="0" w:color="auto"/>
            </w:tcBorders>
            <w:vAlign w:val="center"/>
          </w:tcPr>
          <w:p w:rsidR="0068425C" w:rsidRPr="00EE2E25" w:rsidRDefault="0068425C" w:rsidP="00356483">
            <w:pPr>
              <w:widowControl w:val="0"/>
              <w:autoSpaceDE w:val="0"/>
              <w:autoSpaceDN w:val="0"/>
              <w:adjustRightInd w:val="0"/>
              <w:jc w:val="center"/>
            </w:pPr>
            <w:r w:rsidRPr="00EE2E25">
              <w:t>300</w:t>
            </w:r>
          </w:p>
        </w:tc>
        <w:tc>
          <w:tcPr>
            <w:tcW w:w="717" w:type="dxa"/>
            <w:tcBorders>
              <w:top w:val="single" w:sz="12" w:space="0" w:color="auto"/>
              <w:left w:val="single" w:sz="4" w:space="0" w:color="auto"/>
              <w:bottom w:val="nil"/>
              <w:right w:val="single" w:sz="4" w:space="0" w:color="auto"/>
            </w:tcBorders>
          </w:tcPr>
          <w:p w:rsidR="0068425C" w:rsidRPr="00EE2E25" w:rsidRDefault="0068425C" w:rsidP="00356483">
            <w:pPr>
              <w:widowControl w:val="0"/>
              <w:autoSpaceDE w:val="0"/>
              <w:autoSpaceDN w:val="0"/>
              <w:adjustRightInd w:val="0"/>
              <w:jc w:val="center"/>
            </w:pPr>
            <w:r>
              <w:t>Х</w:t>
            </w:r>
          </w:p>
        </w:tc>
        <w:tc>
          <w:tcPr>
            <w:tcW w:w="1573" w:type="dxa"/>
            <w:tcBorders>
              <w:top w:val="single" w:sz="12" w:space="0" w:color="auto"/>
              <w:left w:val="single" w:sz="4" w:space="0" w:color="auto"/>
              <w:bottom w:val="nil"/>
              <w:right w:val="single" w:sz="12" w:space="0" w:color="auto"/>
            </w:tcBorders>
            <w:vAlign w:val="center"/>
          </w:tcPr>
          <w:p w:rsidR="0068425C" w:rsidRPr="00EE2E25" w:rsidRDefault="0068425C" w:rsidP="00356483">
            <w:pPr>
              <w:widowControl w:val="0"/>
              <w:autoSpaceDE w:val="0"/>
              <w:autoSpaceDN w:val="0"/>
              <w:adjustRightInd w:val="0"/>
              <w:jc w:val="center"/>
            </w:pPr>
            <w:r w:rsidRPr="00EE2E25">
              <w:t>10</w:t>
            </w:r>
          </w:p>
        </w:tc>
      </w:tr>
      <w:tr w:rsidR="0068425C" w:rsidRPr="00EE2E25" w:rsidTr="00356483">
        <w:trPr>
          <w:cantSplit/>
          <w:trHeight w:val="411"/>
          <w:jc w:val="center"/>
        </w:trPr>
        <w:tc>
          <w:tcPr>
            <w:tcW w:w="1719" w:type="dxa"/>
            <w:tcBorders>
              <w:top w:val="single" w:sz="4" w:space="0" w:color="auto"/>
              <w:left w:val="single" w:sz="12" w:space="0" w:color="auto"/>
              <w:bottom w:val="nil"/>
              <w:right w:val="single" w:sz="4" w:space="0" w:color="auto"/>
            </w:tcBorders>
            <w:vAlign w:val="center"/>
          </w:tcPr>
          <w:p w:rsidR="0068425C" w:rsidRPr="00EE2E25" w:rsidRDefault="0068425C" w:rsidP="00356483">
            <w:pPr>
              <w:widowControl w:val="0"/>
              <w:autoSpaceDE w:val="0"/>
              <w:autoSpaceDN w:val="0"/>
              <w:adjustRightInd w:val="0"/>
              <w:jc w:val="both"/>
            </w:pPr>
            <w:r w:rsidRPr="00EE2E25">
              <w:t>Ø 75</w:t>
            </w:r>
            <w:r>
              <w:t xml:space="preserve"> </w:t>
            </w:r>
          </w:p>
        </w:tc>
        <w:tc>
          <w:tcPr>
            <w:tcW w:w="1144" w:type="dxa"/>
            <w:tcBorders>
              <w:top w:val="single" w:sz="4" w:space="0" w:color="auto"/>
              <w:left w:val="single" w:sz="4" w:space="0" w:color="auto"/>
              <w:bottom w:val="nil"/>
              <w:right w:val="single" w:sz="4" w:space="0" w:color="auto"/>
            </w:tcBorders>
            <w:vAlign w:val="center"/>
          </w:tcPr>
          <w:p w:rsidR="0068425C" w:rsidRPr="00EE2E25" w:rsidRDefault="0068425C" w:rsidP="00356483">
            <w:pPr>
              <w:widowControl w:val="0"/>
              <w:autoSpaceDE w:val="0"/>
              <w:autoSpaceDN w:val="0"/>
              <w:adjustRightInd w:val="0"/>
              <w:jc w:val="center"/>
            </w:pPr>
            <w:r w:rsidRPr="00EE2E25">
              <w:t>150</w:t>
            </w:r>
          </w:p>
        </w:tc>
        <w:tc>
          <w:tcPr>
            <w:tcW w:w="1262" w:type="dxa"/>
            <w:tcBorders>
              <w:top w:val="single" w:sz="4" w:space="0" w:color="auto"/>
              <w:left w:val="single" w:sz="4" w:space="0" w:color="auto"/>
              <w:bottom w:val="nil"/>
              <w:right w:val="single" w:sz="4" w:space="0" w:color="auto"/>
            </w:tcBorders>
            <w:vAlign w:val="center"/>
          </w:tcPr>
          <w:p w:rsidR="0068425C" w:rsidRPr="00EE2E25" w:rsidRDefault="0068425C" w:rsidP="00356483">
            <w:pPr>
              <w:widowControl w:val="0"/>
              <w:autoSpaceDE w:val="0"/>
              <w:autoSpaceDN w:val="0"/>
              <w:adjustRightInd w:val="0"/>
              <w:jc w:val="center"/>
            </w:pPr>
            <w:r w:rsidRPr="00EE2E25">
              <w:t>200</w:t>
            </w:r>
          </w:p>
        </w:tc>
        <w:tc>
          <w:tcPr>
            <w:tcW w:w="856" w:type="dxa"/>
            <w:tcBorders>
              <w:top w:val="single" w:sz="4" w:space="0" w:color="auto"/>
              <w:left w:val="single" w:sz="4" w:space="0" w:color="auto"/>
              <w:bottom w:val="nil"/>
              <w:right w:val="single" w:sz="4" w:space="0" w:color="auto"/>
            </w:tcBorders>
            <w:vAlign w:val="center"/>
          </w:tcPr>
          <w:p w:rsidR="0068425C" w:rsidRPr="00EE2E25" w:rsidRDefault="0068425C" w:rsidP="00356483">
            <w:pPr>
              <w:widowControl w:val="0"/>
              <w:autoSpaceDE w:val="0"/>
              <w:autoSpaceDN w:val="0"/>
              <w:adjustRightInd w:val="0"/>
              <w:jc w:val="center"/>
            </w:pPr>
            <w:r w:rsidRPr="00EE2E25">
              <w:t>300</w:t>
            </w:r>
          </w:p>
        </w:tc>
        <w:tc>
          <w:tcPr>
            <w:tcW w:w="717" w:type="dxa"/>
            <w:tcBorders>
              <w:top w:val="single" w:sz="4" w:space="0" w:color="auto"/>
              <w:left w:val="single" w:sz="4" w:space="0" w:color="auto"/>
              <w:bottom w:val="nil"/>
              <w:right w:val="single" w:sz="4" w:space="0" w:color="auto"/>
            </w:tcBorders>
          </w:tcPr>
          <w:p w:rsidR="0068425C" w:rsidRPr="00EE2E25" w:rsidRDefault="0068425C" w:rsidP="00356483">
            <w:pPr>
              <w:widowControl w:val="0"/>
              <w:autoSpaceDE w:val="0"/>
              <w:autoSpaceDN w:val="0"/>
              <w:adjustRightInd w:val="0"/>
              <w:jc w:val="center"/>
            </w:pPr>
            <w:r>
              <w:t>Х</w:t>
            </w:r>
          </w:p>
        </w:tc>
        <w:tc>
          <w:tcPr>
            <w:tcW w:w="1573" w:type="dxa"/>
            <w:tcBorders>
              <w:top w:val="single" w:sz="4" w:space="0" w:color="auto"/>
              <w:left w:val="single" w:sz="4" w:space="0" w:color="auto"/>
              <w:bottom w:val="nil"/>
              <w:right w:val="single" w:sz="12" w:space="0" w:color="auto"/>
            </w:tcBorders>
            <w:vAlign w:val="center"/>
          </w:tcPr>
          <w:p w:rsidR="0068425C" w:rsidRPr="00EE2E25" w:rsidRDefault="0068425C" w:rsidP="00356483">
            <w:pPr>
              <w:widowControl w:val="0"/>
              <w:autoSpaceDE w:val="0"/>
              <w:autoSpaceDN w:val="0"/>
              <w:adjustRightInd w:val="0"/>
              <w:jc w:val="center"/>
            </w:pPr>
            <w:r w:rsidRPr="00EE2E25">
              <w:t>10</w:t>
            </w:r>
          </w:p>
        </w:tc>
      </w:tr>
      <w:tr w:rsidR="0068425C" w:rsidRPr="00EE2E25" w:rsidTr="00356483">
        <w:trPr>
          <w:cantSplit/>
          <w:trHeight w:val="432"/>
          <w:jc w:val="center"/>
        </w:trPr>
        <w:tc>
          <w:tcPr>
            <w:tcW w:w="1719" w:type="dxa"/>
            <w:tcBorders>
              <w:top w:val="single" w:sz="4" w:space="0" w:color="auto"/>
              <w:left w:val="single" w:sz="12" w:space="0" w:color="auto"/>
              <w:bottom w:val="nil"/>
              <w:right w:val="single" w:sz="4" w:space="0" w:color="auto"/>
            </w:tcBorders>
            <w:vAlign w:val="center"/>
          </w:tcPr>
          <w:p w:rsidR="0068425C" w:rsidRPr="00EE2E25" w:rsidRDefault="0068425C" w:rsidP="00356483">
            <w:pPr>
              <w:widowControl w:val="0"/>
              <w:autoSpaceDE w:val="0"/>
              <w:autoSpaceDN w:val="0"/>
              <w:adjustRightInd w:val="0"/>
              <w:jc w:val="both"/>
            </w:pPr>
            <w:r w:rsidRPr="00EE2E25">
              <w:t>Ø 90</w:t>
            </w:r>
            <w:r>
              <w:t xml:space="preserve"> </w:t>
            </w:r>
          </w:p>
        </w:tc>
        <w:tc>
          <w:tcPr>
            <w:tcW w:w="1144" w:type="dxa"/>
            <w:tcBorders>
              <w:top w:val="single" w:sz="4" w:space="0" w:color="auto"/>
              <w:left w:val="single" w:sz="4" w:space="0" w:color="auto"/>
              <w:bottom w:val="nil"/>
              <w:right w:val="single" w:sz="4" w:space="0" w:color="auto"/>
            </w:tcBorders>
            <w:vAlign w:val="center"/>
          </w:tcPr>
          <w:p w:rsidR="0068425C" w:rsidRPr="00EE2E25" w:rsidRDefault="0068425C" w:rsidP="00356483">
            <w:pPr>
              <w:widowControl w:val="0"/>
              <w:autoSpaceDE w:val="0"/>
              <w:autoSpaceDN w:val="0"/>
              <w:adjustRightInd w:val="0"/>
              <w:jc w:val="center"/>
            </w:pPr>
            <w:r w:rsidRPr="00EE2E25">
              <w:t>150</w:t>
            </w:r>
          </w:p>
        </w:tc>
        <w:tc>
          <w:tcPr>
            <w:tcW w:w="1262" w:type="dxa"/>
            <w:tcBorders>
              <w:top w:val="single" w:sz="4" w:space="0" w:color="auto"/>
              <w:left w:val="single" w:sz="4" w:space="0" w:color="auto"/>
              <w:bottom w:val="nil"/>
              <w:right w:val="single" w:sz="4" w:space="0" w:color="auto"/>
            </w:tcBorders>
            <w:vAlign w:val="center"/>
          </w:tcPr>
          <w:p w:rsidR="0068425C" w:rsidRPr="00EE2E25" w:rsidRDefault="0068425C" w:rsidP="00356483">
            <w:pPr>
              <w:widowControl w:val="0"/>
              <w:autoSpaceDE w:val="0"/>
              <w:autoSpaceDN w:val="0"/>
              <w:adjustRightInd w:val="0"/>
              <w:jc w:val="center"/>
            </w:pPr>
            <w:r w:rsidRPr="00EE2E25">
              <w:t>200</w:t>
            </w:r>
          </w:p>
        </w:tc>
        <w:tc>
          <w:tcPr>
            <w:tcW w:w="856" w:type="dxa"/>
            <w:tcBorders>
              <w:top w:val="single" w:sz="4" w:space="0" w:color="auto"/>
              <w:left w:val="single" w:sz="4" w:space="0" w:color="auto"/>
              <w:bottom w:val="nil"/>
              <w:right w:val="single" w:sz="4" w:space="0" w:color="auto"/>
            </w:tcBorders>
            <w:vAlign w:val="center"/>
          </w:tcPr>
          <w:p w:rsidR="0068425C" w:rsidRPr="00EE2E25" w:rsidRDefault="0068425C" w:rsidP="00356483">
            <w:pPr>
              <w:widowControl w:val="0"/>
              <w:autoSpaceDE w:val="0"/>
              <w:autoSpaceDN w:val="0"/>
              <w:adjustRightInd w:val="0"/>
              <w:jc w:val="center"/>
            </w:pPr>
            <w:r w:rsidRPr="00EE2E25">
              <w:t>300</w:t>
            </w:r>
          </w:p>
        </w:tc>
        <w:tc>
          <w:tcPr>
            <w:tcW w:w="717" w:type="dxa"/>
            <w:tcBorders>
              <w:top w:val="single" w:sz="4" w:space="0" w:color="auto"/>
              <w:left w:val="single" w:sz="4" w:space="0" w:color="auto"/>
              <w:bottom w:val="nil"/>
              <w:right w:val="single" w:sz="4" w:space="0" w:color="auto"/>
            </w:tcBorders>
          </w:tcPr>
          <w:p w:rsidR="0068425C" w:rsidRPr="00EE2E25" w:rsidRDefault="0068425C" w:rsidP="00356483">
            <w:pPr>
              <w:widowControl w:val="0"/>
              <w:autoSpaceDE w:val="0"/>
              <w:autoSpaceDN w:val="0"/>
              <w:adjustRightInd w:val="0"/>
              <w:jc w:val="center"/>
            </w:pPr>
            <w:r>
              <w:t>Х</w:t>
            </w:r>
          </w:p>
        </w:tc>
        <w:tc>
          <w:tcPr>
            <w:tcW w:w="1573" w:type="dxa"/>
            <w:tcBorders>
              <w:top w:val="single" w:sz="4" w:space="0" w:color="auto"/>
              <w:left w:val="single" w:sz="4" w:space="0" w:color="auto"/>
              <w:bottom w:val="nil"/>
              <w:right w:val="single" w:sz="12" w:space="0" w:color="auto"/>
            </w:tcBorders>
            <w:vAlign w:val="center"/>
          </w:tcPr>
          <w:p w:rsidR="0068425C" w:rsidRPr="00EE2E25" w:rsidRDefault="0068425C" w:rsidP="00356483">
            <w:pPr>
              <w:widowControl w:val="0"/>
              <w:autoSpaceDE w:val="0"/>
              <w:autoSpaceDN w:val="0"/>
              <w:adjustRightInd w:val="0"/>
              <w:jc w:val="center"/>
            </w:pPr>
            <w:r w:rsidRPr="00EE2E25">
              <w:t>10</w:t>
            </w:r>
          </w:p>
        </w:tc>
      </w:tr>
      <w:tr w:rsidR="0068425C" w:rsidRPr="00EE2E25" w:rsidTr="00356483">
        <w:trPr>
          <w:cantSplit/>
          <w:trHeight w:val="410"/>
          <w:jc w:val="center"/>
        </w:trPr>
        <w:tc>
          <w:tcPr>
            <w:tcW w:w="1719" w:type="dxa"/>
            <w:tcBorders>
              <w:top w:val="single" w:sz="4" w:space="0" w:color="auto"/>
              <w:left w:val="single" w:sz="12" w:space="0" w:color="auto"/>
              <w:bottom w:val="single" w:sz="4" w:space="0" w:color="auto"/>
              <w:right w:val="single" w:sz="4" w:space="0" w:color="auto"/>
            </w:tcBorders>
            <w:vAlign w:val="center"/>
          </w:tcPr>
          <w:p w:rsidR="0068425C" w:rsidRPr="00EE2E25" w:rsidRDefault="0068425C" w:rsidP="00356483">
            <w:pPr>
              <w:widowControl w:val="0"/>
              <w:autoSpaceDE w:val="0"/>
              <w:autoSpaceDN w:val="0"/>
              <w:adjustRightInd w:val="0"/>
              <w:jc w:val="both"/>
            </w:pPr>
            <w:r w:rsidRPr="00EE2E25">
              <w:t>Ø 110</w:t>
            </w:r>
            <w:r>
              <w:t xml:space="preserve"> </w:t>
            </w:r>
          </w:p>
        </w:tc>
        <w:tc>
          <w:tcPr>
            <w:tcW w:w="1144" w:type="dxa"/>
            <w:tcBorders>
              <w:top w:val="single" w:sz="4" w:space="0" w:color="auto"/>
              <w:left w:val="single" w:sz="4" w:space="0" w:color="auto"/>
              <w:bottom w:val="single" w:sz="4" w:space="0" w:color="auto"/>
              <w:right w:val="single" w:sz="4" w:space="0" w:color="auto"/>
            </w:tcBorders>
            <w:vAlign w:val="center"/>
          </w:tcPr>
          <w:p w:rsidR="0068425C" w:rsidRPr="00EE2E25" w:rsidRDefault="0068425C" w:rsidP="00356483">
            <w:pPr>
              <w:widowControl w:val="0"/>
              <w:autoSpaceDE w:val="0"/>
              <w:autoSpaceDN w:val="0"/>
              <w:adjustRightInd w:val="0"/>
              <w:jc w:val="center"/>
            </w:pPr>
            <w:r w:rsidRPr="00EE2E25">
              <w:t>150</w:t>
            </w:r>
          </w:p>
        </w:tc>
        <w:tc>
          <w:tcPr>
            <w:tcW w:w="1262" w:type="dxa"/>
            <w:tcBorders>
              <w:top w:val="single" w:sz="4" w:space="0" w:color="auto"/>
              <w:left w:val="single" w:sz="4" w:space="0" w:color="auto"/>
              <w:bottom w:val="single" w:sz="4" w:space="0" w:color="auto"/>
              <w:right w:val="single" w:sz="4" w:space="0" w:color="auto"/>
            </w:tcBorders>
            <w:vAlign w:val="center"/>
          </w:tcPr>
          <w:p w:rsidR="0068425C" w:rsidRPr="00EE2E25" w:rsidRDefault="0068425C" w:rsidP="00356483">
            <w:pPr>
              <w:widowControl w:val="0"/>
              <w:autoSpaceDE w:val="0"/>
              <w:autoSpaceDN w:val="0"/>
              <w:adjustRightInd w:val="0"/>
              <w:jc w:val="center"/>
            </w:pPr>
            <w:r w:rsidRPr="00EE2E25">
              <w:t>200</w:t>
            </w:r>
          </w:p>
        </w:tc>
        <w:tc>
          <w:tcPr>
            <w:tcW w:w="856" w:type="dxa"/>
            <w:tcBorders>
              <w:top w:val="single" w:sz="4" w:space="0" w:color="auto"/>
              <w:left w:val="single" w:sz="4" w:space="0" w:color="auto"/>
              <w:bottom w:val="single" w:sz="4" w:space="0" w:color="auto"/>
              <w:right w:val="single" w:sz="4" w:space="0" w:color="auto"/>
            </w:tcBorders>
            <w:vAlign w:val="center"/>
          </w:tcPr>
          <w:p w:rsidR="0068425C" w:rsidRPr="00EE2E25" w:rsidRDefault="0068425C" w:rsidP="00356483">
            <w:pPr>
              <w:widowControl w:val="0"/>
              <w:autoSpaceDE w:val="0"/>
              <w:autoSpaceDN w:val="0"/>
              <w:adjustRightInd w:val="0"/>
              <w:jc w:val="center"/>
            </w:pPr>
            <w:r w:rsidRPr="00EE2E25">
              <w:t>300</w:t>
            </w:r>
          </w:p>
        </w:tc>
        <w:tc>
          <w:tcPr>
            <w:tcW w:w="717" w:type="dxa"/>
            <w:tcBorders>
              <w:top w:val="single" w:sz="4" w:space="0" w:color="auto"/>
              <w:left w:val="single" w:sz="4" w:space="0" w:color="auto"/>
              <w:bottom w:val="single" w:sz="4" w:space="0" w:color="auto"/>
              <w:right w:val="single" w:sz="4" w:space="0" w:color="auto"/>
            </w:tcBorders>
          </w:tcPr>
          <w:p w:rsidR="0068425C" w:rsidRPr="00EE2E25" w:rsidRDefault="0068425C" w:rsidP="00356483">
            <w:pPr>
              <w:widowControl w:val="0"/>
              <w:autoSpaceDE w:val="0"/>
              <w:autoSpaceDN w:val="0"/>
              <w:adjustRightInd w:val="0"/>
              <w:jc w:val="center"/>
            </w:pPr>
            <w:r>
              <w:t>Х</w:t>
            </w:r>
          </w:p>
        </w:tc>
        <w:tc>
          <w:tcPr>
            <w:tcW w:w="1573" w:type="dxa"/>
            <w:tcBorders>
              <w:top w:val="single" w:sz="4" w:space="0" w:color="auto"/>
              <w:left w:val="single" w:sz="4" w:space="0" w:color="auto"/>
              <w:bottom w:val="single" w:sz="4" w:space="0" w:color="auto"/>
              <w:right w:val="single" w:sz="12" w:space="0" w:color="auto"/>
            </w:tcBorders>
            <w:vAlign w:val="center"/>
          </w:tcPr>
          <w:p w:rsidR="0068425C" w:rsidRPr="00EE2E25" w:rsidRDefault="0068425C" w:rsidP="00356483">
            <w:pPr>
              <w:widowControl w:val="0"/>
              <w:autoSpaceDE w:val="0"/>
              <w:autoSpaceDN w:val="0"/>
              <w:adjustRightInd w:val="0"/>
              <w:jc w:val="center"/>
            </w:pPr>
            <w:r w:rsidRPr="00EE2E25">
              <w:t>10</w:t>
            </w:r>
          </w:p>
        </w:tc>
      </w:tr>
      <w:tr w:rsidR="0068425C" w:rsidRPr="00EE2E25" w:rsidTr="00356483">
        <w:trPr>
          <w:cantSplit/>
          <w:trHeight w:val="410"/>
          <w:jc w:val="center"/>
        </w:trPr>
        <w:tc>
          <w:tcPr>
            <w:tcW w:w="1719" w:type="dxa"/>
            <w:tcBorders>
              <w:top w:val="single" w:sz="4" w:space="0" w:color="auto"/>
              <w:left w:val="single" w:sz="12" w:space="0" w:color="auto"/>
              <w:bottom w:val="single" w:sz="12" w:space="0" w:color="auto"/>
              <w:right w:val="single" w:sz="4" w:space="0" w:color="auto"/>
            </w:tcBorders>
            <w:vAlign w:val="center"/>
          </w:tcPr>
          <w:p w:rsidR="0068425C" w:rsidRPr="00EE2E25" w:rsidRDefault="0068425C" w:rsidP="00356483">
            <w:pPr>
              <w:widowControl w:val="0"/>
              <w:autoSpaceDE w:val="0"/>
              <w:autoSpaceDN w:val="0"/>
              <w:adjustRightInd w:val="0"/>
              <w:jc w:val="both"/>
            </w:pPr>
            <w:r w:rsidRPr="00EE2E25">
              <w:t>Ø 125</w:t>
            </w:r>
            <w:r>
              <w:t xml:space="preserve"> </w:t>
            </w:r>
          </w:p>
        </w:tc>
        <w:tc>
          <w:tcPr>
            <w:tcW w:w="1144" w:type="dxa"/>
            <w:tcBorders>
              <w:top w:val="single" w:sz="4" w:space="0" w:color="auto"/>
              <w:left w:val="single" w:sz="4" w:space="0" w:color="auto"/>
              <w:bottom w:val="single" w:sz="12" w:space="0" w:color="auto"/>
              <w:right w:val="single" w:sz="4" w:space="0" w:color="auto"/>
            </w:tcBorders>
            <w:vAlign w:val="center"/>
          </w:tcPr>
          <w:p w:rsidR="0068425C" w:rsidRPr="00EE2E25" w:rsidRDefault="0068425C" w:rsidP="00356483">
            <w:pPr>
              <w:widowControl w:val="0"/>
              <w:autoSpaceDE w:val="0"/>
              <w:autoSpaceDN w:val="0"/>
              <w:adjustRightInd w:val="0"/>
              <w:jc w:val="center"/>
            </w:pPr>
            <w:r w:rsidRPr="00EE2E25">
              <w:t>150</w:t>
            </w:r>
          </w:p>
        </w:tc>
        <w:tc>
          <w:tcPr>
            <w:tcW w:w="1262" w:type="dxa"/>
            <w:tcBorders>
              <w:top w:val="single" w:sz="4" w:space="0" w:color="auto"/>
              <w:left w:val="single" w:sz="4" w:space="0" w:color="auto"/>
              <w:bottom w:val="single" w:sz="12" w:space="0" w:color="auto"/>
              <w:right w:val="single" w:sz="4" w:space="0" w:color="auto"/>
            </w:tcBorders>
            <w:vAlign w:val="center"/>
          </w:tcPr>
          <w:p w:rsidR="0068425C" w:rsidRPr="00EE2E25" w:rsidRDefault="0068425C" w:rsidP="00356483">
            <w:pPr>
              <w:widowControl w:val="0"/>
              <w:autoSpaceDE w:val="0"/>
              <w:autoSpaceDN w:val="0"/>
              <w:adjustRightInd w:val="0"/>
              <w:jc w:val="center"/>
            </w:pPr>
            <w:r w:rsidRPr="00EE2E25">
              <w:t>200</w:t>
            </w:r>
          </w:p>
        </w:tc>
        <w:tc>
          <w:tcPr>
            <w:tcW w:w="856" w:type="dxa"/>
            <w:tcBorders>
              <w:top w:val="single" w:sz="4" w:space="0" w:color="auto"/>
              <w:left w:val="single" w:sz="4" w:space="0" w:color="auto"/>
              <w:bottom w:val="single" w:sz="12" w:space="0" w:color="auto"/>
              <w:right w:val="single" w:sz="4" w:space="0" w:color="auto"/>
            </w:tcBorders>
            <w:vAlign w:val="center"/>
          </w:tcPr>
          <w:p w:rsidR="0068425C" w:rsidRPr="00EE2E25" w:rsidRDefault="0068425C" w:rsidP="00356483">
            <w:pPr>
              <w:widowControl w:val="0"/>
              <w:autoSpaceDE w:val="0"/>
              <w:autoSpaceDN w:val="0"/>
              <w:adjustRightInd w:val="0"/>
              <w:jc w:val="center"/>
            </w:pPr>
            <w:r w:rsidRPr="00EE2E25">
              <w:t>300</w:t>
            </w:r>
          </w:p>
        </w:tc>
        <w:tc>
          <w:tcPr>
            <w:tcW w:w="717" w:type="dxa"/>
            <w:tcBorders>
              <w:top w:val="single" w:sz="4" w:space="0" w:color="auto"/>
              <w:left w:val="single" w:sz="4" w:space="0" w:color="auto"/>
              <w:bottom w:val="single" w:sz="12" w:space="0" w:color="auto"/>
              <w:right w:val="single" w:sz="4" w:space="0" w:color="auto"/>
            </w:tcBorders>
          </w:tcPr>
          <w:p w:rsidR="0068425C" w:rsidRPr="00EE2E25" w:rsidRDefault="0068425C" w:rsidP="00356483">
            <w:pPr>
              <w:widowControl w:val="0"/>
              <w:autoSpaceDE w:val="0"/>
              <w:autoSpaceDN w:val="0"/>
              <w:adjustRightInd w:val="0"/>
              <w:jc w:val="center"/>
            </w:pPr>
            <w:r>
              <w:t>Х</w:t>
            </w:r>
          </w:p>
        </w:tc>
        <w:tc>
          <w:tcPr>
            <w:tcW w:w="1573" w:type="dxa"/>
            <w:tcBorders>
              <w:top w:val="single" w:sz="4" w:space="0" w:color="auto"/>
              <w:left w:val="single" w:sz="4" w:space="0" w:color="auto"/>
              <w:bottom w:val="single" w:sz="12" w:space="0" w:color="auto"/>
              <w:right w:val="single" w:sz="12" w:space="0" w:color="auto"/>
            </w:tcBorders>
            <w:vAlign w:val="center"/>
          </w:tcPr>
          <w:p w:rsidR="0068425C" w:rsidRPr="00EE2E25" w:rsidRDefault="0068425C" w:rsidP="00356483">
            <w:pPr>
              <w:widowControl w:val="0"/>
              <w:autoSpaceDE w:val="0"/>
              <w:autoSpaceDN w:val="0"/>
              <w:adjustRightInd w:val="0"/>
              <w:jc w:val="center"/>
            </w:pPr>
            <w:r w:rsidRPr="00EE2E25">
              <w:t>10</w:t>
            </w:r>
          </w:p>
        </w:tc>
      </w:tr>
      <w:tr w:rsidR="0068425C" w:rsidRPr="00EE2E25" w:rsidTr="00356483">
        <w:trPr>
          <w:cantSplit/>
          <w:trHeight w:val="253"/>
          <w:jc w:val="center"/>
        </w:trPr>
        <w:tc>
          <w:tcPr>
            <w:tcW w:w="1719" w:type="dxa"/>
            <w:tcBorders>
              <w:top w:val="single" w:sz="12" w:space="0" w:color="auto"/>
              <w:left w:val="single" w:sz="12" w:space="0" w:color="auto"/>
              <w:bottom w:val="single" w:sz="12" w:space="0" w:color="auto"/>
              <w:right w:val="single" w:sz="4" w:space="0" w:color="auto"/>
            </w:tcBorders>
            <w:shd w:val="clear" w:color="auto" w:fill="auto"/>
            <w:vAlign w:val="center"/>
          </w:tcPr>
          <w:p w:rsidR="0068425C" w:rsidRPr="00EE2E25" w:rsidRDefault="0068425C" w:rsidP="00356483">
            <w:pPr>
              <w:widowControl w:val="0"/>
              <w:autoSpaceDE w:val="0"/>
              <w:autoSpaceDN w:val="0"/>
              <w:adjustRightInd w:val="0"/>
              <w:jc w:val="both"/>
            </w:pPr>
          </w:p>
        </w:tc>
        <w:tc>
          <w:tcPr>
            <w:tcW w:w="1144" w:type="dxa"/>
            <w:tcBorders>
              <w:top w:val="single" w:sz="12" w:space="0" w:color="auto"/>
              <w:left w:val="single" w:sz="4" w:space="0" w:color="auto"/>
              <w:bottom w:val="single" w:sz="12" w:space="0" w:color="auto"/>
              <w:right w:val="single" w:sz="4" w:space="0" w:color="auto"/>
            </w:tcBorders>
            <w:shd w:val="clear" w:color="auto" w:fill="auto"/>
            <w:vAlign w:val="center"/>
          </w:tcPr>
          <w:p w:rsidR="0068425C" w:rsidRPr="00EE2E25" w:rsidRDefault="0068425C" w:rsidP="00356483">
            <w:pPr>
              <w:widowControl w:val="0"/>
              <w:autoSpaceDE w:val="0"/>
              <w:autoSpaceDN w:val="0"/>
              <w:adjustRightInd w:val="0"/>
              <w:jc w:val="center"/>
            </w:pPr>
          </w:p>
        </w:tc>
        <w:tc>
          <w:tcPr>
            <w:tcW w:w="1262" w:type="dxa"/>
            <w:tcBorders>
              <w:top w:val="single" w:sz="12" w:space="0" w:color="auto"/>
              <w:left w:val="single" w:sz="4" w:space="0" w:color="auto"/>
              <w:bottom w:val="single" w:sz="12" w:space="0" w:color="auto"/>
              <w:right w:val="single" w:sz="4" w:space="0" w:color="auto"/>
            </w:tcBorders>
            <w:shd w:val="clear" w:color="auto" w:fill="auto"/>
            <w:vAlign w:val="center"/>
          </w:tcPr>
          <w:p w:rsidR="0068425C" w:rsidRPr="00EE2E25" w:rsidRDefault="0068425C" w:rsidP="00356483">
            <w:pPr>
              <w:widowControl w:val="0"/>
              <w:autoSpaceDE w:val="0"/>
              <w:autoSpaceDN w:val="0"/>
              <w:adjustRightInd w:val="0"/>
              <w:jc w:val="center"/>
            </w:pPr>
          </w:p>
        </w:tc>
        <w:tc>
          <w:tcPr>
            <w:tcW w:w="856" w:type="dxa"/>
            <w:tcBorders>
              <w:top w:val="single" w:sz="12" w:space="0" w:color="auto"/>
              <w:left w:val="single" w:sz="4" w:space="0" w:color="auto"/>
              <w:bottom w:val="single" w:sz="12" w:space="0" w:color="auto"/>
              <w:right w:val="single" w:sz="4" w:space="0" w:color="auto"/>
            </w:tcBorders>
          </w:tcPr>
          <w:p w:rsidR="0068425C" w:rsidRPr="00EE2E25" w:rsidRDefault="0068425C" w:rsidP="00356483">
            <w:pPr>
              <w:widowControl w:val="0"/>
              <w:autoSpaceDE w:val="0"/>
              <w:autoSpaceDN w:val="0"/>
              <w:adjustRightInd w:val="0"/>
              <w:jc w:val="center"/>
            </w:pPr>
          </w:p>
        </w:tc>
        <w:tc>
          <w:tcPr>
            <w:tcW w:w="717" w:type="dxa"/>
            <w:tcBorders>
              <w:top w:val="single" w:sz="12" w:space="0" w:color="auto"/>
              <w:left w:val="single" w:sz="4" w:space="0" w:color="auto"/>
              <w:bottom w:val="single" w:sz="12" w:space="0" w:color="auto"/>
              <w:right w:val="single" w:sz="4" w:space="0" w:color="auto"/>
            </w:tcBorders>
          </w:tcPr>
          <w:p w:rsidR="0068425C" w:rsidRPr="00EE2E25" w:rsidRDefault="0068425C" w:rsidP="00356483">
            <w:pPr>
              <w:widowControl w:val="0"/>
              <w:autoSpaceDE w:val="0"/>
              <w:autoSpaceDN w:val="0"/>
              <w:adjustRightInd w:val="0"/>
              <w:jc w:val="center"/>
            </w:pPr>
          </w:p>
        </w:tc>
        <w:tc>
          <w:tcPr>
            <w:tcW w:w="1573" w:type="dxa"/>
            <w:tcBorders>
              <w:top w:val="single" w:sz="12" w:space="0" w:color="auto"/>
              <w:left w:val="single" w:sz="4" w:space="0" w:color="auto"/>
              <w:bottom w:val="single" w:sz="12" w:space="0" w:color="auto"/>
              <w:right w:val="single" w:sz="12" w:space="0" w:color="auto"/>
            </w:tcBorders>
            <w:shd w:val="clear" w:color="auto" w:fill="auto"/>
            <w:vAlign w:val="center"/>
          </w:tcPr>
          <w:p w:rsidR="0068425C" w:rsidRPr="00EE2E25" w:rsidRDefault="0068425C" w:rsidP="00356483">
            <w:pPr>
              <w:widowControl w:val="0"/>
              <w:autoSpaceDE w:val="0"/>
              <w:autoSpaceDN w:val="0"/>
              <w:adjustRightInd w:val="0"/>
              <w:jc w:val="center"/>
            </w:pPr>
          </w:p>
        </w:tc>
      </w:tr>
      <w:tr w:rsidR="0068425C" w:rsidRPr="00EE2E25" w:rsidTr="00356483">
        <w:trPr>
          <w:cantSplit/>
          <w:trHeight w:val="402"/>
          <w:jc w:val="center"/>
        </w:trPr>
        <w:tc>
          <w:tcPr>
            <w:tcW w:w="1719" w:type="dxa"/>
            <w:tcBorders>
              <w:top w:val="single" w:sz="12" w:space="0" w:color="auto"/>
              <w:left w:val="single" w:sz="12" w:space="0" w:color="auto"/>
              <w:bottom w:val="nil"/>
              <w:right w:val="single" w:sz="4" w:space="0" w:color="auto"/>
            </w:tcBorders>
            <w:vAlign w:val="center"/>
          </w:tcPr>
          <w:p w:rsidR="0068425C" w:rsidRPr="00EE2E25" w:rsidRDefault="0068425C" w:rsidP="00356483">
            <w:pPr>
              <w:widowControl w:val="0"/>
              <w:autoSpaceDE w:val="0"/>
              <w:autoSpaceDN w:val="0"/>
              <w:adjustRightInd w:val="0"/>
              <w:jc w:val="both"/>
            </w:pPr>
            <w:r w:rsidRPr="00EE2E25">
              <w:t>Ø 140</w:t>
            </w:r>
            <w:r>
              <w:t xml:space="preserve"> </w:t>
            </w:r>
          </w:p>
        </w:tc>
        <w:tc>
          <w:tcPr>
            <w:tcW w:w="1144" w:type="dxa"/>
            <w:tcBorders>
              <w:top w:val="single" w:sz="12" w:space="0" w:color="auto"/>
              <w:left w:val="single" w:sz="4" w:space="0" w:color="auto"/>
              <w:bottom w:val="nil"/>
              <w:right w:val="single" w:sz="4" w:space="0" w:color="auto"/>
            </w:tcBorders>
            <w:vAlign w:val="center"/>
          </w:tcPr>
          <w:p w:rsidR="0068425C" w:rsidRPr="00EE2E25" w:rsidRDefault="0068425C" w:rsidP="00356483">
            <w:pPr>
              <w:widowControl w:val="0"/>
              <w:autoSpaceDE w:val="0"/>
              <w:autoSpaceDN w:val="0"/>
              <w:adjustRightInd w:val="0"/>
              <w:jc w:val="center"/>
            </w:pPr>
            <w:r w:rsidRPr="00EE2E25">
              <w:t>200</w:t>
            </w:r>
          </w:p>
        </w:tc>
        <w:tc>
          <w:tcPr>
            <w:tcW w:w="1262" w:type="dxa"/>
            <w:tcBorders>
              <w:top w:val="single" w:sz="12" w:space="0" w:color="auto"/>
              <w:left w:val="single" w:sz="4" w:space="0" w:color="auto"/>
              <w:bottom w:val="nil"/>
              <w:right w:val="single" w:sz="4" w:space="0" w:color="auto"/>
            </w:tcBorders>
            <w:vAlign w:val="center"/>
          </w:tcPr>
          <w:p w:rsidR="0068425C" w:rsidRPr="00EE2E25" w:rsidRDefault="0068425C" w:rsidP="00356483">
            <w:pPr>
              <w:widowControl w:val="0"/>
              <w:autoSpaceDE w:val="0"/>
              <w:autoSpaceDN w:val="0"/>
              <w:adjustRightInd w:val="0"/>
              <w:jc w:val="center"/>
            </w:pPr>
            <w:r w:rsidRPr="00EE2E25">
              <w:t>250</w:t>
            </w:r>
          </w:p>
        </w:tc>
        <w:tc>
          <w:tcPr>
            <w:tcW w:w="856" w:type="dxa"/>
            <w:tcBorders>
              <w:top w:val="single" w:sz="12" w:space="0" w:color="auto"/>
              <w:left w:val="single" w:sz="4" w:space="0" w:color="auto"/>
              <w:bottom w:val="nil"/>
              <w:right w:val="single" w:sz="4" w:space="0" w:color="auto"/>
            </w:tcBorders>
            <w:vAlign w:val="center"/>
          </w:tcPr>
          <w:p w:rsidR="0068425C" w:rsidRPr="00EE2E25" w:rsidRDefault="0068425C" w:rsidP="00356483">
            <w:pPr>
              <w:widowControl w:val="0"/>
              <w:autoSpaceDE w:val="0"/>
              <w:autoSpaceDN w:val="0"/>
              <w:adjustRightInd w:val="0"/>
              <w:jc w:val="center"/>
            </w:pPr>
            <w:r w:rsidRPr="00EE2E25">
              <w:t>300</w:t>
            </w:r>
          </w:p>
        </w:tc>
        <w:tc>
          <w:tcPr>
            <w:tcW w:w="717" w:type="dxa"/>
            <w:tcBorders>
              <w:top w:val="single" w:sz="12" w:space="0" w:color="auto"/>
              <w:left w:val="single" w:sz="4" w:space="0" w:color="auto"/>
              <w:bottom w:val="nil"/>
              <w:right w:val="single" w:sz="4" w:space="0" w:color="auto"/>
            </w:tcBorders>
          </w:tcPr>
          <w:p w:rsidR="0068425C" w:rsidRPr="00EE2E25" w:rsidRDefault="0068425C" w:rsidP="00356483">
            <w:pPr>
              <w:widowControl w:val="0"/>
              <w:autoSpaceDE w:val="0"/>
              <w:autoSpaceDN w:val="0"/>
              <w:adjustRightInd w:val="0"/>
              <w:jc w:val="center"/>
            </w:pPr>
            <w:r>
              <w:t>Х</w:t>
            </w:r>
          </w:p>
        </w:tc>
        <w:tc>
          <w:tcPr>
            <w:tcW w:w="1573" w:type="dxa"/>
            <w:tcBorders>
              <w:top w:val="single" w:sz="12" w:space="0" w:color="auto"/>
              <w:left w:val="single" w:sz="4" w:space="0" w:color="auto"/>
              <w:bottom w:val="nil"/>
              <w:right w:val="single" w:sz="12" w:space="0" w:color="auto"/>
            </w:tcBorders>
            <w:vAlign w:val="center"/>
          </w:tcPr>
          <w:p w:rsidR="0068425C" w:rsidRPr="00EE2E25" w:rsidRDefault="0068425C" w:rsidP="00356483">
            <w:pPr>
              <w:widowControl w:val="0"/>
              <w:autoSpaceDE w:val="0"/>
              <w:autoSpaceDN w:val="0"/>
              <w:adjustRightInd w:val="0"/>
              <w:jc w:val="center"/>
            </w:pPr>
            <w:r w:rsidRPr="00EE2E25">
              <w:t>10</w:t>
            </w:r>
          </w:p>
        </w:tc>
      </w:tr>
      <w:tr w:rsidR="0068425C" w:rsidRPr="00EE2E25" w:rsidTr="00356483">
        <w:trPr>
          <w:cantSplit/>
          <w:trHeight w:val="421"/>
          <w:jc w:val="center"/>
        </w:trPr>
        <w:tc>
          <w:tcPr>
            <w:tcW w:w="1719" w:type="dxa"/>
            <w:tcBorders>
              <w:top w:val="single" w:sz="4" w:space="0" w:color="auto"/>
              <w:left w:val="single" w:sz="12" w:space="0" w:color="auto"/>
              <w:bottom w:val="single" w:sz="12" w:space="0" w:color="auto"/>
              <w:right w:val="single" w:sz="4" w:space="0" w:color="auto"/>
            </w:tcBorders>
            <w:vAlign w:val="center"/>
          </w:tcPr>
          <w:p w:rsidR="0068425C" w:rsidRPr="00EE2E25" w:rsidRDefault="0068425C" w:rsidP="00356483">
            <w:pPr>
              <w:widowControl w:val="0"/>
              <w:autoSpaceDE w:val="0"/>
              <w:autoSpaceDN w:val="0"/>
              <w:adjustRightInd w:val="0"/>
              <w:jc w:val="both"/>
            </w:pPr>
            <w:r w:rsidRPr="00EE2E25">
              <w:t>Ø 160</w:t>
            </w:r>
            <w:r>
              <w:t xml:space="preserve"> </w:t>
            </w:r>
          </w:p>
        </w:tc>
        <w:tc>
          <w:tcPr>
            <w:tcW w:w="1144" w:type="dxa"/>
            <w:tcBorders>
              <w:top w:val="single" w:sz="4" w:space="0" w:color="auto"/>
              <w:left w:val="single" w:sz="4" w:space="0" w:color="auto"/>
              <w:bottom w:val="single" w:sz="12" w:space="0" w:color="auto"/>
              <w:right w:val="single" w:sz="4" w:space="0" w:color="auto"/>
            </w:tcBorders>
            <w:vAlign w:val="center"/>
          </w:tcPr>
          <w:p w:rsidR="0068425C" w:rsidRPr="00EE2E25" w:rsidRDefault="0068425C" w:rsidP="00356483">
            <w:pPr>
              <w:widowControl w:val="0"/>
              <w:autoSpaceDE w:val="0"/>
              <w:autoSpaceDN w:val="0"/>
              <w:adjustRightInd w:val="0"/>
              <w:jc w:val="center"/>
            </w:pPr>
            <w:r w:rsidRPr="00EE2E25">
              <w:t>200</w:t>
            </w:r>
          </w:p>
        </w:tc>
        <w:tc>
          <w:tcPr>
            <w:tcW w:w="1262" w:type="dxa"/>
            <w:tcBorders>
              <w:top w:val="single" w:sz="4" w:space="0" w:color="auto"/>
              <w:left w:val="single" w:sz="4" w:space="0" w:color="auto"/>
              <w:bottom w:val="single" w:sz="12" w:space="0" w:color="auto"/>
              <w:right w:val="single" w:sz="4" w:space="0" w:color="auto"/>
            </w:tcBorders>
            <w:vAlign w:val="center"/>
          </w:tcPr>
          <w:p w:rsidR="0068425C" w:rsidRPr="00EE2E25" w:rsidRDefault="0068425C" w:rsidP="00356483">
            <w:pPr>
              <w:widowControl w:val="0"/>
              <w:autoSpaceDE w:val="0"/>
              <w:autoSpaceDN w:val="0"/>
              <w:adjustRightInd w:val="0"/>
              <w:jc w:val="center"/>
            </w:pPr>
            <w:r w:rsidRPr="00EE2E25">
              <w:t>250</w:t>
            </w:r>
          </w:p>
        </w:tc>
        <w:tc>
          <w:tcPr>
            <w:tcW w:w="856" w:type="dxa"/>
            <w:tcBorders>
              <w:top w:val="single" w:sz="4" w:space="0" w:color="auto"/>
              <w:left w:val="single" w:sz="4" w:space="0" w:color="auto"/>
              <w:bottom w:val="single" w:sz="12" w:space="0" w:color="auto"/>
              <w:right w:val="single" w:sz="4" w:space="0" w:color="auto"/>
            </w:tcBorders>
            <w:vAlign w:val="center"/>
          </w:tcPr>
          <w:p w:rsidR="0068425C" w:rsidRPr="00EE2E25" w:rsidRDefault="0068425C" w:rsidP="00356483">
            <w:pPr>
              <w:widowControl w:val="0"/>
              <w:autoSpaceDE w:val="0"/>
              <w:autoSpaceDN w:val="0"/>
              <w:adjustRightInd w:val="0"/>
              <w:jc w:val="center"/>
            </w:pPr>
            <w:r w:rsidRPr="00EE2E25">
              <w:t>300</w:t>
            </w:r>
          </w:p>
        </w:tc>
        <w:tc>
          <w:tcPr>
            <w:tcW w:w="717" w:type="dxa"/>
            <w:tcBorders>
              <w:top w:val="single" w:sz="4" w:space="0" w:color="auto"/>
              <w:left w:val="single" w:sz="4" w:space="0" w:color="auto"/>
              <w:bottom w:val="single" w:sz="12" w:space="0" w:color="auto"/>
              <w:right w:val="single" w:sz="4" w:space="0" w:color="auto"/>
            </w:tcBorders>
          </w:tcPr>
          <w:p w:rsidR="0068425C" w:rsidRPr="00EE2E25" w:rsidRDefault="0068425C" w:rsidP="00356483">
            <w:pPr>
              <w:widowControl w:val="0"/>
              <w:autoSpaceDE w:val="0"/>
              <w:autoSpaceDN w:val="0"/>
              <w:adjustRightInd w:val="0"/>
              <w:jc w:val="center"/>
            </w:pPr>
            <w:r>
              <w:t>Х</w:t>
            </w:r>
          </w:p>
        </w:tc>
        <w:tc>
          <w:tcPr>
            <w:tcW w:w="1573" w:type="dxa"/>
            <w:tcBorders>
              <w:top w:val="single" w:sz="4" w:space="0" w:color="auto"/>
              <w:left w:val="single" w:sz="4" w:space="0" w:color="auto"/>
              <w:bottom w:val="single" w:sz="12" w:space="0" w:color="auto"/>
              <w:right w:val="single" w:sz="12" w:space="0" w:color="auto"/>
            </w:tcBorders>
            <w:vAlign w:val="center"/>
          </w:tcPr>
          <w:p w:rsidR="0068425C" w:rsidRPr="00EE2E25" w:rsidRDefault="0068425C" w:rsidP="00356483">
            <w:pPr>
              <w:widowControl w:val="0"/>
              <w:autoSpaceDE w:val="0"/>
              <w:autoSpaceDN w:val="0"/>
              <w:adjustRightInd w:val="0"/>
              <w:jc w:val="center"/>
            </w:pPr>
            <w:r w:rsidRPr="00EE2E25">
              <w:t>10</w:t>
            </w:r>
          </w:p>
        </w:tc>
      </w:tr>
      <w:tr w:rsidR="0068425C" w:rsidRPr="00EE2E25" w:rsidTr="00356483">
        <w:trPr>
          <w:cantSplit/>
          <w:trHeight w:val="255"/>
          <w:jc w:val="center"/>
        </w:trPr>
        <w:tc>
          <w:tcPr>
            <w:tcW w:w="1719" w:type="dxa"/>
            <w:tcBorders>
              <w:top w:val="single" w:sz="12" w:space="0" w:color="auto"/>
              <w:left w:val="single" w:sz="12" w:space="0" w:color="auto"/>
              <w:bottom w:val="single" w:sz="12" w:space="0" w:color="auto"/>
              <w:right w:val="single" w:sz="4" w:space="0" w:color="auto"/>
            </w:tcBorders>
            <w:shd w:val="clear" w:color="auto" w:fill="auto"/>
            <w:vAlign w:val="center"/>
          </w:tcPr>
          <w:p w:rsidR="0068425C" w:rsidRPr="00EE2E25" w:rsidRDefault="0068425C" w:rsidP="00356483">
            <w:pPr>
              <w:widowControl w:val="0"/>
              <w:autoSpaceDE w:val="0"/>
              <w:autoSpaceDN w:val="0"/>
              <w:adjustRightInd w:val="0"/>
              <w:jc w:val="both"/>
            </w:pPr>
          </w:p>
        </w:tc>
        <w:tc>
          <w:tcPr>
            <w:tcW w:w="1144" w:type="dxa"/>
            <w:tcBorders>
              <w:top w:val="single" w:sz="12" w:space="0" w:color="auto"/>
              <w:left w:val="single" w:sz="4" w:space="0" w:color="auto"/>
              <w:bottom w:val="single" w:sz="12" w:space="0" w:color="auto"/>
              <w:right w:val="single" w:sz="4" w:space="0" w:color="auto"/>
            </w:tcBorders>
            <w:shd w:val="clear" w:color="auto" w:fill="auto"/>
            <w:vAlign w:val="center"/>
          </w:tcPr>
          <w:p w:rsidR="0068425C" w:rsidRPr="00EE2E25" w:rsidRDefault="0068425C" w:rsidP="00356483">
            <w:pPr>
              <w:widowControl w:val="0"/>
              <w:autoSpaceDE w:val="0"/>
              <w:autoSpaceDN w:val="0"/>
              <w:adjustRightInd w:val="0"/>
              <w:jc w:val="center"/>
            </w:pPr>
          </w:p>
        </w:tc>
        <w:tc>
          <w:tcPr>
            <w:tcW w:w="1262" w:type="dxa"/>
            <w:tcBorders>
              <w:top w:val="single" w:sz="12" w:space="0" w:color="auto"/>
              <w:left w:val="single" w:sz="4" w:space="0" w:color="auto"/>
              <w:bottom w:val="single" w:sz="12" w:space="0" w:color="auto"/>
              <w:right w:val="single" w:sz="4" w:space="0" w:color="auto"/>
            </w:tcBorders>
            <w:shd w:val="clear" w:color="auto" w:fill="auto"/>
            <w:vAlign w:val="center"/>
          </w:tcPr>
          <w:p w:rsidR="0068425C" w:rsidRPr="00EE2E25" w:rsidRDefault="0068425C" w:rsidP="00356483">
            <w:pPr>
              <w:widowControl w:val="0"/>
              <w:autoSpaceDE w:val="0"/>
              <w:autoSpaceDN w:val="0"/>
              <w:adjustRightInd w:val="0"/>
              <w:jc w:val="center"/>
            </w:pPr>
          </w:p>
        </w:tc>
        <w:tc>
          <w:tcPr>
            <w:tcW w:w="856" w:type="dxa"/>
            <w:tcBorders>
              <w:top w:val="single" w:sz="12" w:space="0" w:color="auto"/>
              <w:left w:val="single" w:sz="4" w:space="0" w:color="auto"/>
              <w:bottom w:val="single" w:sz="12" w:space="0" w:color="auto"/>
              <w:right w:val="single" w:sz="4" w:space="0" w:color="auto"/>
            </w:tcBorders>
          </w:tcPr>
          <w:p w:rsidR="0068425C" w:rsidRPr="00EE2E25" w:rsidRDefault="0068425C" w:rsidP="00356483">
            <w:pPr>
              <w:widowControl w:val="0"/>
              <w:autoSpaceDE w:val="0"/>
              <w:autoSpaceDN w:val="0"/>
              <w:adjustRightInd w:val="0"/>
              <w:jc w:val="center"/>
            </w:pPr>
          </w:p>
        </w:tc>
        <w:tc>
          <w:tcPr>
            <w:tcW w:w="717" w:type="dxa"/>
            <w:tcBorders>
              <w:top w:val="single" w:sz="12" w:space="0" w:color="auto"/>
              <w:left w:val="single" w:sz="4" w:space="0" w:color="auto"/>
              <w:bottom w:val="single" w:sz="12" w:space="0" w:color="auto"/>
              <w:right w:val="single" w:sz="4" w:space="0" w:color="auto"/>
            </w:tcBorders>
          </w:tcPr>
          <w:p w:rsidR="0068425C" w:rsidRPr="00EE2E25" w:rsidRDefault="0068425C" w:rsidP="00356483">
            <w:pPr>
              <w:widowControl w:val="0"/>
              <w:autoSpaceDE w:val="0"/>
              <w:autoSpaceDN w:val="0"/>
              <w:adjustRightInd w:val="0"/>
              <w:jc w:val="center"/>
            </w:pPr>
          </w:p>
        </w:tc>
        <w:tc>
          <w:tcPr>
            <w:tcW w:w="1573" w:type="dxa"/>
            <w:tcBorders>
              <w:top w:val="single" w:sz="12" w:space="0" w:color="auto"/>
              <w:left w:val="single" w:sz="4" w:space="0" w:color="auto"/>
              <w:bottom w:val="single" w:sz="12" w:space="0" w:color="auto"/>
              <w:right w:val="single" w:sz="12" w:space="0" w:color="auto"/>
            </w:tcBorders>
            <w:shd w:val="clear" w:color="auto" w:fill="auto"/>
            <w:vAlign w:val="center"/>
          </w:tcPr>
          <w:p w:rsidR="0068425C" w:rsidRPr="00EE2E25" w:rsidRDefault="0068425C" w:rsidP="00356483">
            <w:pPr>
              <w:widowControl w:val="0"/>
              <w:autoSpaceDE w:val="0"/>
              <w:autoSpaceDN w:val="0"/>
              <w:adjustRightInd w:val="0"/>
              <w:jc w:val="center"/>
            </w:pPr>
          </w:p>
        </w:tc>
      </w:tr>
      <w:tr w:rsidR="0068425C" w:rsidRPr="00EE2E25" w:rsidTr="00356483">
        <w:trPr>
          <w:cantSplit/>
          <w:trHeight w:val="414"/>
          <w:jc w:val="center"/>
        </w:trPr>
        <w:tc>
          <w:tcPr>
            <w:tcW w:w="1719" w:type="dxa"/>
            <w:tcBorders>
              <w:top w:val="single" w:sz="12" w:space="0" w:color="auto"/>
              <w:left w:val="single" w:sz="12" w:space="0" w:color="auto"/>
              <w:bottom w:val="nil"/>
              <w:right w:val="single" w:sz="4" w:space="0" w:color="auto"/>
            </w:tcBorders>
            <w:vAlign w:val="center"/>
          </w:tcPr>
          <w:p w:rsidR="0068425C" w:rsidRPr="00EE2E25" w:rsidRDefault="0068425C" w:rsidP="00356483">
            <w:pPr>
              <w:widowControl w:val="0"/>
              <w:autoSpaceDE w:val="0"/>
              <w:autoSpaceDN w:val="0"/>
              <w:adjustRightInd w:val="0"/>
              <w:jc w:val="both"/>
            </w:pPr>
            <w:r w:rsidRPr="00EE2E25">
              <w:t>Ø 180</w:t>
            </w:r>
            <w:r>
              <w:t xml:space="preserve"> </w:t>
            </w:r>
          </w:p>
        </w:tc>
        <w:tc>
          <w:tcPr>
            <w:tcW w:w="1144" w:type="dxa"/>
            <w:tcBorders>
              <w:top w:val="single" w:sz="12" w:space="0" w:color="auto"/>
              <w:left w:val="single" w:sz="4" w:space="0" w:color="auto"/>
              <w:bottom w:val="nil"/>
              <w:right w:val="single" w:sz="4" w:space="0" w:color="auto"/>
            </w:tcBorders>
            <w:vAlign w:val="center"/>
          </w:tcPr>
          <w:p w:rsidR="0068425C" w:rsidRPr="00EE2E25" w:rsidRDefault="0068425C" w:rsidP="00356483">
            <w:pPr>
              <w:widowControl w:val="0"/>
              <w:autoSpaceDE w:val="0"/>
              <w:autoSpaceDN w:val="0"/>
              <w:adjustRightInd w:val="0"/>
              <w:jc w:val="center"/>
            </w:pPr>
            <w:r w:rsidRPr="00EE2E25">
              <w:t>200</w:t>
            </w:r>
          </w:p>
        </w:tc>
        <w:tc>
          <w:tcPr>
            <w:tcW w:w="1262" w:type="dxa"/>
            <w:tcBorders>
              <w:top w:val="single" w:sz="12" w:space="0" w:color="auto"/>
              <w:left w:val="single" w:sz="4" w:space="0" w:color="auto"/>
              <w:bottom w:val="nil"/>
              <w:right w:val="single" w:sz="4" w:space="0" w:color="auto"/>
            </w:tcBorders>
            <w:vAlign w:val="center"/>
          </w:tcPr>
          <w:p w:rsidR="0068425C" w:rsidRPr="00EE2E25" w:rsidRDefault="0068425C" w:rsidP="00356483">
            <w:pPr>
              <w:widowControl w:val="0"/>
              <w:autoSpaceDE w:val="0"/>
              <w:autoSpaceDN w:val="0"/>
              <w:adjustRightInd w:val="0"/>
              <w:jc w:val="center"/>
            </w:pPr>
            <w:r w:rsidRPr="00EE2E25">
              <w:t>250</w:t>
            </w:r>
          </w:p>
        </w:tc>
        <w:tc>
          <w:tcPr>
            <w:tcW w:w="856" w:type="dxa"/>
            <w:tcBorders>
              <w:top w:val="single" w:sz="12" w:space="0" w:color="auto"/>
              <w:left w:val="single" w:sz="4" w:space="0" w:color="auto"/>
              <w:bottom w:val="nil"/>
              <w:right w:val="single" w:sz="4" w:space="0" w:color="auto"/>
            </w:tcBorders>
            <w:vAlign w:val="center"/>
          </w:tcPr>
          <w:p w:rsidR="0068425C" w:rsidRPr="00EE2E25" w:rsidRDefault="0068425C" w:rsidP="00356483">
            <w:pPr>
              <w:widowControl w:val="0"/>
              <w:autoSpaceDE w:val="0"/>
              <w:autoSpaceDN w:val="0"/>
              <w:adjustRightInd w:val="0"/>
              <w:jc w:val="center"/>
            </w:pPr>
            <w:r w:rsidRPr="00EE2E25">
              <w:t>300</w:t>
            </w:r>
          </w:p>
        </w:tc>
        <w:tc>
          <w:tcPr>
            <w:tcW w:w="717" w:type="dxa"/>
            <w:tcBorders>
              <w:top w:val="single" w:sz="12" w:space="0" w:color="auto"/>
              <w:left w:val="single" w:sz="4" w:space="0" w:color="auto"/>
              <w:bottom w:val="nil"/>
              <w:right w:val="single" w:sz="4" w:space="0" w:color="auto"/>
            </w:tcBorders>
            <w:vAlign w:val="center"/>
          </w:tcPr>
          <w:p w:rsidR="0068425C" w:rsidRPr="00EE2E25" w:rsidRDefault="0068425C" w:rsidP="00356483">
            <w:pPr>
              <w:widowControl w:val="0"/>
              <w:autoSpaceDE w:val="0"/>
              <w:autoSpaceDN w:val="0"/>
              <w:adjustRightInd w:val="0"/>
              <w:jc w:val="center"/>
            </w:pPr>
            <w:r w:rsidRPr="00EE2E25">
              <w:t>35</w:t>
            </w:r>
            <w:r>
              <w:t>0</w:t>
            </w:r>
          </w:p>
        </w:tc>
        <w:tc>
          <w:tcPr>
            <w:tcW w:w="1573" w:type="dxa"/>
            <w:tcBorders>
              <w:top w:val="single" w:sz="12" w:space="0" w:color="auto"/>
              <w:left w:val="single" w:sz="4" w:space="0" w:color="auto"/>
              <w:bottom w:val="nil"/>
              <w:right w:val="single" w:sz="12" w:space="0" w:color="auto"/>
            </w:tcBorders>
            <w:vAlign w:val="center"/>
          </w:tcPr>
          <w:p w:rsidR="0068425C" w:rsidRPr="00EE2E25" w:rsidRDefault="0068425C" w:rsidP="00356483">
            <w:pPr>
              <w:widowControl w:val="0"/>
              <w:autoSpaceDE w:val="0"/>
              <w:autoSpaceDN w:val="0"/>
              <w:adjustRightInd w:val="0"/>
              <w:jc w:val="center"/>
            </w:pPr>
            <w:r w:rsidRPr="00EE2E25">
              <w:t>10</w:t>
            </w:r>
          </w:p>
        </w:tc>
      </w:tr>
      <w:tr w:rsidR="0068425C" w:rsidRPr="00EE2E25" w:rsidTr="00356483">
        <w:trPr>
          <w:cantSplit/>
          <w:trHeight w:val="414"/>
          <w:jc w:val="center"/>
        </w:trPr>
        <w:tc>
          <w:tcPr>
            <w:tcW w:w="1719" w:type="dxa"/>
            <w:tcBorders>
              <w:top w:val="single" w:sz="4" w:space="0" w:color="auto"/>
              <w:left w:val="single" w:sz="12" w:space="0" w:color="auto"/>
              <w:bottom w:val="nil"/>
              <w:right w:val="single" w:sz="4" w:space="0" w:color="auto"/>
            </w:tcBorders>
            <w:vAlign w:val="center"/>
          </w:tcPr>
          <w:p w:rsidR="0068425C" w:rsidRPr="00EE2E25" w:rsidRDefault="0068425C" w:rsidP="00356483">
            <w:pPr>
              <w:widowControl w:val="0"/>
              <w:autoSpaceDE w:val="0"/>
              <w:autoSpaceDN w:val="0"/>
              <w:adjustRightInd w:val="0"/>
              <w:jc w:val="both"/>
            </w:pPr>
            <w:r w:rsidRPr="00EE2E25">
              <w:t>Ø 200</w:t>
            </w:r>
            <w:r>
              <w:t xml:space="preserve"> </w:t>
            </w:r>
          </w:p>
        </w:tc>
        <w:tc>
          <w:tcPr>
            <w:tcW w:w="1144" w:type="dxa"/>
            <w:tcBorders>
              <w:top w:val="single" w:sz="4" w:space="0" w:color="auto"/>
              <w:left w:val="single" w:sz="4" w:space="0" w:color="auto"/>
              <w:bottom w:val="nil"/>
              <w:right w:val="single" w:sz="4" w:space="0" w:color="auto"/>
            </w:tcBorders>
            <w:vAlign w:val="center"/>
          </w:tcPr>
          <w:p w:rsidR="0068425C" w:rsidRPr="00EE2E25" w:rsidRDefault="0068425C" w:rsidP="00356483">
            <w:pPr>
              <w:widowControl w:val="0"/>
              <w:autoSpaceDE w:val="0"/>
              <w:autoSpaceDN w:val="0"/>
              <w:adjustRightInd w:val="0"/>
              <w:jc w:val="center"/>
            </w:pPr>
            <w:r w:rsidRPr="00EE2E25">
              <w:t>200</w:t>
            </w:r>
          </w:p>
        </w:tc>
        <w:tc>
          <w:tcPr>
            <w:tcW w:w="1262" w:type="dxa"/>
            <w:tcBorders>
              <w:top w:val="single" w:sz="4" w:space="0" w:color="auto"/>
              <w:left w:val="single" w:sz="4" w:space="0" w:color="auto"/>
              <w:bottom w:val="nil"/>
              <w:right w:val="single" w:sz="4" w:space="0" w:color="auto"/>
            </w:tcBorders>
            <w:vAlign w:val="center"/>
          </w:tcPr>
          <w:p w:rsidR="0068425C" w:rsidRPr="00EE2E25" w:rsidRDefault="0068425C" w:rsidP="00356483">
            <w:pPr>
              <w:widowControl w:val="0"/>
              <w:autoSpaceDE w:val="0"/>
              <w:autoSpaceDN w:val="0"/>
              <w:adjustRightInd w:val="0"/>
              <w:jc w:val="center"/>
            </w:pPr>
            <w:r w:rsidRPr="00EE2E25">
              <w:t>250</w:t>
            </w:r>
          </w:p>
        </w:tc>
        <w:tc>
          <w:tcPr>
            <w:tcW w:w="856" w:type="dxa"/>
            <w:tcBorders>
              <w:top w:val="single" w:sz="4" w:space="0" w:color="auto"/>
              <w:left w:val="single" w:sz="4" w:space="0" w:color="auto"/>
              <w:bottom w:val="nil"/>
              <w:right w:val="single" w:sz="4" w:space="0" w:color="auto"/>
            </w:tcBorders>
            <w:vAlign w:val="center"/>
          </w:tcPr>
          <w:p w:rsidR="0068425C" w:rsidRPr="00EE2E25" w:rsidRDefault="0068425C" w:rsidP="00356483">
            <w:pPr>
              <w:widowControl w:val="0"/>
              <w:autoSpaceDE w:val="0"/>
              <w:autoSpaceDN w:val="0"/>
              <w:adjustRightInd w:val="0"/>
              <w:jc w:val="center"/>
            </w:pPr>
            <w:r w:rsidRPr="00EE2E25">
              <w:t>300</w:t>
            </w:r>
          </w:p>
        </w:tc>
        <w:tc>
          <w:tcPr>
            <w:tcW w:w="717" w:type="dxa"/>
            <w:tcBorders>
              <w:top w:val="single" w:sz="4" w:space="0" w:color="auto"/>
              <w:left w:val="single" w:sz="4" w:space="0" w:color="auto"/>
              <w:bottom w:val="nil"/>
              <w:right w:val="single" w:sz="4" w:space="0" w:color="auto"/>
            </w:tcBorders>
            <w:vAlign w:val="center"/>
          </w:tcPr>
          <w:p w:rsidR="0068425C" w:rsidRPr="00EE2E25" w:rsidRDefault="0068425C" w:rsidP="00356483">
            <w:pPr>
              <w:widowControl w:val="0"/>
              <w:autoSpaceDE w:val="0"/>
              <w:autoSpaceDN w:val="0"/>
              <w:adjustRightInd w:val="0"/>
              <w:jc w:val="center"/>
            </w:pPr>
            <w:r w:rsidRPr="00EE2E25">
              <w:t>35</w:t>
            </w:r>
            <w:r>
              <w:t>0</w:t>
            </w:r>
          </w:p>
        </w:tc>
        <w:tc>
          <w:tcPr>
            <w:tcW w:w="1573" w:type="dxa"/>
            <w:tcBorders>
              <w:top w:val="single" w:sz="4" w:space="0" w:color="auto"/>
              <w:left w:val="single" w:sz="4" w:space="0" w:color="auto"/>
              <w:bottom w:val="nil"/>
              <w:right w:val="single" w:sz="12" w:space="0" w:color="auto"/>
            </w:tcBorders>
            <w:vAlign w:val="center"/>
          </w:tcPr>
          <w:p w:rsidR="0068425C" w:rsidRPr="00EE2E25" w:rsidRDefault="0068425C" w:rsidP="00356483">
            <w:pPr>
              <w:widowControl w:val="0"/>
              <w:autoSpaceDE w:val="0"/>
              <w:autoSpaceDN w:val="0"/>
              <w:adjustRightInd w:val="0"/>
              <w:jc w:val="center"/>
            </w:pPr>
            <w:r w:rsidRPr="00EE2E25">
              <w:t>10</w:t>
            </w:r>
          </w:p>
        </w:tc>
      </w:tr>
      <w:tr w:rsidR="0068425C" w:rsidRPr="00EE2E25" w:rsidTr="00356483">
        <w:trPr>
          <w:cantSplit/>
          <w:trHeight w:val="406"/>
          <w:jc w:val="center"/>
        </w:trPr>
        <w:tc>
          <w:tcPr>
            <w:tcW w:w="1719" w:type="dxa"/>
            <w:tcBorders>
              <w:top w:val="single" w:sz="4" w:space="0" w:color="auto"/>
              <w:left w:val="single" w:sz="12" w:space="0" w:color="auto"/>
              <w:bottom w:val="nil"/>
              <w:right w:val="single" w:sz="4" w:space="0" w:color="auto"/>
            </w:tcBorders>
            <w:vAlign w:val="center"/>
          </w:tcPr>
          <w:p w:rsidR="0068425C" w:rsidRPr="00EE2E25" w:rsidRDefault="0068425C" w:rsidP="00356483">
            <w:pPr>
              <w:widowControl w:val="0"/>
              <w:autoSpaceDE w:val="0"/>
              <w:autoSpaceDN w:val="0"/>
              <w:adjustRightInd w:val="0"/>
              <w:jc w:val="both"/>
            </w:pPr>
            <w:r w:rsidRPr="00EE2E25">
              <w:t>Ø 225</w:t>
            </w:r>
            <w:r>
              <w:t xml:space="preserve"> </w:t>
            </w:r>
          </w:p>
        </w:tc>
        <w:tc>
          <w:tcPr>
            <w:tcW w:w="1144" w:type="dxa"/>
            <w:tcBorders>
              <w:top w:val="single" w:sz="4" w:space="0" w:color="auto"/>
              <w:left w:val="single" w:sz="4" w:space="0" w:color="auto"/>
              <w:bottom w:val="nil"/>
              <w:right w:val="single" w:sz="4" w:space="0" w:color="auto"/>
            </w:tcBorders>
            <w:vAlign w:val="center"/>
          </w:tcPr>
          <w:p w:rsidR="0068425C" w:rsidRPr="00EE2E25" w:rsidRDefault="0068425C" w:rsidP="00356483">
            <w:pPr>
              <w:widowControl w:val="0"/>
              <w:autoSpaceDE w:val="0"/>
              <w:autoSpaceDN w:val="0"/>
              <w:adjustRightInd w:val="0"/>
              <w:jc w:val="center"/>
            </w:pPr>
            <w:r w:rsidRPr="00EE2E25">
              <w:t>200</w:t>
            </w:r>
          </w:p>
        </w:tc>
        <w:tc>
          <w:tcPr>
            <w:tcW w:w="1262" w:type="dxa"/>
            <w:tcBorders>
              <w:top w:val="single" w:sz="4" w:space="0" w:color="auto"/>
              <w:left w:val="single" w:sz="4" w:space="0" w:color="auto"/>
              <w:bottom w:val="nil"/>
              <w:right w:val="single" w:sz="4" w:space="0" w:color="auto"/>
            </w:tcBorders>
            <w:vAlign w:val="center"/>
          </w:tcPr>
          <w:p w:rsidR="0068425C" w:rsidRPr="00EE2E25" w:rsidRDefault="0068425C" w:rsidP="00356483">
            <w:pPr>
              <w:widowControl w:val="0"/>
              <w:autoSpaceDE w:val="0"/>
              <w:autoSpaceDN w:val="0"/>
              <w:adjustRightInd w:val="0"/>
              <w:jc w:val="center"/>
            </w:pPr>
            <w:r w:rsidRPr="00EE2E25">
              <w:t>250</w:t>
            </w:r>
          </w:p>
        </w:tc>
        <w:tc>
          <w:tcPr>
            <w:tcW w:w="856" w:type="dxa"/>
            <w:tcBorders>
              <w:top w:val="single" w:sz="4" w:space="0" w:color="auto"/>
              <w:left w:val="single" w:sz="4" w:space="0" w:color="auto"/>
              <w:bottom w:val="nil"/>
              <w:right w:val="single" w:sz="4" w:space="0" w:color="auto"/>
            </w:tcBorders>
            <w:vAlign w:val="center"/>
          </w:tcPr>
          <w:p w:rsidR="0068425C" w:rsidRPr="00EE2E25" w:rsidRDefault="0068425C" w:rsidP="00356483">
            <w:pPr>
              <w:widowControl w:val="0"/>
              <w:autoSpaceDE w:val="0"/>
              <w:autoSpaceDN w:val="0"/>
              <w:adjustRightInd w:val="0"/>
              <w:jc w:val="center"/>
            </w:pPr>
            <w:r w:rsidRPr="00EE2E25">
              <w:t>300</w:t>
            </w:r>
          </w:p>
        </w:tc>
        <w:tc>
          <w:tcPr>
            <w:tcW w:w="717" w:type="dxa"/>
            <w:tcBorders>
              <w:top w:val="single" w:sz="4" w:space="0" w:color="auto"/>
              <w:left w:val="single" w:sz="4" w:space="0" w:color="auto"/>
              <w:bottom w:val="nil"/>
              <w:right w:val="single" w:sz="4" w:space="0" w:color="auto"/>
            </w:tcBorders>
            <w:vAlign w:val="center"/>
          </w:tcPr>
          <w:p w:rsidR="0068425C" w:rsidRPr="00EE2E25" w:rsidRDefault="0068425C" w:rsidP="00356483">
            <w:pPr>
              <w:widowControl w:val="0"/>
              <w:autoSpaceDE w:val="0"/>
              <w:autoSpaceDN w:val="0"/>
              <w:adjustRightInd w:val="0"/>
              <w:jc w:val="center"/>
            </w:pPr>
            <w:r w:rsidRPr="00EE2E25">
              <w:t>35</w:t>
            </w:r>
            <w:r>
              <w:t>0</w:t>
            </w:r>
          </w:p>
        </w:tc>
        <w:tc>
          <w:tcPr>
            <w:tcW w:w="1573" w:type="dxa"/>
            <w:tcBorders>
              <w:top w:val="single" w:sz="4" w:space="0" w:color="auto"/>
              <w:left w:val="single" w:sz="4" w:space="0" w:color="auto"/>
              <w:bottom w:val="nil"/>
              <w:right w:val="single" w:sz="12" w:space="0" w:color="auto"/>
            </w:tcBorders>
            <w:vAlign w:val="center"/>
          </w:tcPr>
          <w:p w:rsidR="0068425C" w:rsidRPr="00EE2E25" w:rsidRDefault="0068425C" w:rsidP="00356483">
            <w:pPr>
              <w:widowControl w:val="0"/>
              <w:autoSpaceDE w:val="0"/>
              <w:autoSpaceDN w:val="0"/>
              <w:adjustRightInd w:val="0"/>
              <w:jc w:val="center"/>
            </w:pPr>
            <w:r w:rsidRPr="00EE2E25">
              <w:t>10</w:t>
            </w:r>
          </w:p>
        </w:tc>
      </w:tr>
      <w:tr w:rsidR="0068425C" w:rsidRPr="00EE2E25" w:rsidTr="00356483">
        <w:trPr>
          <w:cantSplit/>
          <w:trHeight w:val="406"/>
          <w:jc w:val="center"/>
        </w:trPr>
        <w:tc>
          <w:tcPr>
            <w:tcW w:w="1719" w:type="dxa"/>
            <w:tcBorders>
              <w:top w:val="single" w:sz="4" w:space="0" w:color="auto"/>
              <w:left w:val="single" w:sz="12" w:space="0" w:color="auto"/>
              <w:bottom w:val="nil"/>
              <w:right w:val="single" w:sz="4" w:space="0" w:color="auto"/>
            </w:tcBorders>
            <w:vAlign w:val="center"/>
          </w:tcPr>
          <w:p w:rsidR="0068425C" w:rsidRPr="00EE2E25" w:rsidRDefault="0068425C" w:rsidP="00356483">
            <w:pPr>
              <w:widowControl w:val="0"/>
              <w:autoSpaceDE w:val="0"/>
              <w:autoSpaceDN w:val="0"/>
              <w:adjustRightInd w:val="0"/>
              <w:jc w:val="both"/>
            </w:pPr>
            <w:r w:rsidRPr="00EE2E25">
              <w:t>Ø 250</w:t>
            </w:r>
            <w:r>
              <w:t xml:space="preserve"> </w:t>
            </w:r>
          </w:p>
        </w:tc>
        <w:tc>
          <w:tcPr>
            <w:tcW w:w="1144" w:type="dxa"/>
            <w:tcBorders>
              <w:top w:val="single" w:sz="4" w:space="0" w:color="auto"/>
              <w:left w:val="single" w:sz="4" w:space="0" w:color="auto"/>
              <w:bottom w:val="nil"/>
              <w:right w:val="single" w:sz="4" w:space="0" w:color="auto"/>
            </w:tcBorders>
            <w:vAlign w:val="center"/>
          </w:tcPr>
          <w:p w:rsidR="0068425C" w:rsidRPr="00EE2E25" w:rsidRDefault="0068425C" w:rsidP="00356483">
            <w:pPr>
              <w:widowControl w:val="0"/>
              <w:autoSpaceDE w:val="0"/>
              <w:autoSpaceDN w:val="0"/>
              <w:adjustRightInd w:val="0"/>
              <w:jc w:val="center"/>
            </w:pPr>
            <w:r w:rsidRPr="00EE2E25">
              <w:t>250</w:t>
            </w:r>
          </w:p>
        </w:tc>
        <w:tc>
          <w:tcPr>
            <w:tcW w:w="1262" w:type="dxa"/>
            <w:tcBorders>
              <w:top w:val="single" w:sz="4" w:space="0" w:color="auto"/>
              <w:left w:val="single" w:sz="4" w:space="0" w:color="auto"/>
              <w:bottom w:val="nil"/>
              <w:right w:val="single" w:sz="4" w:space="0" w:color="auto"/>
            </w:tcBorders>
            <w:vAlign w:val="center"/>
          </w:tcPr>
          <w:p w:rsidR="0068425C" w:rsidRPr="00EE2E25" w:rsidRDefault="0068425C" w:rsidP="00356483">
            <w:pPr>
              <w:widowControl w:val="0"/>
              <w:autoSpaceDE w:val="0"/>
              <w:autoSpaceDN w:val="0"/>
              <w:adjustRightInd w:val="0"/>
              <w:jc w:val="center"/>
            </w:pPr>
            <w:r w:rsidRPr="00EE2E25">
              <w:t>300</w:t>
            </w:r>
          </w:p>
        </w:tc>
        <w:tc>
          <w:tcPr>
            <w:tcW w:w="856" w:type="dxa"/>
            <w:tcBorders>
              <w:top w:val="single" w:sz="4" w:space="0" w:color="auto"/>
              <w:left w:val="single" w:sz="4" w:space="0" w:color="auto"/>
              <w:bottom w:val="nil"/>
              <w:right w:val="single" w:sz="4" w:space="0" w:color="auto"/>
            </w:tcBorders>
            <w:vAlign w:val="center"/>
          </w:tcPr>
          <w:p w:rsidR="0068425C" w:rsidRPr="00EE2E25" w:rsidRDefault="0068425C" w:rsidP="00356483">
            <w:pPr>
              <w:widowControl w:val="0"/>
              <w:autoSpaceDE w:val="0"/>
              <w:autoSpaceDN w:val="0"/>
              <w:adjustRightInd w:val="0"/>
              <w:jc w:val="center"/>
            </w:pPr>
            <w:r w:rsidRPr="00EE2E25">
              <w:t>35</w:t>
            </w:r>
            <w:r>
              <w:t>0</w:t>
            </w:r>
          </w:p>
        </w:tc>
        <w:tc>
          <w:tcPr>
            <w:tcW w:w="717" w:type="dxa"/>
            <w:tcBorders>
              <w:top w:val="single" w:sz="4" w:space="0" w:color="auto"/>
              <w:left w:val="single" w:sz="4" w:space="0" w:color="auto"/>
              <w:bottom w:val="nil"/>
              <w:right w:val="single" w:sz="4" w:space="0" w:color="auto"/>
            </w:tcBorders>
            <w:vAlign w:val="center"/>
          </w:tcPr>
          <w:p w:rsidR="0068425C" w:rsidRPr="00EE2E25" w:rsidRDefault="0068425C" w:rsidP="00356483">
            <w:pPr>
              <w:widowControl w:val="0"/>
              <w:autoSpaceDE w:val="0"/>
              <w:autoSpaceDN w:val="0"/>
              <w:adjustRightInd w:val="0"/>
              <w:jc w:val="center"/>
            </w:pPr>
            <w:r w:rsidRPr="00EE2E25">
              <w:t>400</w:t>
            </w:r>
          </w:p>
        </w:tc>
        <w:tc>
          <w:tcPr>
            <w:tcW w:w="1573" w:type="dxa"/>
            <w:tcBorders>
              <w:top w:val="single" w:sz="4" w:space="0" w:color="auto"/>
              <w:left w:val="single" w:sz="4" w:space="0" w:color="auto"/>
              <w:bottom w:val="nil"/>
              <w:right w:val="single" w:sz="12" w:space="0" w:color="auto"/>
            </w:tcBorders>
            <w:vAlign w:val="center"/>
          </w:tcPr>
          <w:p w:rsidR="0068425C" w:rsidRPr="00EE2E25" w:rsidRDefault="0068425C" w:rsidP="00356483">
            <w:pPr>
              <w:widowControl w:val="0"/>
              <w:autoSpaceDE w:val="0"/>
              <w:autoSpaceDN w:val="0"/>
              <w:adjustRightInd w:val="0"/>
              <w:jc w:val="center"/>
            </w:pPr>
            <w:r w:rsidRPr="00EE2E25">
              <w:t>10</w:t>
            </w:r>
          </w:p>
        </w:tc>
      </w:tr>
      <w:tr w:rsidR="0068425C" w:rsidRPr="00EE2E25" w:rsidTr="00356483">
        <w:trPr>
          <w:cantSplit/>
          <w:trHeight w:val="406"/>
          <w:jc w:val="center"/>
        </w:trPr>
        <w:tc>
          <w:tcPr>
            <w:tcW w:w="1719" w:type="dxa"/>
            <w:tcBorders>
              <w:top w:val="single" w:sz="4" w:space="0" w:color="auto"/>
              <w:left w:val="single" w:sz="12" w:space="0" w:color="auto"/>
              <w:bottom w:val="single" w:sz="12" w:space="0" w:color="auto"/>
              <w:right w:val="single" w:sz="4" w:space="0" w:color="auto"/>
            </w:tcBorders>
            <w:vAlign w:val="center"/>
          </w:tcPr>
          <w:p w:rsidR="0068425C" w:rsidRPr="00EE2E25" w:rsidRDefault="0068425C" w:rsidP="00356483">
            <w:pPr>
              <w:widowControl w:val="0"/>
              <w:autoSpaceDE w:val="0"/>
              <w:autoSpaceDN w:val="0"/>
              <w:adjustRightInd w:val="0"/>
              <w:jc w:val="both"/>
            </w:pPr>
            <w:r w:rsidRPr="00EE2E25">
              <w:t>Ø 280</w:t>
            </w:r>
            <w:r>
              <w:t xml:space="preserve"> </w:t>
            </w:r>
          </w:p>
        </w:tc>
        <w:tc>
          <w:tcPr>
            <w:tcW w:w="1144" w:type="dxa"/>
            <w:tcBorders>
              <w:top w:val="single" w:sz="4" w:space="0" w:color="auto"/>
              <w:left w:val="single" w:sz="4" w:space="0" w:color="auto"/>
              <w:bottom w:val="single" w:sz="12" w:space="0" w:color="auto"/>
              <w:right w:val="single" w:sz="4" w:space="0" w:color="auto"/>
            </w:tcBorders>
            <w:vAlign w:val="center"/>
          </w:tcPr>
          <w:p w:rsidR="0068425C" w:rsidRPr="00EE2E25" w:rsidRDefault="0068425C" w:rsidP="00356483">
            <w:pPr>
              <w:widowControl w:val="0"/>
              <w:autoSpaceDE w:val="0"/>
              <w:autoSpaceDN w:val="0"/>
              <w:adjustRightInd w:val="0"/>
              <w:jc w:val="center"/>
            </w:pPr>
            <w:r w:rsidRPr="00EE2E25">
              <w:t>250</w:t>
            </w:r>
          </w:p>
        </w:tc>
        <w:tc>
          <w:tcPr>
            <w:tcW w:w="1262" w:type="dxa"/>
            <w:tcBorders>
              <w:top w:val="single" w:sz="4" w:space="0" w:color="auto"/>
              <w:left w:val="single" w:sz="4" w:space="0" w:color="auto"/>
              <w:bottom w:val="single" w:sz="12" w:space="0" w:color="auto"/>
              <w:right w:val="single" w:sz="4" w:space="0" w:color="auto"/>
            </w:tcBorders>
            <w:vAlign w:val="center"/>
          </w:tcPr>
          <w:p w:rsidR="0068425C" w:rsidRPr="00EE2E25" w:rsidRDefault="0068425C" w:rsidP="00356483">
            <w:pPr>
              <w:widowControl w:val="0"/>
              <w:autoSpaceDE w:val="0"/>
              <w:autoSpaceDN w:val="0"/>
              <w:adjustRightInd w:val="0"/>
              <w:jc w:val="center"/>
            </w:pPr>
            <w:r w:rsidRPr="00EE2E25">
              <w:t>300</w:t>
            </w:r>
          </w:p>
        </w:tc>
        <w:tc>
          <w:tcPr>
            <w:tcW w:w="856" w:type="dxa"/>
            <w:tcBorders>
              <w:top w:val="single" w:sz="4" w:space="0" w:color="auto"/>
              <w:left w:val="single" w:sz="4" w:space="0" w:color="auto"/>
              <w:bottom w:val="single" w:sz="12" w:space="0" w:color="auto"/>
              <w:right w:val="single" w:sz="4" w:space="0" w:color="auto"/>
            </w:tcBorders>
            <w:vAlign w:val="center"/>
          </w:tcPr>
          <w:p w:rsidR="0068425C" w:rsidRPr="00EE2E25" w:rsidRDefault="0068425C" w:rsidP="00356483">
            <w:pPr>
              <w:widowControl w:val="0"/>
              <w:autoSpaceDE w:val="0"/>
              <w:autoSpaceDN w:val="0"/>
              <w:adjustRightInd w:val="0"/>
              <w:jc w:val="center"/>
            </w:pPr>
            <w:r w:rsidRPr="00EE2E25">
              <w:t>35</w:t>
            </w:r>
            <w:r>
              <w:t>0</w:t>
            </w:r>
          </w:p>
        </w:tc>
        <w:tc>
          <w:tcPr>
            <w:tcW w:w="717" w:type="dxa"/>
            <w:tcBorders>
              <w:top w:val="single" w:sz="4" w:space="0" w:color="auto"/>
              <w:left w:val="single" w:sz="4" w:space="0" w:color="auto"/>
              <w:bottom w:val="single" w:sz="12" w:space="0" w:color="auto"/>
              <w:right w:val="single" w:sz="4" w:space="0" w:color="auto"/>
            </w:tcBorders>
            <w:vAlign w:val="center"/>
          </w:tcPr>
          <w:p w:rsidR="0068425C" w:rsidRPr="00EE2E25" w:rsidRDefault="0068425C" w:rsidP="00356483">
            <w:pPr>
              <w:widowControl w:val="0"/>
              <w:autoSpaceDE w:val="0"/>
              <w:autoSpaceDN w:val="0"/>
              <w:adjustRightInd w:val="0"/>
              <w:jc w:val="center"/>
            </w:pPr>
            <w:r w:rsidRPr="00EE2E25">
              <w:t>400</w:t>
            </w:r>
          </w:p>
        </w:tc>
        <w:tc>
          <w:tcPr>
            <w:tcW w:w="1573" w:type="dxa"/>
            <w:tcBorders>
              <w:top w:val="single" w:sz="4" w:space="0" w:color="auto"/>
              <w:left w:val="single" w:sz="4" w:space="0" w:color="auto"/>
              <w:bottom w:val="single" w:sz="12" w:space="0" w:color="auto"/>
              <w:right w:val="single" w:sz="12" w:space="0" w:color="auto"/>
            </w:tcBorders>
            <w:vAlign w:val="center"/>
          </w:tcPr>
          <w:p w:rsidR="0068425C" w:rsidRPr="00EE2E25" w:rsidRDefault="0068425C" w:rsidP="00356483">
            <w:pPr>
              <w:widowControl w:val="0"/>
              <w:autoSpaceDE w:val="0"/>
              <w:autoSpaceDN w:val="0"/>
              <w:adjustRightInd w:val="0"/>
              <w:jc w:val="center"/>
            </w:pPr>
            <w:r w:rsidRPr="00EE2E25">
              <w:t>10</w:t>
            </w:r>
          </w:p>
        </w:tc>
      </w:tr>
      <w:tr w:rsidR="0068425C" w:rsidRPr="00EE2E25" w:rsidTr="00356483">
        <w:trPr>
          <w:cantSplit/>
          <w:trHeight w:val="339"/>
          <w:jc w:val="center"/>
        </w:trPr>
        <w:tc>
          <w:tcPr>
            <w:tcW w:w="1719" w:type="dxa"/>
            <w:tcBorders>
              <w:top w:val="single" w:sz="12" w:space="0" w:color="auto"/>
              <w:left w:val="single" w:sz="12" w:space="0" w:color="auto"/>
              <w:bottom w:val="single" w:sz="12" w:space="0" w:color="auto"/>
              <w:right w:val="single" w:sz="4" w:space="0" w:color="auto"/>
            </w:tcBorders>
            <w:shd w:val="clear" w:color="auto" w:fill="auto"/>
            <w:vAlign w:val="center"/>
          </w:tcPr>
          <w:p w:rsidR="0068425C" w:rsidRPr="00EE2E25" w:rsidRDefault="0068425C" w:rsidP="00356483">
            <w:pPr>
              <w:widowControl w:val="0"/>
              <w:autoSpaceDE w:val="0"/>
              <w:autoSpaceDN w:val="0"/>
              <w:adjustRightInd w:val="0"/>
              <w:jc w:val="both"/>
            </w:pPr>
          </w:p>
        </w:tc>
        <w:tc>
          <w:tcPr>
            <w:tcW w:w="1144" w:type="dxa"/>
            <w:tcBorders>
              <w:top w:val="single" w:sz="12" w:space="0" w:color="auto"/>
              <w:left w:val="single" w:sz="4" w:space="0" w:color="auto"/>
              <w:bottom w:val="single" w:sz="12" w:space="0" w:color="auto"/>
              <w:right w:val="single" w:sz="4" w:space="0" w:color="auto"/>
            </w:tcBorders>
            <w:shd w:val="clear" w:color="auto" w:fill="auto"/>
            <w:vAlign w:val="center"/>
          </w:tcPr>
          <w:p w:rsidR="0068425C" w:rsidRPr="00EE2E25" w:rsidRDefault="0068425C" w:rsidP="00356483">
            <w:pPr>
              <w:widowControl w:val="0"/>
              <w:autoSpaceDE w:val="0"/>
              <w:autoSpaceDN w:val="0"/>
              <w:adjustRightInd w:val="0"/>
              <w:jc w:val="center"/>
            </w:pPr>
          </w:p>
        </w:tc>
        <w:tc>
          <w:tcPr>
            <w:tcW w:w="1262" w:type="dxa"/>
            <w:tcBorders>
              <w:top w:val="single" w:sz="12" w:space="0" w:color="auto"/>
              <w:left w:val="single" w:sz="4" w:space="0" w:color="auto"/>
              <w:bottom w:val="single" w:sz="12" w:space="0" w:color="auto"/>
              <w:right w:val="single" w:sz="4" w:space="0" w:color="auto"/>
            </w:tcBorders>
            <w:shd w:val="clear" w:color="auto" w:fill="auto"/>
            <w:vAlign w:val="center"/>
          </w:tcPr>
          <w:p w:rsidR="0068425C" w:rsidRPr="00EE2E25" w:rsidRDefault="0068425C" w:rsidP="00356483">
            <w:pPr>
              <w:widowControl w:val="0"/>
              <w:autoSpaceDE w:val="0"/>
              <w:autoSpaceDN w:val="0"/>
              <w:adjustRightInd w:val="0"/>
              <w:jc w:val="center"/>
            </w:pPr>
          </w:p>
        </w:tc>
        <w:tc>
          <w:tcPr>
            <w:tcW w:w="856" w:type="dxa"/>
            <w:tcBorders>
              <w:top w:val="single" w:sz="12" w:space="0" w:color="auto"/>
              <w:left w:val="single" w:sz="4" w:space="0" w:color="auto"/>
              <w:bottom w:val="single" w:sz="12" w:space="0" w:color="auto"/>
              <w:right w:val="single" w:sz="4" w:space="0" w:color="auto"/>
            </w:tcBorders>
          </w:tcPr>
          <w:p w:rsidR="0068425C" w:rsidRPr="00EE2E25" w:rsidRDefault="0068425C" w:rsidP="00356483">
            <w:pPr>
              <w:jc w:val="center"/>
            </w:pPr>
          </w:p>
        </w:tc>
        <w:tc>
          <w:tcPr>
            <w:tcW w:w="717" w:type="dxa"/>
            <w:tcBorders>
              <w:top w:val="single" w:sz="12" w:space="0" w:color="auto"/>
              <w:left w:val="single" w:sz="4" w:space="0" w:color="auto"/>
              <w:bottom w:val="single" w:sz="12" w:space="0" w:color="auto"/>
              <w:right w:val="single" w:sz="4" w:space="0" w:color="auto"/>
            </w:tcBorders>
          </w:tcPr>
          <w:p w:rsidR="0068425C" w:rsidRPr="00EE2E25" w:rsidRDefault="0068425C" w:rsidP="00356483">
            <w:pPr>
              <w:jc w:val="center"/>
            </w:pPr>
          </w:p>
        </w:tc>
        <w:tc>
          <w:tcPr>
            <w:tcW w:w="1573" w:type="dxa"/>
            <w:tcBorders>
              <w:top w:val="single" w:sz="12" w:space="0" w:color="auto"/>
              <w:left w:val="single" w:sz="4" w:space="0" w:color="auto"/>
              <w:bottom w:val="single" w:sz="12" w:space="0" w:color="auto"/>
              <w:right w:val="single" w:sz="12" w:space="0" w:color="auto"/>
            </w:tcBorders>
            <w:shd w:val="clear" w:color="auto" w:fill="auto"/>
          </w:tcPr>
          <w:p w:rsidR="0068425C" w:rsidRPr="00EE2E25" w:rsidRDefault="0068425C" w:rsidP="00356483">
            <w:pPr>
              <w:jc w:val="center"/>
            </w:pPr>
          </w:p>
        </w:tc>
      </w:tr>
      <w:tr w:rsidR="0068425C" w:rsidRPr="00EE2E25" w:rsidTr="00356483">
        <w:trPr>
          <w:cantSplit/>
          <w:trHeight w:val="426"/>
          <w:jc w:val="center"/>
        </w:trPr>
        <w:tc>
          <w:tcPr>
            <w:tcW w:w="1719" w:type="dxa"/>
            <w:tcBorders>
              <w:top w:val="single" w:sz="12" w:space="0" w:color="auto"/>
              <w:left w:val="single" w:sz="12" w:space="0" w:color="auto"/>
              <w:bottom w:val="nil"/>
              <w:right w:val="single" w:sz="4" w:space="0" w:color="auto"/>
            </w:tcBorders>
            <w:vAlign w:val="center"/>
          </w:tcPr>
          <w:p w:rsidR="0068425C" w:rsidRPr="00EE2E25" w:rsidRDefault="0068425C" w:rsidP="00356483">
            <w:pPr>
              <w:widowControl w:val="0"/>
              <w:autoSpaceDE w:val="0"/>
              <w:autoSpaceDN w:val="0"/>
              <w:adjustRightInd w:val="0"/>
              <w:jc w:val="both"/>
            </w:pPr>
            <w:r w:rsidRPr="00EE2E25">
              <w:t>Ø 315</w:t>
            </w:r>
            <w:r>
              <w:t xml:space="preserve"> </w:t>
            </w:r>
          </w:p>
        </w:tc>
        <w:tc>
          <w:tcPr>
            <w:tcW w:w="1144" w:type="dxa"/>
            <w:tcBorders>
              <w:top w:val="single" w:sz="12" w:space="0" w:color="auto"/>
              <w:left w:val="single" w:sz="4" w:space="0" w:color="auto"/>
              <w:bottom w:val="nil"/>
              <w:right w:val="single" w:sz="4" w:space="0" w:color="auto"/>
            </w:tcBorders>
            <w:vAlign w:val="center"/>
          </w:tcPr>
          <w:p w:rsidR="0068425C" w:rsidRPr="00EE2E25" w:rsidRDefault="0068425C" w:rsidP="00356483">
            <w:pPr>
              <w:widowControl w:val="0"/>
              <w:autoSpaceDE w:val="0"/>
              <w:autoSpaceDN w:val="0"/>
              <w:adjustRightInd w:val="0"/>
              <w:jc w:val="center"/>
            </w:pPr>
            <w:r w:rsidRPr="00EE2E25">
              <w:t>300</w:t>
            </w:r>
          </w:p>
        </w:tc>
        <w:tc>
          <w:tcPr>
            <w:tcW w:w="1262" w:type="dxa"/>
            <w:tcBorders>
              <w:top w:val="single" w:sz="12" w:space="0" w:color="auto"/>
              <w:left w:val="single" w:sz="4" w:space="0" w:color="auto"/>
              <w:bottom w:val="nil"/>
              <w:right w:val="single" w:sz="4" w:space="0" w:color="auto"/>
            </w:tcBorders>
            <w:vAlign w:val="center"/>
          </w:tcPr>
          <w:p w:rsidR="0068425C" w:rsidRPr="00EE2E25" w:rsidRDefault="0068425C" w:rsidP="00356483">
            <w:pPr>
              <w:widowControl w:val="0"/>
              <w:autoSpaceDE w:val="0"/>
              <w:autoSpaceDN w:val="0"/>
              <w:adjustRightInd w:val="0"/>
              <w:jc w:val="center"/>
            </w:pPr>
            <w:r w:rsidRPr="00EE2E25">
              <w:t>35</w:t>
            </w:r>
            <w:r>
              <w:t>0</w:t>
            </w:r>
          </w:p>
        </w:tc>
        <w:tc>
          <w:tcPr>
            <w:tcW w:w="856" w:type="dxa"/>
            <w:tcBorders>
              <w:top w:val="single" w:sz="12" w:space="0" w:color="auto"/>
              <w:left w:val="single" w:sz="4" w:space="0" w:color="auto"/>
              <w:bottom w:val="nil"/>
              <w:right w:val="single" w:sz="4" w:space="0" w:color="auto"/>
            </w:tcBorders>
            <w:vAlign w:val="center"/>
          </w:tcPr>
          <w:p w:rsidR="0068425C" w:rsidRPr="00EE2E25" w:rsidRDefault="0068425C" w:rsidP="00356483">
            <w:pPr>
              <w:jc w:val="center"/>
            </w:pPr>
            <w:r>
              <w:t>40</w:t>
            </w:r>
            <w:r w:rsidRPr="00EE2E25">
              <w:t>0</w:t>
            </w:r>
          </w:p>
        </w:tc>
        <w:tc>
          <w:tcPr>
            <w:tcW w:w="717" w:type="dxa"/>
            <w:tcBorders>
              <w:top w:val="single" w:sz="12" w:space="0" w:color="auto"/>
              <w:left w:val="single" w:sz="4" w:space="0" w:color="auto"/>
              <w:bottom w:val="nil"/>
              <w:right w:val="single" w:sz="4" w:space="0" w:color="auto"/>
            </w:tcBorders>
            <w:vAlign w:val="center"/>
          </w:tcPr>
          <w:p w:rsidR="0068425C" w:rsidRPr="00EE2E25" w:rsidRDefault="0068425C" w:rsidP="00356483">
            <w:pPr>
              <w:jc w:val="center"/>
            </w:pPr>
            <w:r>
              <w:t>5</w:t>
            </w:r>
            <w:r w:rsidRPr="00EE2E25">
              <w:t>00</w:t>
            </w:r>
          </w:p>
        </w:tc>
        <w:tc>
          <w:tcPr>
            <w:tcW w:w="1573" w:type="dxa"/>
            <w:tcBorders>
              <w:top w:val="single" w:sz="12" w:space="0" w:color="auto"/>
              <w:left w:val="single" w:sz="4" w:space="0" w:color="auto"/>
              <w:bottom w:val="nil"/>
              <w:right w:val="single" w:sz="12" w:space="0" w:color="auto"/>
            </w:tcBorders>
          </w:tcPr>
          <w:p w:rsidR="0068425C" w:rsidRPr="00EE2E25" w:rsidRDefault="0068425C" w:rsidP="00356483">
            <w:pPr>
              <w:jc w:val="center"/>
            </w:pPr>
            <w:r w:rsidRPr="00EE2E25">
              <w:t>10</w:t>
            </w:r>
          </w:p>
        </w:tc>
      </w:tr>
      <w:tr w:rsidR="0068425C" w:rsidRPr="00EE2E25" w:rsidTr="00356483">
        <w:trPr>
          <w:cantSplit/>
          <w:trHeight w:val="417"/>
          <w:jc w:val="center"/>
        </w:trPr>
        <w:tc>
          <w:tcPr>
            <w:tcW w:w="1719" w:type="dxa"/>
            <w:tcBorders>
              <w:top w:val="single" w:sz="4" w:space="0" w:color="auto"/>
              <w:left w:val="single" w:sz="12" w:space="0" w:color="auto"/>
              <w:bottom w:val="single" w:sz="4" w:space="0" w:color="auto"/>
              <w:right w:val="single" w:sz="4" w:space="0" w:color="auto"/>
            </w:tcBorders>
            <w:vAlign w:val="center"/>
          </w:tcPr>
          <w:p w:rsidR="0068425C" w:rsidRPr="00EE2E25" w:rsidRDefault="0068425C" w:rsidP="00356483">
            <w:pPr>
              <w:widowControl w:val="0"/>
              <w:autoSpaceDE w:val="0"/>
              <w:autoSpaceDN w:val="0"/>
              <w:adjustRightInd w:val="0"/>
              <w:jc w:val="both"/>
            </w:pPr>
            <w:r w:rsidRPr="00EE2E25">
              <w:t>Ø 355</w:t>
            </w:r>
            <w:r>
              <w:t xml:space="preserve"> </w:t>
            </w:r>
          </w:p>
        </w:tc>
        <w:tc>
          <w:tcPr>
            <w:tcW w:w="1144" w:type="dxa"/>
            <w:tcBorders>
              <w:top w:val="single" w:sz="4" w:space="0" w:color="auto"/>
              <w:left w:val="single" w:sz="4" w:space="0" w:color="auto"/>
              <w:bottom w:val="single" w:sz="4" w:space="0" w:color="auto"/>
              <w:right w:val="single" w:sz="4" w:space="0" w:color="auto"/>
            </w:tcBorders>
            <w:vAlign w:val="center"/>
          </w:tcPr>
          <w:p w:rsidR="0068425C" w:rsidRPr="00EE2E25" w:rsidRDefault="0068425C" w:rsidP="00356483">
            <w:pPr>
              <w:widowControl w:val="0"/>
              <w:autoSpaceDE w:val="0"/>
              <w:autoSpaceDN w:val="0"/>
              <w:adjustRightInd w:val="0"/>
              <w:jc w:val="center"/>
            </w:pPr>
            <w:r w:rsidRPr="00EE2E25">
              <w:t>300</w:t>
            </w:r>
          </w:p>
        </w:tc>
        <w:tc>
          <w:tcPr>
            <w:tcW w:w="1262" w:type="dxa"/>
            <w:tcBorders>
              <w:top w:val="single" w:sz="4" w:space="0" w:color="auto"/>
              <w:left w:val="single" w:sz="4" w:space="0" w:color="auto"/>
              <w:bottom w:val="single" w:sz="4" w:space="0" w:color="auto"/>
              <w:right w:val="single" w:sz="4" w:space="0" w:color="auto"/>
            </w:tcBorders>
            <w:vAlign w:val="center"/>
          </w:tcPr>
          <w:p w:rsidR="0068425C" w:rsidRPr="00EE2E25" w:rsidRDefault="0068425C" w:rsidP="00356483">
            <w:pPr>
              <w:widowControl w:val="0"/>
              <w:autoSpaceDE w:val="0"/>
              <w:autoSpaceDN w:val="0"/>
              <w:adjustRightInd w:val="0"/>
              <w:jc w:val="center"/>
            </w:pPr>
            <w:r w:rsidRPr="00EE2E25">
              <w:t>35</w:t>
            </w:r>
            <w:r>
              <w:t>0</w:t>
            </w:r>
          </w:p>
        </w:tc>
        <w:tc>
          <w:tcPr>
            <w:tcW w:w="856" w:type="dxa"/>
            <w:tcBorders>
              <w:top w:val="single" w:sz="4" w:space="0" w:color="auto"/>
              <w:left w:val="single" w:sz="4" w:space="0" w:color="auto"/>
              <w:bottom w:val="single" w:sz="4" w:space="0" w:color="auto"/>
              <w:right w:val="single" w:sz="4" w:space="0" w:color="auto"/>
            </w:tcBorders>
            <w:vAlign w:val="center"/>
          </w:tcPr>
          <w:p w:rsidR="0068425C" w:rsidRPr="00EE2E25" w:rsidRDefault="0068425C" w:rsidP="00356483">
            <w:pPr>
              <w:jc w:val="center"/>
            </w:pPr>
            <w:r>
              <w:t>40</w:t>
            </w:r>
            <w:r w:rsidRPr="00EE2E25">
              <w:t>0</w:t>
            </w:r>
          </w:p>
        </w:tc>
        <w:tc>
          <w:tcPr>
            <w:tcW w:w="717" w:type="dxa"/>
            <w:tcBorders>
              <w:top w:val="single" w:sz="4" w:space="0" w:color="auto"/>
              <w:left w:val="single" w:sz="4" w:space="0" w:color="auto"/>
              <w:bottom w:val="single" w:sz="4" w:space="0" w:color="auto"/>
              <w:right w:val="single" w:sz="4" w:space="0" w:color="auto"/>
            </w:tcBorders>
            <w:vAlign w:val="center"/>
          </w:tcPr>
          <w:p w:rsidR="0068425C" w:rsidRPr="00EE2E25" w:rsidRDefault="0068425C" w:rsidP="00356483">
            <w:pPr>
              <w:jc w:val="center"/>
            </w:pPr>
            <w:r>
              <w:t>5</w:t>
            </w:r>
            <w:r w:rsidRPr="00EE2E25">
              <w:t>00</w:t>
            </w:r>
          </w:p>
        </w:tc>
        <w:tc>
          <w:tcPr>
            <w:tcW w:w="1573" w:type="dxa"/>
            <w:tcBorders>
              <w:top w:val="single" w:sz="4" w:space="0" w:color="auto"/>
              <w:left w:val="single" w:sz="4" w:space="0" w:color="auto"/>
              <w:bottom w:val="single" w:sz="4" w:space="0" w:color="auto"/>
              <w:right w:val="single" w:sz="12" w:space="0" w:color="auto"/>
            </w:tcBorders>
          </w:tcPr>
          <w:p w:rsidR="0068425C" w:rsidRPr="00EE2E25" w:rsidRDefault="0068425C" w:rsidP="00356483">
            <w:pPr>
              <w:jc w:val="center"/>
            </w:pPr>
            <w:r w:rsidRPr="00EE2E25">
              <w:t>10</w:t>
            </w:r>
          </w:p>
        </w:tc>
      </w:tr>
      <w:tr w:rsidR="0068425C" w:rsidRPr="00EE2E25" w:rsidTr="00356483">
        <w:trPr>
          <w:trHeight w:val="424"/>
          <w:jc w:val="center"/>
        </w:trPr>
        <w:tc>
          <w:tcPr>
            <w:tcW w:w="1719" w:type="dxa"/>
            <w:tcBorders>
              <w:top w:val="single" w:sz="4" w:space="0" w:color="auto"/>
              <w:left w:val="single" w:sz="12" w:space="0" w:color="auto"/>
              <w:bottom w:val="single" w:sz="4" w:space="0" w:color="auto"/>
              <w:right w:val="single" w:sz="4" w:space="0" w:color="auto"/>
            </w:tcBorders>
            <w:vAlign w:val="center"/>
          </w:tcPr>
          <w:p w:rsidR="0068425C" w:rsidRPr="00EE2E25" w:rsidRDefault="0068425C" w:rsidP="00356483">
            <w:pPr>
              <w:widowControl w:val="0"/>
              <w:autoSpaceDE w:val="0"/>
              <w:autoSpaceDN w:val="0"/>
              <w:adjustRightInd w:val="0"/>
              <w:jc w:val="both"/>
            </w:pPr>
            <w:r w:rsidRPr="00EE2E25">
              <w:t>Ø 400</w:t>
            </w:r>
            <w:r>
              <w:t xml:space="preserve"> </w:t>
            </w:r>
          </w:p>
        </w:tc>
        <w:tc>
          <w:tcPr>
            <w:tcW w:w="1144" w:type="dxa"/>
            <w:tcBorders>
              <w:top w:val="single" w:sz="4" w:space="0" w:color="auto"/>
              <w:left w:val="single" w:sz="4" w:space="0" w:color="auto"/>
              <w:bottom w:val="single" w:sz="4" w:space="0" w:color="auto"/>
              <w:right w:val="single" w:sz="4" w:space="0" w:color="auto"/>
            </w:tcBorders>
            <w:vAlign w:val="center"/>
          </w:tcPr>
          <w:p w:rsidR="0068425C" w:rsidRPr="00EE2E25" w:rsidRDefault="0068425C" w:rsidP="00356483">
            <w:pPr>
              <w:widowControl w:val="0"/>
              <w:autoSpaceDE w:val="0"/>
              <w:autoSpaceDN w:val="0"/>
              <w:adjustRightInd w:val="0"/>
              <w:jc w:val="center"/>
            </w:pPr>
            <w:r w:rsidRPr="00EE2E25">
              <w:t>300</w:t>
            </w:r>
          </w:p>
        </w:tc>
        <w:tc>
          <w:tcPr>
            <w:tcW w:w="1262" w:type="dxa"/>
            <w:tcBorders>
              <w:top w:val="single" w:sz="4" w:space="0" w:color="auto"/>
              <w:left w:val="single" w:sz="4" w:space="0" w:color="auto"/>
              <w:bottom w:val="single" w:sz="4" w:space="0" w:color="auto"/>
              <w:right w:val="single" w:sz="4" w:space="0" w:color="auto"/>
            </w:tcBorders>
            <w:vAlign w:val="center"/>
          </w:tcPr>
          <w:p w:rsidR="0068425C" w:rsidRPr="00EE2E25" w:rsidRDefault="0068425C" w:rsidP="00356483">
            <w:pPr>
              <w:widowControl w:val="0"/>
              <w:autoSpaceDE w:val="0"/>
              <w:autoSpaceDN w:val="0"/>
              <w:adjustRightInd w:val="0"/>
              <w:jc w:val="center"/>
            </w:pPr>
            <w:r w:rsidRPr="00EE2E25">
              <w:t>35</w:t>
            </w:r>
            <w:r>
              <w:t>0</w:t>
            </w:r>
          </w:p>
        </w:tc>
        <w:tc>
          <w:tcPr>
            <w:tcW w:w="856" w:type="dxa"/>
            <w:tcBorders>
              <w:top w:val="single" w:sz="4" w:space="0" w:color="auto"/>
              <w:left w:val="single" w:sz="4" w:space="0" w:color="auto"/>
              <w:bottom w:val="single" w:sz="4" w:space="0" w:color="auto"/>
              <w:right w:val="single" w:sz="4" w:space="0" w:color="auto"/>
            </w:tcBorders>
            <w:vAlign w:val="center"/>
          </w:tcPr>
          <w:p w:rsidR="0068425C" w:rsidRPr="00EE2E25" w:rsidRDefault="0068425C" w:rsidP="00356483">
            <w:pPr>
              <w:jc w:val="center"/>
            </w:pPr>
            <w:r>
              <w:t>40</w:t>
            </w:r>
            <w:r w:rsidRPr="00EE2E25">
              <w:t>0</w:t>
            </w:r>
          </w:p>
        </w:tc>
        <w:tc>
          <w:tcPr>
            <w:tcW w:w="717" w:type="dxa"/>
            <w:tcBorders>
              <w:top w:val="single" w:sz="4" w:space="0" w:color="auto"/>
              <w:left w:val="single" w:sz="4" w:space="0" w:color="auto"/>
              <w:bottom w:val="single" w:sz="4" w:space="0" w:color="auto"/>
              <w:right w:val="single" w:sz="4" w:space="0" w:color="auto"/>
            </w:tcBorders>
            <w:vAlign w:val="center"/>
          </w:tcPr>
          <w:p w:rsidR="0068425C" w:rsidRPr="00EE2E25" w:rsidRDefault="0068425C" w:rsidP="00356483">
            <w:pPr>
              <w:jc w:val="center"/>
            </w:pPr>
            <w:r>
              <w:t>5</w:t>
            </w:r>
            <w:r w:rsidRPr="00EE2E25">
              <w:t>00</w:t>
            </w:r>
          </w:p>
        </w:tc>
        <w:tc>
          <w:tcPr>
            <w:tcW w:w="1573" w:type="dxa"/>
            <w:tcBorders>
              <w:top w:val="single" w:sz="4" w:space="0" w:color="auto"/>
              <w:left w:val="single" w:sz="4" w:space="0" w:color="auto"/>
              <w:bottom w:val="single" w:sz="4" w:space="0" w:color="auto"/>
              <w:right w:val="single" w:sz="12" w:space="0" w:color="auto"/>
            </w:tcBorders>
            <w:vAlign w:val="center"/>
          </w:tcPr>
          <w:p w:rsidR="0068425C" w:rsidRPr="00EE2E25" w:rsidRDefault="0068425C" w:rsidP="00356483">
            <w:pPr>
              <w:widowControl w:val="0"/>
              <w:autoSpaceDE w:val="0"/>
              <w:autoSpaceDN w:val="0"/>
              <w:adjustRightInd w:val="0"/>
              <w:jc w:val="center"/>
            </w:pPr>
            <w:r>
              <w:t>10</w:t>
            </w:r>
          </w:p>
        </w:tc>
      </w:tr>
      <w:tr w:rsidR="0068425C" w:rsidRPr="00EE2E25" w:rsidTr="00356483">
        <w:trPr>
          <w:trHeight w:val="424"/>
          <w:jc w:val="center"/>
        </w:trPr>
        <w:tc>
          <w:tcPr>
            <w:tcW w:w="1719" w:type="dxa"/>
            <w:tcBorders>
              <w:top w:val="single" w:sz="4" w:space="0" w:color="auto"/>
              <w:left w:val="single" w:sz="12" w:space="0" w:color="auto"/>
              <w:bottom w:val="single" w:sz="12" w:space="0" w:color="auto"/>
              <w:right w:val="single" w:sz="4" w:space="0" w:color="auto"/>
            </w:tcBorders>
            <w:vAlign w:val="center"/>
          </w:tcPr>
          <w:p w:rsidR="0068425C" w:rsidRPr="00EE2E25" w:rsidRDefault="0068425C" w:rsidP="00356483">
            <w:pPr>
              <w:widowControl w:val="0"/>
              <w:autoSpaceDE w:val="0"/>
              <w:autoSpaceDN w:val="0"/>
              <w:adjustRightInd w:val="0"/>
              <w:jc w:val="both"/>
            </w:pPr>
            <w:r w:rsidRPr="00EE2E25">
              <w:t>Ø 500</w:t>
            </w:r>
            <w:r>
              <w:t xml:space="preserve"> </w:t>
            </w:r>
          </w:p>
        </w:tc>
        <w:tc>
          <w:tcPr>
            <w:tcW w:w="1144" w:type="dxa"/>
            <w:tcBorders>
              <w:top w:val="single" w:sz="4" w:space="0" w:color="auto"/>
              <w:left w:val="single" w:sz="4" w:space="0" w:color="auto"/>
              <w:bottom w:val="single" w:sz="12" w:space="0" w:color="auto"/>
              <w:right w:val="single" w:sz="4" w:space="0" w:color="auto"/>
            </w:tcBorders>
            <w:vAlign w:val="center"/>
          </w:tcPr>
          <w:p w:rsidR="0068425C" w:rsidRPr="00EE2E25" w:rsidRDefault="0068425C" w:rsidP="00356483">
            <w:pPr>
              <w:widowControl w:val="0"/>
              <w:autoSpaceDE w:val="0"/>
              <w:autoSpaceDN w:val="0"/>
              <w:adjustRightInd w:val="0"/>
              <w:jc w:val="center"/>
            </w:pPr>
            <w:r w:rsidRPr="00EE2E25">
              <w:t>300</w:t>
            </w:r>
          </w:p>
        </w:tc>
        <w:tc>
          <w:tcPr>
            <w:tcW w:w="1262" w:type="dxa"/>
            <w:tcBorders>
              <w:top w:val="single" w:sz="4" w:space="0" w:color="auto"/>
              <w:left w:val="single" w:sz="4" w:space="0" w:color="auto"/>
              <w:bottom w:val="single" w:sz="12" w:space="0" w:color="auto"/>
              <w:right w:val="single" w:sz="4" w:space="0" w:color="auto"/>
            </w:tcBorders>
            <w:vAlign w:val="center"/>
          </w:tcPr>
          <w:p w:rsidR="0068425C" w:rsidRPr="00EE2E25" w:rsidRDefault="0068425C" w:rsidP="00356483">
            <w:pPr>
              <w:widowControl w:val="0"/>
              <w:autoSpaceDE w:val="0"/>
              <w:autoSpaceDN w:val="0"/>
              <w:adjustRightInd w:val="0"/>
              <w:jc w:val="center"/>
            </w:pPr>
            <w:r w:rsidRPr="00EE2E25">
              <w:t>35</w:t>
            </w:r>
            <w:r>
              <w:t>0</w:t>
            </w:r>
          </w:p>
        </w:tc>
        <w:tc>
          <w:tcPr>
            <w:tcW w:w="856" w:type="dxa"/>
            <w:tcBorders>
              <w:top w:val="single" w:sz="4" w:space="0" w:color="auto"/>
              <w:left w:val="single" w:sz="4" w:space="0" w:color="auto"/>
              <w:bottom w:val="single" w:sz="12" w:space="0" w:color="auto"/>
              <w:right w:val="single" w:sz="4" w:space="0" w:color="auto"/>
            </w:tcBorders>
            <w:vAlign w:val="center"/>
          </w:tcPr>
          <w:p w:rsidR="0068425C" w:rsidRPr="00EE2E25" w:rsidRDefault="0068425C" w:rsidP="00356483">
            <w:pPr>
              <w:jc w:val="center"/>
            </w:pPr>
            <w:r>
              <w:t>40</w:t>
            </w:r>
            <w:r w:rsidRPr="00EE2E25">
              <w:t>0</w:t>
            </w:r>
          </w:p>
        </w:tc>
        <w:tc>
          <w:tcPr>
            <w:tcW w:w="717" w:type="dxa"/>
            <w:tcBorders>
              <w:top w:val="single" w:sz="4" w:space="0" w:color="auto"/>
              <w:left w:val="single" w:sz="4" w:space="0" w:color="auto"/>
              <w:bottom w:val="single" w:sz="12" w:space="0" w:color="auto"/>
              <w:right w:val="single" w:sz="4" w:space="0" w:color="auto"/>
            </w:tcBorders>
            <w:vAlign w:val="center"/>
          </w:tcPr>
          <w:p w:rsidR="0068425C" w:rsidRPr="00EE2E25" w:rsidRDefault="0068425C" w:rsidP="00356483">
            <w:pPr>
              <w:jc w:val="center"/>
            </w:pPr>
            <w:r>
              <w:t>5</w:t>
            </w:r>
            <w:r w:rsidRPr="00EE2E25">
              <w:t>00</w:t>
            </w:r>
          </w:p>
        </w:tc>
        <w:tc>
          <w:tcPr>
            <w:tcW w:w="1573" w:type="dxa"/>
            <w:tcBorders>
              <w:top w:val="single" w:sz="4" w:space="0" w:color="auto"/>
              <w:left w:val="single" w:sz="4" w:space="0" w:color="auto"/>
              <w:bottom w:val="single" w:sz="12" w:space="0" w:color="auto"/>
              <w:right w:val="single" w:sz="12" w:space="0" w:color="auto"/>
            </w:tcBorders>
            <w:vAlign w:val="center"/>
          </w:tcPr>
          <w:p w:rsidR="0068425C" w:rsidRPr="00EE2E25" w:rsidRDefault="0068425C" w:rsidP="00356483">
            <w:pPr>
              <w:widowControl w:val="0"/>
              <w:autoSpaceDE w:val="0"/>
              <w:autoSpaceDN w:val="0"/>
              <w:adjustRightInd w:val="0"/>
              <w:jc w:val="center"/>
            </w:pPr>
            <w:r>
              <w:t>10</w:t>
            </w:r>
          </w:p>
        </w:tc>
      </w:tr>
    </w:tbl>
    <w:p w:rsidR="0068425C" w:rsidRPr="00EE2E25" w:rsidRDefault="0068425C" w:rsidP="0068425C">
      <w:pPr>
        <w:widowControl w:val="0"/>
        <w:autoSpaceDE w:val="0"/>
        <w:autoSpaceDN w:val="0"/>
        <w:adjustRightInd w:val="0"/>
        <w:spacing w:line="336" w:lineRule="atLeast"/>
        <w:jc w:val="both"/>
      </w:pPr>
    </w:p>
    <w:p w:rsidR="0068425C" w:rsidRPr="00EE2E25" w:rsidRDefault="0068425C" w:rsidP="0068425C">
      <w:pPr>
        <w:widowControl w:val="0"/>
        <w:autoSpaceDE w:val="0"/>
        <w:autoSpaceDN w:val="0"/>
        <w:adjustRightInd w:val="0"/>
        <w:jc w:val="both"/>
      </w:pPr>
      <w:r w:rsidRPr="00EE2E25">
        <w:br w:type="page"/>
      </w:r>
    </w:p>
    <w:p w:rsidR="0068425C" w:rsidRPr="00EE2E25" w:rsidRDefault="0068425C" w:rsidP="0068425C">
      <w:pPr>
        <w:widowControl w:val="0"/>
        <w:autoSpaceDE w:val="0"/>
        <w:autoSpaceDN w:val="0"/>
        <w:adjustRightInd w:val="0"/>
        <w:jc w:val="both"/>
      </w:pPr>
    </w:p>
    <w:p w:rsidR="0068425C" w:rsidRPr="00EE2E25" w:rsidRDefault="0068425C" w:rsidP="0068425C">
      <w:pPr>
        <w:widowControl w:val="0"/>
        <w:autoSpaceDE w:val="0"/>
        <w:autoSpaceDN w:val="0"/>
        <w:adjustRightInd w:val="0"/>
        <w:spacing w:line="336" w:lineRule="atLeast"/>
        <w:jc w:val="center"/>
        <w:rPr>
          <w:b/>
        </w:rPr>
      </w:pPr>
      <w:r w:rsidRPr="00EE2E25">
        <w:rPr>
          <w:b/>
        </w:rPr>
        <w:t>2.4. Аварийни скоби за азбестоциментови (етернитови) тръби</w:t>
      </w:r>
    </w:p>
    <w:p w:rsidR="0068425C" w:rsidRPr="00EE2E25" w:rsidRDefault="0068425C" w:rsidP="0068425C">
      <w:pPr>
        <w:widowControl w:val="0"/>
        <w:autoSpaceDE w:val="0"/>
        <w:autoSpaceDN w:val="0"/>
        <w:adjustRightInd w:val="0"/>
        <w:spacing w:line="336" w:lineRule="atLeast"/>
        <w:jc w:val="both"/>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2051"/>
        <w:gridCol w:w="1113"/>
        <w:gridCol w:w="1276"/>
        <w:gridCol w:w="1276"/>
        <w:gridCol w:w="1276"/>
      </w:tblGrid>
      <w:tr w:rsidR="0068425C" w:rsidRPr="00EE2E25" w:rsidTr="00356483">
        <w:trPr>
          <w:cantSplit/>
          <w:trHeight w:val="729"/>
          <w:jc w:val="center"/>
        </w:trPr>
        <w:tc>
          <w:tcPr>
            <w:tcW w:w="2051" w:type="dxa"/>
            <w:tcBorders>
              <w:top w:val="single" w:sz="12" w:space="0" w:color="auto"/>
              <w:left w:val="single" w:sz="12" w:space="0" w:color="auto"/>
              <w:bottom w:val="single" w:sz="12" w:space="0" w:color="auto"/>
              <w:right w:val="single" w:sz="12" w:space="0" w:color="auto"/>
            </w:tcBorders>
            <w:vAlign w:val="center"/>
          </w:tcPr>
          <w:p w:rsidR="0068425C" w:rsidRPr="00EE2E25" w:rsidRDefault="0068425C" w:rsidP="00356483">
            <w:pPr>
              <w:widowControl w:val="0"/>
              <w:autoSpaceDE w:val="0"/>
              <w:autoSpaceDN w:val="0"/>
              <w:adjustRightInd w:val="0"/>
              <w:jc w:val="center"/>
            </w:pPr>
            <w:r w:rsidRPr="00EE2E25">
              <w:t>Диаметър външен(условен)</w:t>
            </w:r>
          </w:p>
          <w:p w:rsidR="0068425C" w:rsidRPr="00EE2E25" w:rsidRDefault="0068425C" w:rsidP="00356483">
            <w:pPr>
              <w:widowControl w:val="0"/>
              <w:autoSpaceDE w:val="0"/>
              <w:autoSpaceDN w:val="0"/>
              <w:adjustRightInd w:val="0"/>
              <w:jc w:val="center"/>
            </w:pPr>
            <w:r w:rsidRPr="00EE2E25">
              <w:t>мм</w:t>
            </w:r>
          </w:p>
        </w:tc>
        <w:tc>
          <w:tcPr>
            <w:tcW w:w="3665" w:type="dxa"/>
            <w:gridSpan w:val="3"/>
            <w:tcBorders>
              <w:top w:val="single" w:sz="12" w:space="0" w:color="auto"/>
              <w:left w:val="nil"/>
              <w:bottom w:val="single" w:sz="12" w:space="0" w:color="auto"/>
              <w:right w:val="single" w:sz="4" w:space="0" w:color="auto"/>
            </w:tcBorders>
            <w:vAlign w:val="center"/>
          </w:tcPr>
          <w:p w:rsidR="0068425C" w:rsidRPr="00EE2E25" w:rsidRDefault="0068425C" w:rsidP="00356483">
            <w:pPr>
              <w:widowControl w:val="0"/>
              <w:autoSpaceDE w:val="0"/>
              <w:autoSpaceDN w:val="0"/>
              <w:adjustRightInd w:val="0"/>
              <w:jc w:val="center"/>
            </w:pPr>
            <w:r w:rsidRPr="00EE2E25">
              <w:t>L=</w:t>
            </w:r>
          </w:p>
        </w:tc>
        <w:tc>
          <w:tcPr>
            <w:tcW w:w="1276" w:type="dxa"/>
            <w:tcBorders>
              <w:top w:val="single" w:sz="12" w:space="0" w:color="auto"/>
              <w:left w:val="single" w:sz="4" w:space="0" w:color="auto"/>
              <w:bottom w:val="single" w:sz="12" w:space="0" w:color="auto"/>
              <w:right w:val="single" w:sz="12" w:space="0" w:color="auto"/>
            </w:tcBorders>
            <w:vAlign w:val="center"/>
          </w:tcPr>
          <w:p w:rsidR="0068425C" w:rsidRPr="00EE2E25" w:rsidRDefault="0068425C" w:rsidP="00356483">
            <w:pPr>
              <w:widowControl w:val="0"/>
              <w:autoSpaceDE w:val="0"/>
              <w:autoSpaceDN w:val="0"/>
              <w:adjustRightInd w:val="0"/>
              <w:jc w:val="center"/>
            </w:pPr>
            <w:r w:rsidRPr="00EE2E25">
              <w:t>Работно</w:t>
            </w:r>
          </w:p>
          <w:p w:rsidR="0068425C" w:rsidRPr="00EE2E25" w:rsidRDefault="0068425C" w:rsidP="00356483">
            <w:pPr>
              <w:widowControl w:val="0"/>
              <w:autoSpaceDE w:val="0"/>
              <w:autoSpaceDN w:val="0"/>
              <w:adjustRightInd w:val="0"/>
              <w:jc w:val="center"/>
            </w:pPr>
            <w:r w:rsidRPr="00EE2E25">
              <w:t>налягане</w:t>
            </w:r>
          </w:p>
          <w:p w:rsidR="0068425C" w:rsidRPr="00EE2E25" w:rsidRDefault="0068425C" w:rsidP="00356483">
            <w:pPr>
              <w:widowControl w:val="0"/>
              <w:autoSpaceDE w:val="0"/>
              <w:autoSpaceDN w:val="0"/>
              <w:adjustRightInd w:val="0"/>
              <w:jc w:val="center"/>
            </w:pPr>
            <w:r w:rsidRPr="00EE2E25">
              <w:t>atm</w:t>
            </w:r>
          </w:p>
        </w:tc>
      </w:tr>
      <w:tr w:rsidR="0068425C" w:rsidRPr="00EE2E25" w:rsidTr="00356483">
        <w:trPr>
          <w:cantSplit/>
          <w:trHeight w:val="420"/>
          <w:jc w:val="center"/>
        </w:trPr>
        <w:tc>
          <w:tcPr>
            <w:tcW w:w="2051" w:type="dxa"/>
            <w:tcBorders>
              <w:top w:val="single" w:sz="12" w:space="0" w:color="auto"/>
              <w:left w:val="single" w:sz="12" w:space="0" w:color="auto"/>
              <w:bottom w:val="nil"/>
              <w:right w:val="single" w:sz="4" w:space="0" w:color="auto"/>
            </w:tcBorders>
            <w:vAlign w:val="center"/>
          </w:tcPr>
          <w:p w:rsidR="0068425C" w:rsidRPr="00EE2E25" w:rsidRDefault="0068425C" w:rsidP="00356483">
            <w:pPr>
              <w:widowControl w:val="0"/>
              <w:autoSpaceDE w:val="0"/>
              <w:autoSpaceDN w:val="0"/>
              <w:adjustRightInd w:val="0"/>
              <w:jc w:val="both"/>
            </w:pPr>
            <w:r w:rsidRPr="00EE2E25">
              <w:t>Ø 78</w:t>
            </w:r>
            <w:r>
              <w:t xml:space="preserve"> </w:t>
            </w:r>
            <w:r w:rsidRPr="00EE2E25">
              <w:t>(60)</w:t>
            </w:r>
          </w:p>
        </w:tc>
        <w:tc>
          <w:tcPr>
            <w:tcW w:w="1113" w:type="dxa"/>
            <w:tcBorders>
              <w:top w:val="single" w:sz="12" w:space="0" w:color="auto"/>
              <w:left w:val="single" w:sz="4" w:space="0" w:color="auto"/>
              <w:bottom w:val="nil"/>
              <w:right w:val="single" w:sz="4" w:space="0" w:color="auto"/>
            </w:tcBorders>
            <w:vAlign w:val="center"/>
          </w:tcPr>
          <w:p w:rsidR="0068425C" w:rsidRPr="00EE2E25" w:rsidRDefault="0068425C" w:rsidP="00356483">
            <w:pPr>
              <w:widowControl w:val="0"/>
              <w:autoSpaceDE w:val="0"/>
              <w:autoSpaceDN w:val="0"/>
              <w:adjustRightInd w:val="0"/>
              <w:jc w:val="center"/>
            </w:pPr>
            <w:r w:rsidRPr="00EE2E25">
              <w:t>150</w:t>
            </w:r>
          </w:p>
        </w:tc>
        <w:tc>
          <w:tcPr>
            <w:tcW w:w="1276" w:type="dxa"/>
            <w:tcBorders>
              <w:top w:val="single" w:sz="12" w:space="0" w:color="auto"/>
              <w:left w:val="single" w:sz="4" w:space="0" w:color="auto"/>
              <w:bottom w:val="nil"/>
              <w:right w:val="single" w:sz="4" w:space="0" w:color="auto"/>
            </w:tcBorders>
          </w:tcPr>
          <w:p w:rsidR="0068425C" w:rsidRPr="00EE2E25" w:rsidRDefault="0068425C" w:rsidP="00356483">
            <w:pPr>
              <w:widowControl w:val="0"/>
              <w:autoSpaceDE w:val="0"/>
              <w:autoSpaceDN w:val="0"/>
              <w:adjustRightInd w:val="0"/>
              <w:jc w:val="center"/>
            </w:pPr>
            <w:r w:rsidRPr="00EE2E25">
              <w:t>200</w:t>
            </w:r>
          </w:p>
        </w:tc>
        <w:tc>
          <w:tcPr>
            <w:tcW w:w="1276" w:type="dxa"/>
            <w:tcBorders>
              <w:top w:val="single" w:sz="12" w:space="0" w:color="auto"/>
              <w:left w:val="single" w:sz="4" w:space="0" w:color="auto"/>
              <w:bottom w:val="nil"/>
              <w:right w:val="single" w:sz="4" w:space="0" w:color="auto"/>
            </w:tcBorders>
          </w:tcPr>
          <w:p w:rsidR="0068425C" w:rsidRPr="00EE2E25" w:rsidRDefault="0068425C" w:rsidP="00356483">
            <w:pPr>
              <w:widowControl w:val="0"/>
              <w:autoSpaceDE w:val="0"/>
              <w:autoSpaceDN w:val="0"/>
              <w:adjustRightInd w:val="0"/>
              <w:jc w:val="center"/>
            </w:pPr>
            <w:r>
              <w:t>Х</w:t>
            </w:r>
          </w:p>
        </w:tc>
        <w:tc>
          <w:tcPr>
            <w:tcW w:w="1276" w:type="dxa"/>
            <w:tcBorders>
              <w:top w:val="single" w:sz="12" w:space="0" w:color="auto"/>
              <w:left w:val="single" w:sz="4" w:space="0" w:color="auto"/>
              <w:bottom w:val="nil"/>
              <w:right w:val="single" w:sz="4" w:space="0" w:color="auto"/>
            </w:tcBorders>
            <w:vAlign w:val="center"/>
          </w:tcPr>
          <w:p w:rsidR="0068425C" w:rsidRPr="00EE2E25" w:rsidRDefault="0068425C" w:rsidP="00356483">
            <w:pPr>
              <w:widowControl w:val="0"/>
              <w:autoSpaceDE w:val="0"/>
              <w:autoSpaceDN w:val="0"/>
              <w:adjustRightInd w:val="0"/>
              <w:jc w:val="center"/>
            </w:pPr>
            <w:r w:rsidRPr="00EE2E25">
              <w:t>10</w:t>
            </w:r>
          </w:p>
        </w:tc>
      </w:tr>
      <w:tr w:rsidR="0068425C" w:rsidRPr="00EE2E25" w:rsidTr="00356483">
        <w:trPr>
          <w:cantSplit/>
          <w:trHeight w:val="411"/>
          <w:jc w:val="center"/>
        </w:trPr>
        <w:tc>
          <w:tcPr>
            <w:tcW w:w="2051" w:type="dxa"/>
            <w:tcBorders>
              <w:top w:val="single" w:sz="4" w:space="0" w:color="auto"/>
              <w:left w:val="single" w:sz="12" w:space="0" w:color="auto"/>
              <w:bottom w:val="nil"/>
              <w:right w:val="single" w:sz="4" w:space="0" w:color="auto"/>
            </w:tcBorders>
            <w:vAlign w:val="center"/>
          </w:tcPr>
          <w:p w:rsidR="0068425C" w:rsidRPr="00EE2E25" w:rsidRDefault="0068425C" w:rsidP="00356483">
            <w:pPr>
              <w:widowControl w:val="0"/>
              <w:autoSpaceDE w:val="0"/>
              <w:autoSpaceDN w:val="0"/>
              <w:adjustRightInd w:val="0"/>
              <w:jc w:val="both"/>
            </w:pPr>
            <w:r w:rsidRPr="00EE2E25">
              <w:t>Ø 98</w:t>
            </w:r>
            <w:r>
              <w:t xml:space="preserve"> </w:t>
            </w:r>
            <w:r w:rsidRPr="00EE2E25">
              <w:t>(80)</w:t>
            </w:r>
          </w:p>
        </w:tc>
        <w:tc>
          <w:tcPr>
            <w:tcW w:w="1113" w:type="dxa"/>
            <w:tcBorders>
              <w:top w:val="single" w:sz="4" w:space="0" w:color="auto"/>
              <w:left w:val="single" w:sz="4" w:space="0" w:color="auto"/>
              <w:bottom w:val="nil"/>
              <w:right w:val="single" w:sz="4" w:space="0" w:color="auto"/>
            </w:tcBorders>
            <w:vAlign w:val="center"/>
          </w:tcPr>
          <w:p w:rsidR="0068425C" w:rsidRPr="00EE2E25" w:rsidRDefault="0068425C" w:rsidP="00356483">
            <w:pPr>
              <w:widowControl w:val="0"/>
              <w:autoSpaceDE w:val="0"/>
              <w:autoSpaceDN w:val="0"/>
              <w:adjustRightInd w:val="0"/>
              <w:jc w:val="center"/>
            </w:pPr>
            <w:r>
              <w:t>150</w:t>
            </w:r>
          </w:p>
        </w:tc>
        <w:tc>
          <w:tcPr>
            <w:tcW w:w="1276" w:type="dxa"/>
            <w:tcBorders>
              <w:top w:val="single" w:sz="4" w:space="0" w:color="auto"/>
              <w:left w:val="single" w:sz="4" w:space="0" w:color="auto"/>
              <w:bottom w:val="nil"/>
              <w:right w:val="single" w:sz="4" w:space="0" w:color="auto"/>
            </w:tcBorders>
            <w:vAlign w:val="center"/>
          </w:tcPr>
          <w:p w:rsidR="0068425C" w:rsidRPr="00EE2E25" w:rsidRDefault="0068425C" w:rsidP="00356483">
            <w:pPr>
              <w:widowControl w:val="0"/>
              <w:autoSpaceDE w:val="0"/>
              <w:autoSpaceDN w:val="0"/>
              <w:adjustRightInd w:val="0"/>
              <w:jc w:val="center"/>
            </w:pPr>
            <w:r w:rsidRPr="00EE2E25">
              <w:t>200</w:t>
            </w:r>
          </w:p>
        </w:tc>
        <w:tc>
          <w:tcPr>
            <w:tcW w:w="1276" w:type="dxa"/>
            <w:tcBorders>
              <w:top w:val="single" w:sz="4" w:space="0" w:color="auto"/>
              <w:left w:val="single" w:sz="4" w:space="0" w:color="auto"/>
              <w:bottom w:val="nil"/>
              <w:right w:val="single" w:sz="4" w:space="0" w:color="auto"/>
            </w:tcBorders>
          </w:tcPr>
          <w:p w:rsidR="0068425C" w:rsidRPr="00EE2E25" w:rsidRDefault="0068425C" w:rsidP="00356483">
            <w:pPr>
              <w:widowControl w:val="0"/>
              <w:autoSpaceDE w:val="0"/>
              <w:autoSpaceDN w:val="0"/>
              <w:adjustRightInd w:val="0"/>
              <w:jc w:val="center"/>
            </w:pPr>
            <w:r>
              <w:t>Х</w:t>
            </w:r>
          </w:p>
        </w:tc>
        <w:tc>
          <w:tcPr>
            <w:tcW w:w="1276" w:type="dxa"/>
            <w:tcBorders>
              <w:top w:val="single" w:sz="4" w:space="0" w:color="auto"/>
              <w:left w:val="single" w:sz="4" w:space="0" w:color="auto"/>
              <w:bottom w:val="nil"/>
              <w:right w:val="single" w:sz="4" w:space="0" w:color="auto"/>
            </w:tcBorders>
            <w:vAlign w:val="center"/>
          </w:tcPr>
          <w:p w:rsidR="0068425C" w:rsidRPr="00EE2E25" w:rsidRDefault="0068425C" w:rsidP="00356483">
            <w:pPr>
              <w:widowControl w:val="0"/>
              <w:autoSpaceDE w:val="0"/>
              <w:autoSpaceDN w:val="0"/>
              <w:adjustRightInd w:val="0"/>
              <w:jc w:val="center"/>
            </w:pPr>
            <w:r w:rsidRPr="00EE2E25">
              <w:t>10</w:t>
            </w:r>
          </w:p>
        </w:tc>
      </w:tr>
      <w:tr w:rsidR="0068425C" w:rsidRPr="00EE2E25" w:rsidTr="00356483">
        <w:trPr>
          <w:cantSplit/>
          <w:trHeight w:val="432"/>
          <w:jc w:val="center"/>
        </w:trPr>
        <w:tc>
          <w:tcPr>
            <w:tcW w:w="2051" w:type="dxa"/>
            <w:tcBorders>
              <w:top w:val="single" w:sz="4" w:space="0" w:color="auto"/>
              <w:left w:val="single" w:sz="12" w:space="0" w:color="auto"/>
              <w:bottom w:val="nil"/>
              <w:right w:val="single" w:sz="4" w:space="0" w:color="auto"/>
            </w:tcBorders>
            <w:vAlign w:val="center"/>
          </w:tcPr>
          <w:p w:rsidR="0068425C" w:rsidRPr="00EE2E25" w:rsidRDefault="0068425C" w:rsidP="00356483">
            <w:pPr>
              <w:widowControl w:val="0"/>
              <w:autoSpaceDE w:val="0"/>
              <w:autoSpaceDN w:val="0"/>
              <w:adjustRightInd w:val="0"/>
              <w:jc w:val="both"/>
            </w:pPr>
            <w:r w:rsidRPr="00EE2E25">
              <w:t>Ø 120</w:t>
            </w:r>
            <w:r>
              <w:t xml:space="preserve"> </w:t>
            </w:r>
            <w:r w:rsidRPr="00EE2E25">
              <w:t>(100)</w:t>
            </w:r>
          </w:p>
        </w:tc>
        <w:tc>
          <w:tcPr>
            <w:tcW w:w="1113" w:type="dxa"/>
            <w:tcBorders>
              <w:top w:val="single" w:sz="4" w:space="0" w:color="auto"/>
              <w:left w:val="single" w:sz="4" w:space="0" w:color="auto"/>
              <w:bottom w:val="nil"/>
              <w:right w:val="single" w:sz="4" w:space="0" w:color="auto"/>
            </w:tcBorders>
            <w:vAlign w:val="center"/>
          </w:tcPr>
          <w:p w:rsidR="0068425C" w:rsidRPr="00EE2E25" w:rsidRDefault="0068425C" w:rsidP="00356483">
            <w:pPr>
              <w:widowControl w:val="0"/>
              <w:autoSpaceDE w:val="0"/>
              <w:autoSpaceDN w:val="0"/>
              <w:adjustRightInd w:val="0"/>
              <w:jc w:val="center"/>
            </w:pPr>
            <w:r w:rsidRPr="00EE2E25">
              <w:t>150</w:t>
            </w:r>
          </w:p>
        </w:tc>
        <w:tc>
          <w:tcPr>
            <w:tcW w:w="1276" w:type="dxa"/>
            <w:tcBorders>
              <w:top w:val="single" w:sz="4" w:space="0" w:color="auto"/>
              <w:left w:val="single" w:sz="4" w:space="0" w:color="auto"/>
              <w:bottom w:val="nil"/>
              <w:right w:val="single" w:sz="4" w:space="0" w:color="auto"/>
            </w:tcBorders>
            <w:vAlign w:val="center"/>
          </w:tcPr>
          <w:p w:rsidR="0068425C" w:rsidRPr="00EE2E25" w:rsidRDefault="0068425C" w:rsidP="00356483">
            <w:pPr>
              <w:widowControl w:val="0"/>
              <w:autoSpaceDE w:val="0"/>
              <w:autoSpaceDN w:val="0"/>
              <w:adjustRightInd w:val="0"/>
              <w:jc w:val="center"/>
            </w:pPr>
            <w:r w:rsidRPr="00EE2E25">
              <w:t>200</w:t>
            </w:r>
          </w:p>
        </w:tc>
        <w:tc>
          <w:tcPr>
            <w:tcW w:w="1276" w:type="dxa"/>
            <w:tcBorders>
              <w:top w:val="single" w:sz="4" w:space="0" w:color="auto"/>
              <w:left w:val="single" w:sz="4" w:space="0" w:color="auto"/>
              <w:bottom w:val="nil"/>
              <w:right w:val="single" w:sz="4" w:space="0" w:color="auto"/>
            </w:tcBorders>
          </w:tcPr>
          <w:p w:rsidR="0068425C" w:rsidRPr="00EE2E25" w:rsidRDefault="0068425C" w:rsidP="00356483">
            <w:pPr>
              <w:widowControl w:val="0"/>
              <w:autoSpaceDE w:val="0"/>
              <w:autoSpaceDN w:val="0"/>
              <w:adjustRightInd w:val="0"/>
              <w:jc w:val="center"/>
            </w:pPr>
            <w:r>
              <w:t>Х</w:t>
            </w:r>
          </w:p>
        </w:tc>
        <w:tc>
          <w:tcPr>
            <w:tcW w:w="1276" w:type="dxa"/>
            <w:tcBorders>
              <w:top w:val="single" w:sz="4" w:space="0" w:color="auto"/>
              <w:left w:val="single" w:sz="4" w:space="0" w:color="auto"/>
              <w:bottom w:val="nil"/>
              <w:right w:val="single" w:sz="4" w:space="0" w:color="auto"/>
            </w:tcBorders>
            <w:vAlign w:val="center"/>
          </w:tcPr>
          <w:p w:rsidR="0068425C" w:rsidRPr="00EE2E25" w:rsidRDefault="0068425C" w:rsidP="00356483">
            <w:pPr>
              <w:widowControl w:val="0"/>
              <w:autoSpaceDE w:val="0"/>
              <w:autoSpaceDN w:val="0"/>
              <w:adjustRightInd w:val="0"/>
              <w:jc w:val="center"/>
            </w:pPr>
            <w:r w:rsidRPr="00EE2E25">
              <w:t>10</w:t>
            </w:r>
          </w:p>
        </w:tc>
      </w:tr>
      <w:tr w:rsidR="0068425C" w:rsidRPr="00EE2E25" w:rsidTr="00356483">
        <w:trPr>
          <w:cantSplit/>
          <w:trHeight w:val="410"/>
          <w:jc w:val="center"/>
        </w:trPr>
        <w:tc>
          <w:tcPr>
            <w:tcW w:w="2051" w:type="dxa"/>
            <w:tcBorders>
              <w:top w:val="single" w:sz="4" w:space="0" w:color="auto"/>
              <w:left w:val="single" w:sz="12" w:space="0" w:color="auto"/>
              <w:bottom w:val="single" w:sz="4" w:space="0" w:color="auto"/>
              <w:right w:val="single" w:sz="4" w:space="0" w:color="auto"/>
            </w:tcBorders>
            <w:vAlign w:val="center"/>
          </w:tcPr>
          <w:p w:rsidR="0068425C" w:rsidRPr="00EE2E25" w:rsidRDefault="0068425C" w:rsidP="00356483">
            <w:pPr>
              <w:widowControl w:val="0"/>
              <w:autoSpaceDE w:val="0"/>
              <w:autoSpaceDN w:val="0"/>
              <w:adjustRightInd w:val="0"/>
              <w:jc w:val="both"/>
            </w:pPr>
            <w:r w:rsidRPr="00EE2E25">
              <w:t>Ø 149</w:t>
            </w:r>
            <w:r>
              <w:t xml:space="preserve"> </w:t>
            </w:r>
            <w:r w:rsidRPr="00EE2E25">
              <w:t>(125)</w:t>
            </w:r>
          </w:p>
        </w:tc>
        <w:tc>
          <w:tcPr>
            <w:tcW w:w="1113" w:type="dxa"/>
            <w:tcBorders>
              <w:top w:val="single" w:sz="4" w:space="0" w:color="auto"/>
              <w:left w:val="single" w:sz="4" w:space="0" w:color="auto"/>
              <w:bottom w:val="single" w:sz="4" w:space="0" w:color="auto"/>
              <w:right w:val="single" w:sz="4" w:space="0" w:color="auto"/>
            </w:tcBorders>
            <w:vAlign w:val="center"/>
          </w:tcPr>
          <w:p w:rsidR="0068425C" w:rsidRPr="00EE2E25" w:rsidRDefault="0068425C" w:rsidP="00356483">
            <w:pPr>
              <w:widowControl w:val="0"/>
              <w:autoSpaceDE w:val="0"/>
              <w:autoSpaceDN w:val="0"/>
              <w:adjustRightInd w:val="0"/>
              <w:jc w:val="center"/>
            </w:pPr>
            <w:r>
              <w:t>150</w:t>
            </w:r>
          </w:p>
        </w:tc>
        <w:tc>
          <w:tcPr>
            <w:tcW w:w="1276" w:type="dxa"/>
            <w:tcBorders>
              <w:top w:val="single" w:sz="4" w:space="0" w:color="auto"/>
              <w:left w:val="single" w:sz="4" w:space="0" w:color="auto"/>
              <w:bottom w:val="single" w:sz="4" w:space="0" w:color="auto"/>
              <w:right w:val="single" w:sz="4" w:space="0" w:color="auto"/>
            </w:tcBorders>
          </w:tcPr>
          <w:p w:rsidR="0068425C" w:rsidRPr="00EE2E25" w:rsidRDefault="0068425C" w:rsidP="00356483">
            <w:pPr>
              <w:widowControl w:val="0"/>
              <w:autoSpaceDE w:val="0"/>
              <w:autoSpaceDN w:val="0"/>
              <w:adjustRightInd w:val="0"/>
              <w:jc w:val="center"/>
            </w:pPr>
            <w:r w:rsidRPr="00EE2E25">
              <w:t>200</w:t>
            </w:r>
          </w:p>
        </w:tc>
        <w:tc>
          <w:tcPr>
            <w:tcW w:w="1276" w:type="dxa"/>
            <w:tcBorders>
              <w:top w:val="single" w:sz="4" w:space="0" w:color="auto"/>
              <w:left w:val="single" w:sz="4" w:space="0" w:color="auto"/>
              <w:bottom w:val="single" w:sz="4" w:space="0" w:color="auto"/>
              <w:right w:val="single" w:sz="4" w:space="0" w:color="auto"/>
            </w:tcBorders>
          </w:tcPr>
          <w:p w:rsidR="0068425C" w:rsidRPr="00EE2E25" w:rsidRDefault="0068425C" w:rsidP="00356483">
            <w:pPr>
              <w:widowControl w:val="0"/>
              <w:autoSpaceDE w:val="0"/>
              <w:autoSpaceDN w:val="0"/>
              <w:adjustRightInd w:val="0"/>
              <w:jc w:val="center"/>
            </w:pPr>
            <w:r>
              <w:t>Х</w:t>
            </w:r>
          </w:p>
        </w:tc>
        <w:tc>
          <w:tcPr>
            <w:tcW w:w="1276" w:type="dxa"/>
            <w:tcBorders>
              <w:top w:val="single" w:sz="4" w:space="0" w:color="auto"/>
              <w:left w:val="single" w:sz="4" w:space="0" w:color="auto"/>
              <w:bottom w:val="single" w:sz="4" w:space="0" w:color="auto"/>
              <w:right w:val="single" w:sz="4" w:space="0" w:color="auto"/>
            </w:tcBorders>
            <w:vAlign w:val="center"/>
          </w:tcPr>
          <w:p w:rsidR="0068425C" w:rsidRPr="00EE2E25" w:rsidRDefault="0068425C" w:rsidP="00356483">
            <w:pPr>
              <w:widowControl w:val="0"/>
              <w:autoSpaceDE w:val="0"/>
              <w:autoSpaceDN w:val="0"/>
              <w:adjustRightInd w:val="0"/>
              <w:jc w:val="center"/>
            </w:pPr>
            <w:r w:rsidRPr="00EE2E25">
              <w:t>10</w:t>
            </w:r>
          </w:p>
        </w:tc>
      </w:tr>
      <w:tr w:rsidR="0068425C" w:rsidRPr="00EE2E25" w:rsidTr="00356483">
        <w:trPr>
          <w:cantSplit/>
          <w:trHeight w:val="402"/>
          <w:jc w:val="center"/>
        </w:trPr>
        <w:tc>
          <w:tcPr>
            <w:tcW w:w="2051" w:type="dxa"/>
            <w:tcBorders>
              <w:top w:val="single" w:sz="4" w:space="0" w:color="auto"/>
              <w:left w:val="single" w:sz="12" w:space="0" w:color="auto"/>
              <w:bottom w:val="nil"/>
              <w:right w:val="single" w:sz="4" w:space="0" w:color="auto"/>
            </w:tcBorders>
            <w:vAlign w:val="center"/>
          </w:tcPr>
          <w:p w:rsidR="0068425C" w:rsidRPr="00EE2E25" w:rsidRDefault="0068425C" w:rsidP="00356483">
            <w:pPr>
              <w:widowControl w:val="0"/>
              <w:autoSpaceDE w:val="0"/>
              <w:autoSpaceDN w:val="0"/>
              <w:adjustRightInd w:val="0"/>
              <w:jc w:val="both"/>
            </w:pPr>
            <w:r w:rsidRPr="00EE2E25">
              <w:t>Ø 178</w:t>
            </w:r>
            <w:r>
              <w:t xml:space="preserve"> </w:t>
            </w:r>
            <w:r w:rsidRPr="00EE2E25">
              <w:t>(150)</w:t>
            </w:r>
          </w:p>
        </w:tc>
        <w:tc>
          <w:tcPr>
            <w:tcW w:w="1113" w:type="dxa"/>
            <w:tcBorders>
              <w:top w:val="single" w:sz="4" w:space="0" w:color="auto"/>
              <w:left w:val="single" w:sz="4" w:space="0" w:color="auto"/>
              <w:bottom w:val="nil"/>
              <w:right w:val="single" w:sz="4" w:space="0" w:color="auto"/>
            </w:tcBorders>
            <w:vAlign w:val="center"/>
          </w:tcPr>
          <w:p w:rsidR="0068425C" w:rsidRPr="00EE2E25" w:rsidRDefault="0068425C" w:rsidP="00356483">
            <w:pPr>
              <w:widowControl w:val="0"/>
              <w:autoSpaceDE w:val="0"/>
              <w:autoSpaceDN w:val="0"/>
              <w:adjustRightInd w:val="0"/>
              <w:jc w:val="center"/>
            </w:pPr>
            <w:r w:rsidRPr="00EE2E25">
              <w:t>200</w:t>
            </w:r>
          </w:p>
        </w:tc>
        <w:tc>
          <w:tcPr>
            <w:tcW w:w="1276" w:type="dxa"/>
            <w:tcBorders>
              <w:top w:val="single" w:sz="4" w:space="0" w:color="auto"/>
              <w:left w:val="single" w:sz="4" w:space="0" w:color="auto"/>
              <w:bottom w:val="nil"/>
              <w:right w:val="single" w:sz="4" w:space="0" w:color="auto"/>
            </w:tcBorders>
            <w:vAlign w:val="center"/>
          </w:tcPr>
          <w:p w:rsidR="0068425C" w:rsidRPr="00EE2E25" w:rsidRDefault="0068425C" w:rsidP="00356483">
            <w:pPr>
              <w:widowControl w:val="0"/>
              <w:autoSpaceDE w:val="0"/>
              <w:autoSpaceDN w:val="0"/>
              <w:adjustRightInd w:val="0"/>
              <w:jc w:val="center"/>
            </w:pPr>
            <w:r w:rsidRPr="00EE2E25">
              <w:t>250</w:t>
            </w:r>
          </w:p>
        </w:tc>
        <w:tc>
          <w:tcPr>
            <w:tcW w:w="1276" w:type="dxa"/>
            <w:tcBorders>
              <w:top w:val="single" w:sz="4" w:space="0" w:color="auto"/>
              <w:left w:val="single" w:sz="4" w:space="0" w:color="auto"/>
              <w:bottom w:val="nil"/>
              <w:right w:val="single" w:sz="4" w:space="0" w:color="auto"/>
            </w:tcBorders>
            <w:vAlign w:val="center"/>
          </w:tcPr>
          <w:p w:rsidR="0068425C" w:rsidRPr="00EE2E25" w:rsidRDefault="0068425C" w:rsidP="00356483">
            <w:pPr>
              <w:widowControl w:val="0"/>
              <w:autoSpaceDE w:val="0"/>
              <w:autoSpaceDN w:val="0"/>
              <w:adjustRightInd w:val="0"/>
              <w:jc w:val="center"/>
            </w:pPr>
            <w:r>
              <w:t>300</w:t>
            </w:r>
          </w:p>
        </w:tc>
        <w:tc>
          <w:tcPr>
            <w:tcW w:w="1276" w:type="dxa"/>
            <w:tcBorders>
              <w:top w:val="single" w:sz="4" w:space="0" w:color="auto"/>
              <w:left w:val="single" w:sz="4" w:space="0" w:color="auto"/>
              <w:bottom w:val="nil"/>
              <w:right w:val="single" w:sz="4" w:space="0" w:color="auto"/>
            </w:tcBorders>
            <w:vAlign w:val="center"/>
          </w:tcPr>
          <w:p w:rsidR="0068425C" w:rsidRPr="00EE2E25" w:rsidRDefault="0068425C" w:rsidP="00356483">
            <w:pPr>
              <w:widowControl w:val="0"/>
              <w:autoSpaceDE w:val="0"/>
              <w:autoSpaceDN w:val="0"/>
              <w:adjustRightInd w:val="0"/>
              <w:jc w:val="center"/>
            </w:pPr>
            <w:r w:rsidRPr="00EE2E25">
              <w:t>10</w:t>
            </w:r>
          </w:p>
        </w:tc>
      </w:tr>
      <w:tr w:rsidR="0068425C" w:rsidRPr="00EE2E25" w:rsidTr="00356483">
        <w:trPr>
          <w:cantSplit/>
          <w:trHeight w:val="421"/>
          <w:jc w:val="center"/>
        </w:trPr>
        <w:tc>
          <w:tcPr>
            <w:tcW w:w="2051" w:type="dxa"/>
            <w:tcBorders>
              <w:top w:val="single" w:sz="4" w:space="0" w:color="auto"/>
              <w:left w:val="single" w:sz="12" w:space="0" w:color="auto"/>
              <w:bottom w:val="nil"/>
              <w:right w:val="single" w:sz="4" w:space="0" w:color="auto"/>
            </w:tcBorders>
            <w:vAlign w:val="center"/>
          </w:tcPr>
          <w:p w:rsidR="0068425C" w:rsidRPr="00EE2E25" w:rsidRDefault="0068425C" w:rsidP="00356483">
            <w:pPr>
              <w:widowControl w:val="0"/>
              <w:autoSpaceDE w:val="0"/>
              <w:autoSpaceDN w:val="0"/>
              <w:adjustRightInd w:val="0"/>
              <w:jc w:val="both"/>
            </w:pPr>
            <w:r w:rsidRPr="00EE2E25">
              <w:t>Ø 232</w:t>
            </w:r>
            <w:r>
              <w:t xml:space="preserve"> </w:t>
            </w:r>
            <w:r w:rsidRPr="00EE2E25">
              <w:t>(200)</w:t>
            </w:r>
          </w:p>
        </w:tc>
        <w:tc>
          <w:tcPr>
            <w:tcW w:w="1113" w:type="dxa"/>
            <w:tcBorders>
              <w:top w:val="single" w:sz="4" w:space="0" w:color="auto"/>
              <w:left w:val="single" w:sz="4" w:space="0" w:color="auto"/>
              <w:bottom w:val="nil"/>
              <w:right w:val="single" w:sz="4" w:space="0" w:color="auto"/>
            </w:tcBorders>
            <w:vAlign w:val="center"/>
          </w:tcPr>
          <w:p w:rsidR="0068425C" w:rsidRPr="00EE2E25" w:rsidRDefault="0068425C" w:rsidP="00356483">
            <w:pPr>
              <w:widowControl w:val="0"/>
              <w:autoSpaceDE w:val="0"/>
              <w:autoSpaceDN w:val="0"/>
              <w:adjustRightInd w:val="0"/>
              <w:jc w:val="center"/>
            </w:pPr>
            <w:r w:rsidRPr="00EE2E25">
              <w:t>200</w:t>
            </w:r>
          </w:p>
        </w:tc>
        <w:tc>
          <w:tcPr>
            <w:tcW w:w="1276" w:type="dxa"/>
            <w:tcBorders>
              <w:top w:val="single" w:sz="4" w:space="0" w:color="auto"/>
              <w:left w:val="single" w:sz="4" w:space="0" w:color="auto"/>
              <w:bottom w:val="nil"/>
              <w:right w:val="single" w:sz="4" w:space="0" w:color="auto"/>
            </w:tcBorders>
            <w:vAlign w:val="center"/>
          </w:tcPr>
          <w:p w:rsidR="0068425C" w:rsidRPr="00EE2E25" w:rsidRDefault="0068425C" w:rsidP="00356483">
            <w:pPr>
              <w:widowControl w:val="0"/>
              <w:autoSpaceDE w:val="0"/>
              <w:autoSpaceDN w:val="0"/>
              <w:adjustRightInd w:val="0"/>
              <w:jc w:val="center"/>
            </w:pPr>
            <w:r w:rsidRPr="00EE2E25">
              <w:t>250</w:t>
            </w:r>
          </w:p>
        </w:tc>
        <w:tc>
          <w:tcPr>
            <w:tcW w:w="1276" w:type="dxa"/>
            <w:tcBorders>
              <w:top w:val="single" w:sz="4" w:space="0" w:color="auto"/>
              <w:left w:val="single" w:sz="4" w:space="0" w:color="auto"/>
              <w:bottom w:val="nil"/>
              <w:right w:val="single" w:sz="4" w:space="0" w:color="auto"/>
            </w:tcBorders>
            <w:vAlign w:val="center"/>
          </w:tcPr>
          <w:p w:rsidR="0068425C" w:rsidRPr="00EE2E25" w:rsidRDefault="0068425C" w:rsidP="00356483">
            <w:pPr>
              <w:widowControl w:val="0"/>
              <w:autoSpaceDE w:val="0"/>
              <w:autoSpaceDN w:val="0"/>
              <w:adjustRightInd w:val="0"/>
              <w:jc w:val="center"/>
            </w:pPr>
            <w:r>
              <w:t>300</w:t>
            </w:r>
          </w:p>
        </w:tc>
        <w:tc>
          <w:tcPr>
            <w:tcW w:w="1276" w:type="dxa"/>
            <w:tcBorders>
              <w:top w:val="single" w:sz="4" w:space="0" w:color="auto"/>
              <w:left w:val="single" w:sz="4" w:space="0" w:color="auto"/>
              <w:bottom w:val="nil"/>
              <w:right w:val="single" w:sz="4" w:space="0" w:color="auto"/>
            </w:tcBorders>
            <w:vAlign w:val="center"/>
          </w:tcPr>
          <w:p w:rsidR="0068425C" w:rsidRPr="00EE2E25" w:rsidRDefault="0068425C" w:rsidP="00356483">
            <w:pPr>
              <w:widowControl w:val="0"/>
              <w:autoSpaceDE w:val="0"/>
              <w:autoSpaceDN w:val="0"/>
              <w:adjustRightInd w:val="0"/>
              <w:jc w:val="center"/>
            </w:pPr>
            <w:r w:rsidRPr="00EE2E25">
              <w:t>10</w:t>
            </w:r>
          </w:p>
        </w:tc>
      </w:tr>
      <w:tr w:rsidR="0068425C" w:rsidRPr="00EE2E25" w:rsidTr="00356483">
        <w:trPr>
          <w:cantSplit/>
          <w:trHeight w:val="414"/>
          <w:jc w:val="center"/>
        </w:trPr>
        <w:tc>
          <w:tcPr>
            <w:tcW w:w="2051" w:type="dxa"/>
            <w:tcBorders>
              <w:top w:val="single" w:sz="4" w:space="0" w:color="auto"/>
              <w:left w:val="single" w:sz="12" w:space="0" w:color="auto"/>
              <w:bottom w:val="nil"/>
              <w:right w:val="single" w:sz="4" w:space="0" w:color="auto"/>
            </w:tcBorders>
            <w:vAlign w:val="center"/>
          </w:tcPr>
          <w:p w:rsidR="0068425C" w:rsidRPr="00EE2E25" w:rsidRDefault="0068425C" w:rsidP="00356483">
            <w:pPr>
              <w:widowControl w:val="0"/>
              <w:autoSpaceDE w:val="0"/>
              <w:autoSpaceDN w:val="0"/>
              <w:adjustRightInd w:val="0"/>
              <w:jc w:val="both"/>
            </w:pPr>
            <w:r w:rsidRPr="00EE2E25">
              <w:t>Ø 288</w:t>
            </w:r>
            <w:r>
              <w:t xml:space="preserve"> </w:t>
            </w:r>
            <w:r w:rsidRPr="00EE2E25">
              <w:t>(250)</w:t>
            </w:r>
          </w:p>
        </w:tc>
        <w:tc>
          <w:tcPr>
            <w:tcW w:w="1113" w:type="dxa"/>
            <w:tcBorders>
              <w:top w:val="single" w:sz="4" w:space="0" w:color="auto"/>
              <w:left w:val="single" w:sz="4" w:space="0" w:color="auto"/>
              <w:bottom w:val="nil"/>
              <w:right w:val="single" w:sz="4" w:space="0" w:color="auto"/>
            </w:tcBorders>
            <w:vAlign w:val="center"/>
          </w:tcPr>
          <w:p w:rsidR="0068425C" w:rsidRPr="00EE2E25" w:rsidRDefault="0068425C" w:rsidP="00356483">
            <w:pPr>
              <w:widowControl w:val="0"/>
              <w:autoSpaceDE w:val="0"/>
              <w:autoSpaceDN w:val="0"/>
              <w:adjustRightInd w:val="0"/>
              <w:jc w:val="center"/>
            </w:pPr>
            <w:r w:rsidRPr="00EE2E25">
              <w:t>300</w:t>
            </w:r>
          </w:p>
        </w:tc>
        <w:tc>
          <w:tcPr>
            <w:tcW w:w="1276" w:type="dxa"/>
            <w:tcBorders>
              <w:top w:val="single" w:sz="4" w:space="0" w:color="auto"/>
              <w:left w:val="single" w:sz="4" w:space="0" w:color="auto"/>
              <w:bottom w:val="nil"/>
              <w:right w:val="single" w:sz="4" w:space="0" w:color="auto"/>
            </w:tcBorders>
            <w:vAlign w:val="center"/>
          </w:tcPr>
          <w:p w:rsidR="0068425C" w:rsidRPr="00EE2E25" w:rsidRDefault="0068425C" w:rsidP="00356483">
            <w:pPr>
              <w:widowControl w:val="0"/>
              <w:autoSpaceDE w:val="0"/>
              <w:autoSpaceDN w:val="0"/>
              <w:adjustRightInd w:val="0"/>
              <w:jc w:val="center"/>
            </w:pPr>
            <w:r w:rsidRPr="00EE2E25">
              <w:t>35</w:t>
            </w:r>
            <w:r>
              <w:t>0</w:t>
            </w:r>
          </w:p>
        </w:tc>
        <w:tc>
          <w:tcPr>
            <w:tcW w:w="1276" w:type="dxa"/>
            <w:tcBorders>
              <w:top w:val="single" w:sz="4" w:space="0" w:color="auto"/>
              <w:left w:val="single" w:sz="4" w:space="0" w:color="auto"/>
              <w:bottom w:val="nil"/>
              <w:right w:val="single" w:sz="4" w:space="0" w:color="auto"/>
            </w:tcBorders>
          </w:tcPr>
          <w:p w:rsidR="0068425C" w:rsidRPr="00EE2E25" w:rsidRDefault="0068425C" w:rsidP="00356483">
            <w:pPr>
              <w:widowControl w:val="0"/>
              <w:autoSpaceDE w:val="0"/>
              <w:autoSpaceDN w:val="0"/>
              <w:adjustRightInd w:val="0"/>
              <w:jc w:val="center"/>
            </w:pPr>
            <w:r>
              <w:t>Х</w:t>
            </w:r>
          </w:p>
        </w:tc>
        <w:tc>
          <w:tcPr>
            <w:tcW w:w="1276" w:type="dxa"/>
            <w:tcBorders>
              <w:top w:val="single" w:sz="4" w:space="0" w:color="auto"/>
              <w:left w:val="single" w:sz="4" w:space="0" w:color="auto"/>
              <w:bottom w:val="nil"/>
              <w:right w:val="single" w:sz="4" w:space="0" w:color="auto"/>
            </w:tcBorders>
            <w:vAlign w:val="center"/>
          </w:tcPr>
          <w:p w:rsidR="0068425C" w:rsidRPr="00EE2E25" w:rsidRDefault="0068425C" w:rsidP="00356483">
            <w:pPr>
              <w:widowControl w:val="0"/>
              <w:autoSpaceDE w:val="0"/>
              <w:autoSpaceDN w:val="0"/>
              <w:adjustRightInd w:val="0"/>
              <w:jc w:val="center"/>
            </w:pPr>
            <w:r w:rsidRPr="00EE2E25">
              <w:t>10</w:t>
            </w:r>
          </w:p>
        </w:tc>
      </w:tr>
      <w:tr w:rsidR="0068425C" w:rsidRPr="00EE2E25" w:rsidTr="00356483">
        <w:trPr>
          <w:cantSplit/>
          <w:trHeight w:val="406"/>
          <w:jc w:val="center"/>
        </w:trPr>
        <w:tc>
          <w:tcPr>
            <w:tcW w:w="2051" w:type="dxa"/>
            <w:tcBorders>
              <w:top w:val="single" w:sz="4" w:space="0" w:color="auto"/>
              <w:left w:val="single" w:sz="12" w:space="0" w:color="auto"/>
              <w:bottom w:val="nil"/>
              <w:right w:val="single" w:sz="4" w:space="0" w:color="auto"/>
            </w:tcBorders>
            <w:vAlign w:val="center"/>
          </w:tcPr>
          <w:p w:rsidR="0068425C" w:rsidRPr="00EE2E25" w:rsidRDefault="0068425C" w:rsidP="00356483">
            <w:pPr>
              <w:widowControl w:val="0"/>
              <w:autoSpaceDE w:val="0"/>
              <w:autoSpaceDN w:val="0"/>
              <w:adjustRightInd w:val="0"/>
              <w:jc w:val="both"/>
            </w:pPr>
            <w:r w:rsidRPr="00EE2E25">
              <w:t>Ø 346</w:t>
            </w:r>
            <w:r>
              <w:t xml:space="preserve"> </w:t>
            </w:r>
            <w:r w:rsidRPr="00EE2E25">
              <w:t>(300)</w:t>
            </w:r>
          </w:p>
        </w:tc>
        <w:tc>
          <w:tcPr>
            <w:tcW w:w="1113" w:type="dxa"/>
            <w:tcBorders>
              <w:top w:val="single" w:sz="4" w:space="0" w:color="auto"/>
              <w:left w:val="single" w:sz="4" w:space="0" w:color="auto"/>
              <w:bottom w:val="nil"/>
              <w:right w:val="single" w:sz="4" w:space="0" w:color="auto"/>
            </w:tcBorders>
            <w:vAlign w:val="center"/>
          </w:tcPr>
          <w:p w:rsidR="0068425C" w:rsidRPr="00EE2E25" w:rsidRDefault="0068425C" w:rsidP="00356483">
            <w:pPr>
              <w:widowControl w:val="0"/>
              <w:autoSpaceDE w:val="0"/>
              <w:autoSpaceDN w:val="0"/>
              <w:adjustRightInd w:val="0"/>
              <w:jc w:val="center"/>
            </w:pPr>
            <w:r w:rsidRPr="00EE2E25">
              <w:t>300</w:t>
            </w:r>
          </w:p>
        </w:tc>
        <w:tc>
          <w:tcPr>
            <w:tcW w:w="1276" w:type="dxa"/>
            <w:tcBorders>
              <w:top w:val="single" w:sz="4" w:space="0" w:color="auto"/>
              <w:left w:val="single" w:sz="4" w:space="0" w:color="auto"/>
              <w:bottom w:val="nil"/>
              <w:right w:val="single" w:sz="4" w:space="0" w:color="auto"/>
            </w:tcBorders>
            <w:vAlign w:val="center"/>
          </w:tcPr>
          <w:p w:rsidR="0068425C" w:rsidRPr="00EE2E25" w:rsidRDefault="0068425C" w:rsidP="00356483">
            <w:pPr>
              <w:widowControl w:val="0"/>
              <w:autoSpaceDE w:val="0"/>
              <w:autoSpaceDN w:val="0"/>
              <w:adjustRightInd w:val="0"/>
              <w:jc w:val="center"/>
            </w:pPr>
            <w:r w:rsidRPr="00EE2E25">
              <w:t>35</w:t>
            </w:r>
            <w:r>
              <w:t>0</w:t>
            </w:r>
          </w:p>
        </w:tc>
        <w:tc>
          <w:tcPr>
            <w:tcW w:w="1276" w:type="dxa"/>
            <w:tcBorders>
              <w:top w:val="single" w:sz="4" w:space="0" w:color="auto"/>
              <w:left w:val="single" w:sz="4" w:space="0" w:color="auto"/>
              <w:bottom w:val="nil"/>
              <w:right w:val="single" w:sz="4" w:space="0" w:color="auto"/>
            </w:tcBorders>
            <w:vAlign w:val="center"/>
          </w:tcPr>
          <w:p w:rsidR="0068425C" w:rsidRPr="00EE2E25" w:rsidRDefault="0068425C" w:rsidP="00356483">
            <w:pPr>
              <w:widowControl w:val="0"/>
              <w:autoSpaceDE w:val="0"/>
              <w:autoSpaceDN w:val="0"/>
              <w:adjustRightInd w:val="0"/>
              <w:jc w:val="center"/>
            </w:pPr>
            <w:r>
              <w:t>Х</w:t>
            </w:r>
          </w:p>
        </w:tc>
        <w:tc>
          <w:tcPr>
            <w:tcW w:w="1276" w:type="dxa"/>
            <w:tcBorders>
              <w:top w:val="single" w:sz="4" w:space="0" w:color="auto"/>
              <w:left w:val="single" w:sz="4" w:space="0" w:color="auto"/>
              <w:bottom w:val="nil"/>
              <w:right w:val="single" w:sz="4" w:space="0" w:color="auto"/>
            </w:tcBorders>
            <w:vAlign w:val="center"/>
          </w:tcPr>
          <w:p w:rsidR="0068425C" w:rsidRPr="00EE2E25" w:rsidRDefault="0068425C" w:rsidP="00356483">
            <w:pPr>
              <w:widowControl w:val="0"/>
              <w:autoSpaceDE w:val="0"/>
              <w:autoSpaceDN w:val="0"/>
              <w:adjustRightInd w:val="0"/>
              <w:jc w:val="center"/>
            </w:pPr>
            <w:r w:rsidRPr="00EE2E25">
              <w:t>10</w:t>
            </w:r>
          </w:p>
        </w:tc>
      </w:tr>
      <w:tr w:rsidR="0068425C" w:rsidRPr="00EE2E25" w:rsidTr="00356483">
        <w:trPr>
          <w:cantSplit/>
          <w:trHeight w:val="406"/>
          <w:jc w:val="center"/>
        </w:trPr>
        <w:tc>
          <w:tcPr>
            <w:tcW w:w="2051" w:type="dxa"/>
            <w:tcBorders>
              <w:top w:val="single" w:sz="4" w:space="0" w:color="auto"/>
              <w:left w:val="single" w:sz="12" w:space="0" w:color="auto"/>
              <w:bottom w:val="nil"/>
              <w:right w:val="single" w:sz="4" w:space="0" w:color="auto"/>
            </w:tcBorders>
            <w:vAlign w:val="center"/>
          </w:tcPr>
          <w:p w:rsidR="0068425C" w:rsidRPr="00EE2E25" w:rsidRDefault="0068425C" w:rsidP="00356483">
            <w:pPr>
              <w:widowControl w:val="0"/>
              <w:autoSpaceDE w:val="0"/>
              <w:autoSpaceDN w:val="0"/>
              <w:adjustRightInd w:val="0"/>
              <w:jc w:val="both"/>
            </w:pPr>
            <w:r w:rsidRPr="00EE2E25">
              <w:t>Ø 404</w:t>
            </w:r>
            <w:r>
              <w:t xml:space="preserve"> </w:t>
            </w:r>
            <w:r w:rsidRPr="00EE2E25">
              <w:t>(350)</w:t>
            </w:r>
          </w:p>
        </w:tc>
        <w:tc>
          <w:tcPr>
            <w:tcW w:w="1113" w:type="dxa"/>
            <w:tcBorders>
              <w:top w:val="single" w:sz="4" w:space="0" w:color="auto"/>
              <w:left w:val="single" w:sz="4" w:space="0" w:color="auto"/>
              <w:bottom w:val="nil"/>
              <w:right w:val="single" w:sz="4" w:space="0" w:color="auto"/>
            </w:tcBorders>
            <w:vAlign w:val="center"/>
          </w:tcPr>
          <w:p w:rsidR="0068425C" w:rsidRPr="00EE2E25" w:rsidRDefault="0068425C" w:rsidP="00356483">
            <w:pPr>
              <w:widowControl w:val="0"/>
              <w:autoSpaceDE w:val="0"/>
              <w:autoSpaceDN w:val="0"/>
              <w:adjustRightInd w:val="0"/>
              <w:jc w:val="center"/>
            </w:pPr>
            <w:r w:rsidRPr="00EE2E25">
              <w:t>300</w:t>
            </w:r>
          </w:p>
        </w:tc>
        <w:tc>
          <w:tcPr>
            <w:tcW w:w="1276" w:type="dxa"/>
            <w:tcBorders>
              <w:top w:val="single" w:sz="4" w:space="0" w:color="auto"/>
              <w:left w:val="single" w:sz="4" w:space="0" w:color="auto"/>
              <w:bottom w:val="nil"/>
              <w:right w:val="single" w:sz="4" w:space="0" w:color="auto"/>
            </w:tcBorders>
            <w:vAlign w:val="center"/>
          </w:tcPr>
          <w:p w:rsidR="0068425C" w:rsidRPr="00EE2E25" w:rsidRDefault="0068425C" w:rsidP="00356483">
            <w:pPr>
              <w:widowControl w:val="0"/>
              <w:autoSpaceDE w:val="0"/>
              <w:autoSpaceDN w:val="0"/>
              <w:adjustRightInd w:val="0"/>
              <w:jc w:val="center"/>
            </w:pPr>
            <w:r w:rsidRPr="00EE2E25">
              <w:t>35</w:t>
            </w:r>
            <w:r>
              <w:t>0</w:t>
            </w:r>
          </w:p>
        </w:tc>
        <w:tc>
          <w:tcPr>
            <w:tcW w:w="1276" w:type="dxa"/>
            <w:tcBorders>
              <w:top w:val="single" w:sz="4" w:space="0" w:color="auto"/>
              <w:left w:val="single" w:sz="4" w:space="0" w:color="auto"/>
              <w:bottom w:val="nil"/>
              <w:right w:val="single" w:sz="4" w:space="0" w:color="auto"/>
            </w:tcBorders>
            <w:vAlign w:val="center"/>
          </w:tcPr>
          <w:p w:rsidR="0068425C" w:rsidRPr="00EE2E25" w:rsidRDefault="0068425C" w:rsidP="00356483">
            <w:pPr>
              <w:widowControl w:val="0"/>
              <w:autoSpaceDE w:val="0"/>
              <w:autoSpaceDN w:val="0"/>
              <w:adjustRightInd w:val="0"/>
              <w:jc w:val="center"/>
            </w:pPr>
            <w:r>
              <w:t>Х</w:t>
            </w:r>
          </w:p>
        </w:tc>
        <w:tc>
          <w:tcPr>
            <w:tcW w:w="1276" w:type="dxa"/>
            <w:tcBorders>
              <w:top w:val="single" w:sz="4" w:space="0" w:color="auto"/>
              <w:left w:val="single" w:sz="4" w:space="0" w:color="auto"/>
              <w:bottom w:val="nil"/>
              <w:right w:val="single" w:sz="4" w:space="0" w:color="auto"/>
            </w:tcBorders>
            <w:vAlign w:val="center"/>
          </w:tcPr>
          <w:p w:rsidR="0068425C" w:rsidRPr="00EE2E25" w:rsidRDefault="0068425C" w:rsidP="00356483">
            <w:pPr>
              <w:widowControl w:val="0"/>
              <w:autoSpaceDE w:val="0"/>
              <w:autoSpaceDN w:val="0"/>
              <w:adjustRightInd w:val="0"/>
              <w:jc w:val="center"/>
            </w:pPr>
            <w:r w:rsidRPr="00EE2E25">
              <w:t>10</w:t>
            </w:r>
          </w:p>
        </w:tc>
      </w:tr>
      <w:tr w:rsidR="0068425C" w:rsidRPr="00EE2E25" w:rsidTr="00356483">
        <w:trPr>
          <w:cantSplit/>
          <w:trHeight w:val="426"/>
          <w:jc w:val="center"/>
        </w:trPr>
        <w:tc>
          <w:tcPr>
            <w:tcW w:w="2051" w:type="dxa"/>
            <w:tcBorders>
              <w:top w:val="single" w:sz="4" w:space="0" w:color="auto"/>
              <w:left w:val="single" w:sz="12" w:space="0" w:color="auto"/>
              <w:bottom w:val="nil"/>
              <w:right w:val="single" w:sz="4" w:space="0" w:color="auto"/>
            </w:tcBorders>
            <w:vAlign w:val="center"/>
          </w:tcPr>
          <w:p w:rsidR="0068425C" w:rsidRPr="00EE2E25" w:rsidRDefault="0068425C" w:rsidP="00356483">
            <w:pPr>
              <w:widowControl w:val="0"/>
              <w:autoSpaceDE w:val="0"/>
              <w:autoSpaceDN w:val="0"/>
              <w:adjustRightInd w:val="0"/>
              <w:jc w:val="both"/>
            </w:pPr>
            <w:r w:rsidRPr="00EE2E25">
              <w:t>Ø 460</w:t>
            </w:r>
            <w:r>
              <w:t xml:space="preserve"> </w:t>
            </w:r>
            <w:r w:rsidRPr="00EE2E25">
              <w:t>(400)</w:t>
            </w:r>
          </w:p>
        </w:tc>
        <w:tc>
          <w:tcPr>
            <w:tcW w:w="1113" w:type="dxa"/>
            <w:tcBorders>
              <w:top w:val="single" w:sz="4" w:space="0" w:color="auto"/>
              <w:left w:val="single" w:sz="4" w:space="0" w:color="auto"/>
              <w:bottom w:val="nil"/>
              <w:right w:val="single" w:sz="4" w:space="0" w:color="auto"/>
            </w:tcBorders>
            <w:vAlign w:val="center"/>
          </w:tcPr>
          <w:p w:rsidR="0068425C" w:rsidRPr="00EE2E25" w:rsidRDefault="0068425C" w:rsidP="00356483">
            <w:pPr>
              <w:widowControl w:val="0"/>
              <w:autoSpaceDE w:val="0"/>
              <w:autoSpaceDN w:val="0"/>
              <w:adjustRightInd w:val="0"/>
              <w:jc w:val="center"/>
            </w:pPr>
            <w:r w:rsidRPr="00EE2E25">
              <w:t>300</w:t>
            </w:r>
          </w:p>
        </w:tc>
        <w:tc>
          <w:tcPr>
            <w:tcW w:w="1276" w:type="dxa"/>
            <w:tcBorders>
              <w:top w:val="single" w:sz="4" w:space="0" w:color="auto"/>
              <w:left w:val="single" w:sz="4" w:space="0" w:color="auto"/>
              <w:bottom w:val="nil"/>
              <w:right w:val="single" w:sz="4" w:space="0" w:color="auto"/>
            </w:tcBorders>
            <w:vAlign w:val="center"/>
          </w:tcPr>
          <w:p w:rsidR="0068425C" w:rsidRPr="00EE2E25" w:rsidRDefault="0068425C" w:rsidP="00356483">
            <w:pPr>
              <w:widowControl w:val="0"/>
              <w:autoSpaceDE w:val="0"/>
              <w:autoSpaceDN w:val="0"/>
              <w:adjustRightInd w:val="0"/>
              <w:jc w:val="center"/>
            </w:pPr>
            <w:r w:rsidRPr="00EE2E25">
              <w:t>3</w:t>
            </w:r>
            <w:r>
              <w:t>5</w:t>
            </w:r>
            <w:r w:rsidRPr="00EE2E25">
              <w:t>0</w:t>
            </w:r>
          </w:p>
        </w:tc>
        <w:tc>
          <w:tcPr>
            <w:tcW w:w="1276" w:type="dxa"/>
            <w:tcBorders>
              <w:top w:val="single" w:sz="4" w:space="0" w:color="auto"/>
              <w:left w:val="single" w:sz="4" w:space="0" w:color="auto"/>
              <w:bottom w:val="nil"/>
              <w:right w:val="single" w:sz="4" w:space="0" w:color="auto"/>
            </w:tcBorders>
            <w:vAlign w:val="center"/>
          </w:tcPr>
          <w:p w:rsidR="0068425C" w:rsidRPr="00EE2E25" w:rsidRDefault="0068425C" w:rsidP="00356483">
            <w:pPr>
              <w:widowControl w:val="0"/>
              <w:autoSpaceDE w:val="0"/>
              <w:autoSpaceDN w:val="0"/>
              <w:adjustRightInd w:val="0"/>
              <w:jc w:val="center"/>
            </w:pPr>
            <w:r w:rsidRPr="00EE2E25">
              <w:t>400</w:t>
            </w:r>
          </w:p>
        </w:tc>
        <w:tc>
          <w:tcPr>
            <w:tcW w:w="1276" w:type="dxa"/>
            <w:tcBorders>
              <w:top w:val="single" w:sz="4" w:space="0" w:color="auto"/>
              <w:left w:val="single" w:sz="4" w:space="0" w:color="auto"/>
              <w:bottom w:val="nil"/>
              <w:right w:val="single" w:sz="4" w:space="0" w:color="auto"/>
            </w:tcBorders>
            <w:vAlign w:val="center"/>
          </w:tcPr>
          <w:p w:rsidR="0068425C" w:rsidRPr="00EE2E25" w:rsidRDefault="0068425C" w:rsidP="00356483">
            <w:pPr>
              <w:widowControl w:val="0"/>
              <w:autoSpaceDE w:val="0"/>
              <w:autoSpaceDN w:val="0"/>
              <w:adjustRightInd w:val="0"/>
              <w:jc w:val="center"/>
            </w:pPr>
            <w:r w:rsidRPr="00EE2E25">
              <w:t>10</w:t>
            </w:r>
          </w:p>
        </w:tc>
      </w:tr>
      <w:tr w:rsidR="0068425C" w:rsidRPr="00EE2E25" w:rsidTr="00356483">
        <w:trPr>
          <w:cantSplit/>
          <w:trHeight w:val="417"/>
          <w:jc w:val="center"/>
        </w:trPr>
        <w:tc>
          <w:tcPr>
            <w:tcW w:w="2051" w:type="dxa"/>
            <w:tcBorders>
              <w:top w:val="single" w:sz="4" w:space="0" w:color="auto"/>
              <w:left w:val="single" w:sz="12" w:space="0" w:color="auto"/>
              <w:bottom w:val="single" w:sz="4" w:space="0" w:color="auto"/>
              <w:right w:val="single" w:sz="4" w:space="0" w:color="auto"/>
            </w:tcBorders>
            <w:vAlign w:val="center"/>
          </w:tcPr>
          <w:p w:rsidR="0068425C" w:rsidRPr="00EE2E25" w:rsidRDefault="0068425C" w:rsidP="00356483">
            <w:pPr>
              <w:widowControl w:val="0"/>
              <w:autoSpaceDE w:val="0"/>
              <w:autoSpaceDN w:val="0"/>
              <w:adjustRightInd w:val="0"/>
              <w:jc w:val="both"/>
            </w:pPr>
            <w:r w:rsidRPr="00EE2E25">
              <w:t>Ø 547</w:t>
            </w:r>
            <w:r>
              <w:t xml:space="preserve"> </w:t>
            </w:r>
            <w:r w:rsidRPr="00EE2E25">
              <w:t>(475)</w:t>
            </w:r>
          </w:p>
        </w:tc>
        <w:tc>
          <w:tcPr>
            <w:tcW w:w="1113" w:type="dxa"/>
            <w:tcBorders>
              <w:top w:val="single" w:sz="4" w:space="0" w:color="auto"/>
              <w:left w:val="single" w:sz="4" w:space="0" w:color="auto"/>
              <w:bottom w:val="single" w:sz="4" w:space="0" w:color="auto"/>
              <w:right w:val="single" w:sz="4" w:space="0" w:color="auto"/>
            </w:tcBorders>
            <w:vAlign w:val="center"/>
          </w:tcPr>
          <w:p w:rsidR="0068425C" w:rsidRPr="00EE2E25" w:rsidRDefault="0068425C" w:rsidP="00356483">
            <w:pPr>
              <w:widowControl w:val="0"/>
              <w:autoSpaceDE w:val="0"/>
              <w:autoSpaceDN w:val="0"/>
              <w:adjustRightInd w:val="0"/>
              <w:jc w:val="center"/>
            </w:pPr>
            <w:r w:rsidRPr="00EE2E25">
              <w:t>300</w:t>
            </w:r>
          </w:p>
        </w:tc>
        <w:tc>
          <w:tcPr>
            <w:tcW w:w="1276" w:type="dxa"/>
            <w:tcBorders>
              <w:top w:val="single" w:sz="4" w:space="0" w:color="auto"/>
              <w:left w:val="single" w:sz="4" w:space="0" w:color="auto"/>
              <w:bottom w:val="single" w:sz="4" w:space="0" w:color="auto"/>
              <w:right w:val="single" w:sz="4" w:space="0" w:color="auto"/>
            </w:tcBorders>
            <w:vAlign w:val="center"/>
          </w:tcPr>
          <w:p w:rsidR="0068425C" w:rsidRPr="00EE2E25" w:rsidRDefault="0068425C" w:rsidP="00356483">
            <w:pPr>
              <w:widowControl w:val="0"/>
              <w:autoSpaceDE w:val="0"/>
              <w:autoSpaceDN w:val="0"/>
              <w:adjustRightInd w:val="0"/>
              <w:jc w:val="center"/>
            </w:pPr>
            <w:r w:rsidRPr="00EE2E25">
              <w:t>3</w:t>
            </w:r>
            <w:r>
              <w:t>5</w:t>
            </w:r>
            <w:r w:rsidRPr="00EE2E25">
              <w:t>0</w:t>
            </w:r>
          </w:p>
        </w:tc>
        <w:tc>
          <w:tcPr>
            <w:tcW w:w="1276" w:type="dxa"/>
            <w:tcBorders>
              <w:top w:val="single" w:sz="4" w:space="0" w:color="auto"/>
              <w:left w:val="single" w:sz="4" w:space="0" w:color="auto"/>
              <w:bottom w:val="single" w:sz="4" w:space="0" w:color="auto"/>
              <w:right w:val="single" w:sz="4" w:space="0" w:color="auto"/>
            </w:tcBorders>
            <w:vAlign w:val="center"/>
          </w:tcPr>
          <w:p w:rsidR="0068425C" w:rsidRPr="00EE2E25" w:rsidRDefault="0068425C" w:rsidP="00356483">
            <w:pPr>
              <w:widowControl w:val="0"/>
              <w:autoSpaceDE w:val="0"/>
              <w:autoSpaceDN w:val="0"/>
              <w:adjustRightInd w:val="0"/>
              <w:jc w:val="center"/>
            </w:pPr>
            <w:r w:rsidRPr="00EE2E25">
              <w:t>400</w:t>
            </w:r>
          </w:p>
        </w:tc>
        <w:tc>
          <w:tcPr>
            <w:tcW w:w="1276" w:type="dxa"/>
            <w:tcBorders>
              <w:top w:val="single" w:sz="4" w:space="0" w:color="auto"/>
              <w:left w:val="single" w:sz="4" w:space="0" w:color="auto"/>
              <w:bottom w:val="single" w:sz="4" w:space="0" w:color="auto"/>
              <w:right w:val="single" w:sz="4" w:space="0" w:color="auto"/>
            </w:tcBorders>
            <w:vAlign w:val="center"/>
          </w:tcPr>
          <w:p w:rsidR="0068425C" w:rsidRPr="00EE2E25" w:rsidRDefault="0068425C" w:rsidP="00356483">
            <w:pPr>
              <w:widowControl w:val="0"/>
              <w:autoSpaceDE w:val="0"/>
              <w:autoSpaceDN w:val="0"/>
              <w:adjustRightInd w:val="0"/>
              <w:jc w:val="center"/>
            </w:pPr>
            <w:r w:rsidRPr="00EE2E25">
              <w:t>10</w:t>
            </w:r>
          </w:p>
        </w:tc>
      </w:tr>
      <w:tr w:rsidR="0068425C" w:rsidRPr="00EE2E25" w:rsidTr="00356483">
        <w:trPr>
          <w:trHeight w:val="424"/>
          <w:jc w:val="center"/>
        </w:trPr>
        <w:tc>
          <w:tcPr>
            <w:tcW w:w="2051" w:type="dxa"/>
            <w:tcBorders>
              <w:top w:val="single" w:sz="4" w:space="0" w:color="auto"/>
              <w:left w:val="single" w:sz="12" w:space="0" w:color="auto"/>
              <w:bottom w:val="single" w:sz="12" w:space="0" w:color="auto"/>
              <w:right w:val="single" w:sz="4" w:space="0" w:color="auto"/>
            </w:tcBorders>
            <w:vAlign w:val="center"/>
          </w:tcPr>
          <w:p w:rsidR="0068425C" w:rsidRPr="00EE2E25" w:rsidRDefault="0068425C" w:rsidP="00356483">
            <w:pPr>
              <w:widowControl w:val="0"/>
              <w:autoSpaceDE w:val="0"/>
              <w:autoSpaceDN w:val="0"/>
              <w:adjustRightInd w:val="0"/>
              <w:jc w:val="both"/>
            </w:pPr>
            <w:r w:rsidRPr="00EE2E25">
              <w:t>Ø 636</w:t>
            </w:r>
            <w:r>
              <w:t xml:space="preserve"> </w:t>
            </w:r>
            <w:r w:rsidRPr="00EE2E25">
              <w:t>(546/600)</w:t>
            </w:r>
          </w:p>
        </w:tc>
        <w:tc>
          <w:tcPr>
            <w:tcW w:w="1113" w:type="dxa"/>
            <w:tcBorders>
              <w:top w:val="single" w:sz="4" w:space="0" w:color="auto"/>
              <w:left w:val="single" w:sz="4" w:space="0" w:color="auto"/>
              <w:bottom w:val="single" w:sz="12" w:space="0" w:color="auto"/>
              <w:right w:val="single" w:sz="4" w:space="0" w:color="auto"/>
            </w:tcBorders>
            <w:vAlign w:val="center"/>
          </w:tcPr>
          <w:p w:rsidR="0068425C" w:rsidRPr="00EE2E25" w:rsidRDefault="0068425C" w:rsidP="00356483">
            <w:pPr>
              <w:widowControl w:val="0"/>
              <w:autoSpaceDE w:val="0"/>
              <w:autoSpaceDN w:val="0"/>
              <w:adjustRightInd w:val="0"/>
              <w:jc w:val="center"/>
            </w:pPr>
            <w:r w:rsidRPr="00EE2E25">
              <w:t>300</w:t>
            </w:r>
          </w:p>
        </w:tc>
        <w:tc>
          <w:tcPr>
            <w:tcW w:w="1276" w:type="dxa"/>
            <w:tcBorders>
              <w:top w:val="single" w:sz="4" w:space="0" w:color="auto"/>
              <w:left w:val="single" w:sz="4" w:space="0" w:color="auto"/>
              <w:bottom w:val="single" w:sz="12" w:space="0" w:color="auto"/>
              <w:right w:val="single" w:sz="4" w:space="0" w:color="auto"/>
            </w:tcBorders>
            <w:vAlign w:val="center"/>
          </w:tcPr>
          <w:p w:rsidR="0068425C" w:rsidRPr="00EE2E25" w:rsidRDefault="0068425C" w:rsidP="00356483">
            <w:pPr>
              <w:widowControl w:val="0"/>
              <w:autoSpaceDE w:val="0"/>
              <w:autoSpaceDN w:val="0"/>
              <w:adjustRightInd w:val="0"/>
              <w:jc w:val="center"/>
            </w:pPr>
            <w:r w:rsidRPr="00EE2E25">
              <w:t>3</w:t>
            </w:r>
            <w:r>
              <w:t>5</w:t>
            </w:r>
            <w:r w:rsidRPr="00EE2E25">
              <w:t>0</w:t>
            </w:r>
          </w:p>
        </w:tc>
        <w:tc>
          <w:tcPr>
            <w:tcW w:w="1276" w:type="dxa"/>
            <w:tcBorders>
              <w:top w:val="single" w:sz="4" w:space="0" w:color="auto"/>
              <w:left w:val="single" w:sz="4" w:space="0" w:color="auto"/>
              <w:bottom w:val="single" w:sz="12" w:space="0" w:color="auto"/>
              <w:right w:val="single" w:sz="4" w:space="0" w:color="auto"/>
            </w:tcBorders>
            <w:vAlign w:val="center"/>
          </w:tcPr>
          <w:p w:rsidR="0068425C" w:rsidRPr="00EE2E25" w:rsidRDefault="0068425C" w:rsidP="00356483">
            <w:pPr>
              <w:widowControl w:val="0"/>
              <w:autoSpaceDE w:val="0"/>
              <w:autoSpaceDN w:val="0"/>
              <w:adjustRightInd w:val="0"/>
              <w:jc w:val="center"/>
            </w:pPr>
            <w:r w:rsidRPr="00EE2E25">
              <w:t>400</w:t>
            </w:r>
          </w:p>
        </w:tc>
        <w:tc>
          <w:tcPr>
            <w:tcW w:w="1276" w:type="dxa"/>
            <w:tcBorders>
              <w:top w:val="single" w:sz="4" w:space="0" w:color="auto"/>
              <w:left w:val="single" w:sz="4" w:space="0" w:color="auto"/>
              <w:bottom w:val="single" w:sz="12" w:space="0" w:color="auto"/>
              <w:right w:val="single" w:sz="4" w:space="0" w:color="auto"/>
            </w:tcBorders>
            <w:vAlign w:val="center"/>
          </w:tcPr>
          <w:p w:rsidR="0068425C" w:rsidRPr="00EE2E25" w:rsidRDefault="0068425C" w:rsidP="00356483">
            <w:pPr>
              <w:widowControl w:val="0"/>
              <w:autoSpaceDE w:val="0"/>
              <w:autoSpaceDN w:val="0"/>
              <w:adjustRightInd w:val="0"/>
              <w:jc w:val="center"/>
            </w:pPr>
            <w:r w:rsidRPr="00EE2E25">
              <w:t>10</w:t>
            </w:r>
          </w:p>
        </w:tc>
      </w:tr>
    </w:tbl>
    <w:p w:rsidR="0068425C" w:rsidRPr="00EE2E25" w:rsidRDefault="0068425C" w:rsidP="0068425C">
      <w:pPr>
        <w:widowControl w:val="0"/>
        <w:autoSpaceDE w:val="0"/>
        <w:autoSpaceDN w:val="0"/>
        <w:adjustRightInd w:val="0"/>
        <w:jc w:val="both"/>
      </w:pPr>
    </w:p>
    <w:p w:rsidR="0068425C" w:rsidRPr="00EE2E25" w:rsidRDefault="0068425C" w:rsidP="0068425C">
      <w:pPr>
        <w:jc w:val="both"/>
      </w:pPr>
    </w:p>
    <w:p w:rsidR="0068425C" w:rsidRPr="00EE2E25" w:rsidRDefault="0068425C" w:rsidP="0068425C">
      <w:pPr>
        <w:widowControl w:val="0"/>
        <w:autoSpaceDE w:val="0"/>
        <w:autoSpaceDN w:val="0"/>
        <w:adjustRightInd w:val="0"/>
        <w:spacing w:line="388" w:lineRule="atLeast"/>
        <w:jc w:val="right"/>
      </w:pPr>
      <w:r w:rsidRPr="00EE2E25">
        <w:br w:type="page"/>
      </w:r>
    </w:p>
    <w:p w:rsidR="0068425C" w:rsidRPr="00087211" w:rsidRDefault="0068425C" w:rsidP="0068425C">
      <w:pPr>
        <w:widowControl w:val="0"/>
        <w:numPr>
          <w:ilvl w:val="0"/>
          <w:numId w:val="24"/>
        </w:numPr>
        <w:autoSpaceDE w:val="0"/>
        <w:autoSpaceDN w:val="0"/>
        <w:adjustRightInd w:val="0"/>
        <w:spacing w:line="388" w:lineRule="atLeast"/>
        <w:jc w:val="right"/>
      </w:pPr>
      <w:r w:rsidRPr="00087211">
        <w:rPr>
          <w:b/>
        </w:rPr>
        <w:lastRenderedPageBreak/>
        <w:t>Позиция 3</w:t>
      </w:r>
    </w:p>
    <w:p w:rsidR="0068425C" w:rsidRPr="00087211" w:rsidRDefault="0068425C" w:rsidP="0068425C">
      <w:pPr>
        <w:pStyle w:val="Heading1"/>
        <w:rPr>
          <w:spacing w:val="80"/>
          <w:szCs w:val="24"/>
        </w:rPr>
      </w:pPr>
      <w:r w:rsidRPr="00087211">
        <w:rPr>
          <w:spacing w:val="80"/>
          <w:szCs w:val="24"/>
        </w:rPr>
        <w:t>АВАРИЙНИ СКОБИ</w:t>
      </w:r>
    </w:p>
    <w:p w:rsidR="0068425C" w:rsidRPr="00087211" w:rsidRDefault="0068425C" w:rsidP="0068425C">
      <w:pPr>
        <w:jc w:val="center"/>
      </w:pPr>
      <w:proofErr w:type="gramStart"/>
      <w:r w:rsidRPr="00087211">
        <w:t>със</w:t>
      </w:r>
      <w:proofErr w:type="gramEnd"/>
      <w:r w:rsidRPr="00087211">
        <w:t xml:space="preserve"> заключваща система до окончателния й монтаж</w:t>
      </w:r>
    </w:p>
    <w:p w:rsidR="0068425C" w:rsidRPr="00087211" w:rsidRDefault="0068425C" w:rsidP="0068425C">
      <w:pPr>
        <w:widowControl w:val="0"/>
        <w:autoSpaceDE w:val="0"/>
        <w:autoSpaceDN w:val="0"/>
        <w:adjustRightInd w:val="0"/>
        <w:spacing w:line="336" w:lineRule="atLeast"/>
        <w:jc w:val="both"/>
      </w:pPr>
      <w:r w:rsidRPr="00087211">
        <w:t>Цените да се представят за ширини на скобите (зададени в зависимост от предлагането на пазара):</w:t>
      </w:r>
    </w:p>
    <w:p w:rsidR="0068425C" w:rsidRPr="00087211" w:rsidRDefault="0068425C" w:rsidP="0068425C">
      <w:pPr>
        <w:widowControl w:val="0"/>
        <w:numPr>
          <w:ilvl w:val="0"/>
          <w:numId w:val="1"/>
        </w:numPr>
        <w:autoSpaceDE w:val="0"/>
        <w:autoSpaceDN w:val="0"/>
        <w:adjustRightInd w:val="0"/>
        <w:spacing w:line="336" w:lineRule="atLeast"/>
        <w:jc w:val="both"/>
      </w:pPr>
      <w:r w:rsidRPr="00087211">
        <w:t>за ф ½ʺ до ф 2ʺ</w:t>
      </w:r>
      <w:r w:rsidRPr="00087211">
        <w:tab/>
      </w:r>
      <w:r w:rsidRPr="00087211">
        <w:tab/>
        <w:t>- L= 80 мм и 130мм</w:t>
      </w:r>
    </w:p>
    <w:p w:rsidR="0068425C" w:rsidRPr="00087211" w:rsidRDefault="0068425C" w:rsidP="0068425C">
      <w:pPr>
        <w:widowControl w:val="0"/>
        <w:numPr>
          <w:ilvl w:val="0"/>
          <w:numId w:val="1"/>
        </w:numPr>
        <w:autoSpaceDE w:val="0"/>
        <w:autoSpaceDN w:val="0"/>
        <w:adjustRightInd w:val="0"/>
        <w:spacing w:line="336" w:lineRule="atLeast"/>
        <w:jc w:val="both"/>
      </w:pPr>
      <w:r w:rsidRPr="00087211">
        <w:t>за ф 65 до ф 125</w:t>
      </w:r>
      <w:r w:rsidRPr="00087211">
        <w:tab/>
        <w:t xml:space="preserve">- L= 140мм, 200мм и 250мм, </w:t>
      </w:r>
    </w:p>
    <w:p w:rsidR="0068425C" w:rsidRPr="00087211" w:rsidRDefault="0068425C" w:rsidP="0068425C">
      <w:pPr>
        <w:widowControl w:val="0"/>
        <w:numPr>
          <w:ilvl w:val="0"/>
          <w:numId w:val="1"/>
        </w:numPr>
        <w:autoSpaceDE w:val="0"/>
        <w:autoSpaceDN w:val="0"/>
        <w:adjustRightInd w:val="0"/>
        <w:spacing w:line="336" w:lineRule="atLeast"/>
        <w:jc w:val="both"/>
      </w:pPr>
      <w:r w:rsidRPr="00087211">
        <w:t>за ф 150 до ф 200</w:t>
      </w:r>
      <w:r w:rsidRPr="00087211">
        <w:tab/>
        <w:t xml:space="preserve"> -L= 200мм, 300мм, 350мм и 500мм, </w:t>
      </w:r>
    </w:p>
    <w:p w:rsidR="0068425C" w:rsidRPr="00087211" w:rsidRDefault="0068425C" w:rsidP="0068425C">
      <w:pPr>
        <w:widowControl w:val="0"/>
        <w:numPr>
          <w:ilvl w:val="0"/>
          <w:numId w:val="1"/>
        </w:numPr>
        <w:autoSpaceDE w:val="0"/>
        <w:autoSpaceDN w:val="0"/>
        <w:adjustRightInd w:val="0"/>
        <w:spacing w:line="336" w:lineRule="atLeast"/>
        <w:jc w:val="both"/>
      </w:pPr>
      <w:r w:rsidRPr="00087211">
        <w:t>за ф 250 до ф 600</w:t>
      </w:r>
      <w:r w:rsidRPr="00087211">
        <w:tab/>
        <w:t xml:space="preserve"> -L= 210мм, 300мм, 350мм и 500мм,</w:t>
      </w:r>
    </w:p>
    <w:p w:rsidR="0068425C" w:rsidRPr="00087211" w:rsidRDefault="0068425C" w:rsidP="0068425C">
      <w:pPr>
        <w:widowControl w:val="0"/>
        <w:numPr>
          <w:ilvl w:val="0"/>
          <w:numId w:val="1"/>
        </w:numPr>
        <w:autoSpaceDE w:val="0"/>
        <w:autoSpaceDN w:val="0"/>
        <w:adjustRightInd w:val="0"/>
        <w:spacing w:line="336" w:lineRule="atLeast"/>
        <w:jc w:val="both"/>
      </w:pPr>
      <w:r w:rsidRPr="00087211">
        <w:t>За диаметри от ф2” до ф200 – еднопантови;</w:t>
      </w:r>
    </w:p>
    <w:p w:rsidR="0068425C" w:rsidRPr="00087211" w:rsidRDefault="0068425C" w:rsidP="0068425C">
      <w:pPr>
        <w:widowControl w:val="0"/>
        <w:numPr>
          <w:ilvl w:val="0"/>
          <w:numId w:val="1"/>
        </w:numPr>
        <w:autoSpaceDE w:val="0"/>
        <w:autoSpaceDN w:val="0"/>
        <w:adjustRightInd w:val="0"/>
        <w:spacing w:line="336" w:lineRule="atLeast"/>
        <w:jc w:val="both"/>
      </w:pPr>
      <w:proofErr w:type="gramStart"/>
      <w:r w:rsidRPr="00087211">
        <w:t>за</w:t>
      </w:r>
      <w:proofErr w:type="gramEnd"/>
      <w:r w:rsidRPr="00087211">
        <w:t xml:space="preserve"> диаметри от ф250 до ф600 – двупантови.</w:t>
      </w:r>
    </w:p>
    <w:p w:rsidR="0068425C" w:rsidRPr="00087211" w:rsidRDefault="0068425C" w:rsidP="0068425C">
      <w:pPr>
        <w:pStyle w:val="ListParagraph"/>
        <w:widowControl w:val="0"/>
        <w:numPr>
          <w:ilvl w:val="1"/>
          <w:numId w:val="25"/>
        </w:numPr>
        <w:autoSpaceDE w:val="0"/>
        <w:autoSpaceDN w:val="0"/>
        <w:adjustRightInd w:val="0"/>
        <w:spacing w:before="120" w:after="120" w:line="336" w:lineRule="atLeast"/>
        <w:ind w:left="357" w:hanging="357"/>
        <w:jc w:val="center"/>
        <w:rPr>
          <w:rFonts w:ascii="Times New Roman" w:hAnsi="Times New Roman"/>
          <w:b/>
          <w:sz w:val="24"/>
          <w:szCs w:val="24"/>
        </w:rPr>
      </w:pPr>
      <w:r w:rsidRPr="00087211">
        <w:rPr>
          <w:rFonts w:ascii="Times New Roman" w:hAnsi="Times New Roman"/>
          <w:b/>
          <w:sz w:val="24"/>
          <w:szCs w:val="24"/>
          <w:lang w:val="en-US"/>
        </w:rPr>
        <w:t xml:space="preserve"> </w:t>
      </w:r>
      <w:r w:rsidRPr="00087211">
        <w:rPr>
          <w:rFonts w:ascii="Times New Roman" w:hAnsi="Times New Roman"/>
          <w:b/>
          <w:sz w:val="24"/>
          <w:szCs w:val="24"/>
        </w:rPr>
        <w:t>Аварийни скоби за стоманени тръби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1719"/>
        <w:gridCol w:w="923"/>
        <w:gridCol w:w="923"/>
        <w:gridCol w:w="795"/>
        <w:gridCol w:w="854"/>
        <w:gridCol w:w="1649"/>
      </w:tblGrid>
      <w:tr w:rsidR="0068425C" w:rsidRPr="00087211" w:rsidTr="00356483">
        <w:trPr>
          <w:cantSplit/>
          <w:trHeight w:val="729"/>
          <w:jc w:val="center"/>
        </w:trPr>
        <w:tc>
          <w:tcPr>
            <w:tcW w:w="1719" w:type="dxa"/>
            <w:tcBorders>
              <w:top w:val="single" w:sz="12" w:space="0" w:color="auto"/>
              <w:left w:val="single" w:sz="12" w:space="0" w:color="auto"/>
              <w:bottom w:val="single" w:sz="12" w:space="0" w:color="auto"/>
              <w:right w:val="single" w:sz="12" w:space="0" w:color="auto"/>
            </w:tcBorders>
            <w:vAlign w:val="center"/>
          </w:tcPr>
          <w:p w:rsidR="0068425C" w:rsidRPr="00087211" w:rsidRDefault="0068425C" w:rsidP="00356483">
            <w:pPr>
              <w:widowControl w:val="0"/>
              <w:autoSpaceDE w:val="0"/>
              <w:autoSpaceDN w:val="0"/>
              <w:adjustRightInd w:val="0"/>
              <w:jc w:val="center"/>
            </w:pPr>
            <w:r w:rsidRPr="00087211">
              <w:t>Външен диаметър (условен)</w:t>
            </w:r>
          </w:p>
          <w:p w:rsidR="0068425C" w:rsidRPr="00087211" w:rsidRDefault="0068425C" w:rsidP="00356483">
            <w:pPr>
              <w:widowControl w:val="0"/>
              <w:autoSpaceDE w:val="0"/>
              <w:autoSpaceDN w:val="0"/>
              <w:adjustRightInd w:val="0"/>
              <w:jc w:val="center"/>
            </w:pPr>
            <w:r w:rsidRPr="00087211">
              <w:t>мм</w:t>
            </w:r>
          </w:p>
        </w:tc>
        <w:tc>
          <w:tcPr>
            <w:tcW w:w="3495" w:type="dxa"/>
            <w:gridSpan w:val="4"/>
            <w:tcBorders>
              <w:top w:val="single" w:sz="12" w:space="0" w:color="auto"/>
              <w:left w:val="nil"/>
              <w:bottom w:val="single" w:sz="12" w:space="0" w:color="auto"/>
              <w:right w:val="single" w:sz="4" w:space="0" w:color="auto"/>
            </w:tcBorders>
            <w:vAlign w:val="center"/>
          </w:tcPr>
          <w:p w:rsidR="0068425C" w:rsidRPr="00087211" w:rsidRDefault="0068425C" w:rsidP="00356483">
            <w:pPr>
              <w:widowControl w:val="0"/>
              <w:autoSpaceDE w:val="0"/>
              <w:autoSpaceDN w:val="0"/>
              <w:adjustRightInd w:val="0"/>
              <w:jc w:val="center"/>
            </w:pPr>
            <w:r w:rsidRPr="00087211">
              <w:t>L= мм</w:t>
            </w:r>
          </w:p>
        </w:tc>
        <w:tc>
          <w:tcPr>
            <w:tcW w:w="1649" w:type="dxa"/>
            <w:tcBorders>
              <w:top w:val="single" w:sz="12" w:space="0" w:color="auto"/>
              <w:left w:val="single" w:sz="4" w:space="0" w:color="auto"/>
              <w:bottom w:val="single" w:sz="12" w:space="0" w:color="auto"/>
              <w:right w:val="single" w:sz="12" w:space="0" w:color="auto"/>
            </w:tcBorders>
            <w:vAlign w:val="center"/>
          </w:tcPr>
          <w:p w:rsidR="0068425C" w:rsidRPr="00087211" w:rsidRDefault="0068425C" w:rsidP="00356483">
            <w:pPr>
              <w:widowControl w:val="0"/>
              <w:autoSpaceDE w:val="0"/>
              <w:autoSpaceDN w:val="0"/>
              <w:adjustRightInd w:val="0"/>
              <w:jc w:val="center"/>
            </w:pPr>
            <w:r w:rsidRPr="00087211">
              <w:t>Работно</w:t>
            </w:r>
          </w:p>
          <w:p w:rsidR="0068425C" w:rsidRPr="00087211" w:rsidRDefault="0068425C" w:rsidP="00356483">
            <w:pPr>
              <w:widowControl w:val="0"/>
              <w:autoSpaceDE w:val="0"/>
              <w:autoSpaceDN w:val="0"/>
              <w:adjustRightInd w:val="0"/>
              <w:jc w:val="center"/>
            </w:pPr>
            <w:r w:rsidRPr="00087211">
              <w:t>налягане</w:t>
            </w:r>
          </w:p>
          <w:p w:rsidR="0068425C" w:rsidRPr="00087211" w:rsidRDefault="0068425C" w:rsidP="00356483">
            <w:pPr>
              <w:widowControl w:val="0"/>
              <w:autoSpaceDE w:val="0"/>
              <w:autoSpaceDN w:val="0"/>
              <w:adjustRightInd w:val="0"/>
              <w:jc w:val="center"/>
            </w:pPr>
            <w:r w:rsidRPr="00087211">
              <w:t>atm</w:t>
            </w:r>
          </w:p>
        </w:tc>
      </w:tr>
      <w:tr w:rsidR="0068425C" w:rsidRPr="00087211" w:rsidTr="00356483">
        <w:trPr>
          <w:cantSplit/>
          <w:trHeight w:val="281"/>
          <w:jc w:val="center"/>
        </w:trPr>
        <w:tc>
          <w:tcPr>
            <w:tcW w:w="1719" w:type="dxa"/>
            <w:tcBorders>
              <w:top w:val="single" w:sz="12" w:space="0" w:color="auto"/>
              <w:left w:val="single" w:sz="12" w:space="0" w:color="auto"/>
              <w:bottom w:val="single" w:sz="2" w:space="0" w:color="auto"/>
              <w:right w:val="single" w:sz="4" w:space="0" w:color="auto"/>
            </w:tcBorders>
            <w:shd w:val="clear" w:color="auto" w:fill="auto"/>
            <w:vAlign w:val="center"/>
          </w:tcPr>
          <w:p w:rsidR="0068425C" w:rsidRPr="00087211" w:rsidRDefault="0068425C" w:rsidP="00356483">
            <w:pPr>
              <w:widowControl w:val="0"/>
              <w:autoSpaceDE w:val="0"/>
              <w:autoSpaceDN w:val="0"/>
              <w:adjustRightInd w:val="0"/>
              <w:jc w:val="center"/>
            </w:pPr>
            <w:r w:rsidRPr="00087211">
              <w:t>Ø 20 (½ʺ)</w:t>
            </w:r>
          </w:p>
        </w:tc>
        <w:tc>
          <w:tcPr>
            <w:tcW w:w="923" w:type="dxa"/>
            <w:tcBorders>
              <w:top w:val="single" w:sz="12" w:space="0" w:color="auto"/>
              <w:left w:val="single" w:sz="4" w:space="0" w:color="auto"/>
              <w:bottom w:val="single" w:sz="2" w:space="0" w:color="auto"/>
              <w:right w:val="single" w:sz="4" w:space="0" w:color="auto"/>
            </w:tcBorders>
            <w:shd w:val="clear" w:color="auto" w:fill="auto"/>
            <w:vAlign w:val="center"/>
          </w:tcPr>
          <w:p w:rsidR="0068425C" w:rsidRPr="00087211" w:rsidRDefault="0068425C" w:rsidP="00356483">
            <w:pPr>
              <w:widowControl w:val="0"/>
              <w:autoSpaceDE w:val="0"/>
              <w:autoSpaceDN w:val="0"/>
              <w:adjustRightInd w:val="0"/>
              <w:jc w:val="center"/>
            </w:pPr>
            <w:r w:rsidRPr="00087211">
              <w:t>80</w:t>
            </w:r>
          </w:p>
        </w:tc>
        <w:tc>
          <w:tcPr>
            <w:tcW w:w="923" w:type="dxa"/>
            <w:tcBorders>
              <w:top w:val="single" w:sz="12" w:space="0" w:color="auto"/>
              <w:left w:val="single" w:sz="4" w:space="0" w:color="auto"/>
              <w:bottom w:val="single" w:sz="2" w:space="0" w:color="auto"/>
              <w:right w:val="single" w:sz="4" w:space="0" w:color="auto"/>
            </w:tcBorders>
            <w:shd w:val="clear" w:color="auto" w:fill="auto"/>
            <w:vAlign w:val="center"/>
          </w:tcPr>
          <w:p w:rsidR="0068425C" w:rsidRPr="00087211" w:rsidRDefault="0068425C" w:rsidP="00356483">
            <w:pPr>
              <w:widowControl w:val="0"/>
              <w:autoSpaceDE w:val="0"/>
              <w:autoSpaceDN w:val="0"/>
              <w:adjustRightInd w:val="0"/>
              <w:jc w:val="center"/>
            </w:pPr>
            <w:r w:rsidRPr="00087211">
              <w:t>х</w:t>
            </w:r>
          </w:p>
        </w:tc>
        <w:tc>
          <w:tcPr>
            <w:tcW w:w="795" w:type="dxa"/>
            <w:tcBorders>
              <w:top w:val="single" w:sz="12" w:space="0" w:color="auto"/>
              <w:left w:val="single" w:sz="4" w:space="0" w:color="auto"/>
              <w:bottom w:val="single" w:sz="2" w:space="0" w:color="auto"/>
              <w:right w:val="single" w:sz="4" w:space="0" w:color="auto"/>
            </w:tcBorders>
            <w:vAlign w:val="center"/>
          </w:tcPr>
          <w:p w:rsidR="0068425C" w:rsidRPr="00087211" w:rsidRDefault="0068425C" w:rsidP="00356483">
            <w:pPr>
              <w:widowControl w:val="0"/>
              <w:autoSpaceDE w:val="0"/>
              <w:autoSpaceDN w:val="0"/>
              <w:adjustRightInd w:val="0"/>
              <w:jc w:val="center"/>
            </w:pPr>
            <w:r w:rsidRPr="00087211">
              <w:t>х</w:t>
            </w:r>
          </w:p>
        </w:tc>
        <w:tc>
          <w:tcPr>
            <w:tcW w:w="854" w:type="dxa"/>
            <w:tcBorders>
              <w:top w:val="single" w:sz="12" w:space="0" w:color="auto"/>
              <w:left w:val="single" w:sz="4" w:space="0" w:color="auto"/>
              <w:bottom w:val="single" w:sz="2" w:space="0" w:color="auto"/>
              <w:right w:val="single" w:sz="4" w:space="0" w:color="auto"/>
            </w:tcBorders>
            <w:vAlign w:val="center"/>
          </w:tcPr>
          <w:p w:rsidR="0068425C" w:rsidRPr="00087211" w:rsidRDefault="0068425C" w:rsidP="00356483">
            <w:pPr>
              <w:widowControl w:val="0"/>
              <w:autoSpaceDE w:val="0"/>
              <w:autoSpaceDN w:val="0"/>
              <w:adjustRightInd w:val="0"/>
              <w:jc w:val="center"/>
            </w:pPr>
            <w:r w:rsidRPr="00087211">
              <w:t>х</w:t>
            </w:r>
          </w:p>
        </w:tc>
        <w:tc>
          <w:tcPr>
            <w:tcW w:w="1649" w:type="dxa"/>
            <w:tcBorders>
              <w:top w:val="single" w:sz="12" w:space="0" w:color="auto"/>
              <w:left w:val="single" w:sz="4" w:space="0" w:color="auto"/>
              <w:bottom w:val="single" w:sz="2" w:space="0" w:color="auto"/>
              <w:right w:val="single" w:sz="2" w:space="0" w:color="auto"/>
            </w:tcBorders>
            <w:shd w:val="clear" w:color="auto" w:fill="auto"/>
            <w:vAlign w:val="center"/>
          </w:tcPr>
          <w:p w:rsidR="0068425C" w:rsidRPr="00087211" w:rsidRDefault="0068425C" w:rsidP="00356483">
            <w:pPr>
              <w:widowControl w:val="0"/>
              <w:autoSpaceDE w:val="0"/>
              <w:autoSpaceDN w:val="0"/>
              <w:adjustRightInd w:val="0"/>
              <w:jc w:val="center"/>
            </w:pPr>
            <w:r w:rsidRPr="00087211">
              <w:t>16</w:t>
            </w:r>
          </w:p>
        </w:tc>
      </w:tr>
      <w:tr w:rsidR="0068425C" w:rsidRPr="00087211" w:rsidTr="00356483">
        <w:trPr>
          <w:cantSplit/>
          <w:trHeight w:val="281"/>
          <w:jc w:val="center"/>
        </w:trPr>
        <w:tc>
          <w:tcPr>
            <w:tcW w:w="1719" w:type="dxa"/>
            <w:tcBorders>
              <w:top w:val="single" w:sz="2" w:space="0" w:color="auto"/>
              <w:left w:val="single" w:sz="12" w:space="0" w:color="auto"/>
              <w:bottom w:val="single" w:sz="2" w:space="0" w:color="auto"/>
              <w:right w:val="single" w:sz="4" w:space="0" w:color="auto"/>
            </w:tcBorders>
            <w:shd w:val="clear" w:color="auto" w:fill="auto"/>
            <w:vAlign w:val="center"/>
          </w:tcPr>
          <w:p w:rsidR="0068425C" w:rsidRPr="00087211" w:rsidRDefault="0068425C" w:rsidP="00356483">
            <w:pPr>
              <w:widowControl w:val="0"/>
              <w:autoSpaceDE w:val="0"/>
              <w:autoSpaceDN w:val="0"/>
              <w:adjustRightInd w:val="0"/>
              <w:jc w:val="center"/>
            </w:pPr>
            <w:r w:rsidRPr="00087211">
              <w:t>Ø 27 (¾ʺ)</w:t>
            </w:r>
          </w:p>
        </w:tc>
        <w:tc>
          <w:tcPr>
            <w:tcW w:w="923" w:type="dxa"/>
            <w:tcBorders>
              <w:top w:val="single" w:sz="2" w:space="0" w:color="auto"/>
              <w:left w:val="single" w:sz="4" w:space="0" w:color="auto"/>
              <w:bottom w:val="single" w:sz="2" w:space="0" w:color="auto"/>
              <w:right w:val="single" w:sz="4" w:space="0" w:color="auto"/>
            </w:tcBorders>
            <w:shd w:val="clear" w:color="auto" w:fill="auto"/>
            <w:vAlign w:val="center"/>
          </w:tcPr>
          <w:p w:rsidR="0068425C" w:rsidRPr="00087211" w:rsidRDefault="0068425C" w:rsidP="00356483">
            <w:pPr>
              <w:widowControl w:val="0"/>
              <w:autoSpaceDE w:val="0"/>
              <w:autoSpaceDN w:val="0"/>
              <w:adjustRightInd w:val="0"/>
              <w:jc w:val="center"/>
            </w:pPr>
            <w:r w:rsidRPr="00087211">
              <w:t>80</w:t>
            </w:r>
          </w:p>
        </w:tc>
        <w:tc>
          <w:tcPr>
            <w:tcW w:w="923" w:type="dxa"/>
            <w:tcBorders>
              <w:top w:val="single" w:sz="2" w:space="0" w:color="auto"/>
              <w:left w:val="single" w:sz="4" w:space="0" w:color="auto"/>
              <w:bottom w:val="single" w:sz="2" w:space="0" w:color="auto"/>
              <w:right w:val="single" w:sz="4" w:space="0" w:color="auto"/>
            </w:tcBorders>
            <w:shd w:val="clear" w:color="auto" w:fill="auto"/>
            <w:vAlign w:val="center"/>
          </w:tcPr>
          <w:p w:rsidR="0068425C" w:rsidRPr="00087211" w:rsidRDefault="0068425C" w:rsidP="00356483">
            <w:pPr>
              <w:widowControl w:val="0"/>
              <w:autoSpaceDE w:val="0"/>
              <w:autoSpaceDN w:val="0"/>
              <w:adjustRightInd w:val="0"/>
              <w:jc w:val="center"/>
            </w:pPr>
            <w:r w:rsidRPr="00087211">
              <w:t>х</w:t>
            </w:r>
          </w:p>
        </w:tc>
        <w:tc>
          <w:tcPr>
            <w:tcW w:w="795" w:type="dxa"/>
            <w:tcBorders>
              <w:top w:val="single" w:sz="2" w:space="0" w:color="auto"/>
              <w:left w:val="single" w:sz="4" w:space="0" w:color="auto"/>
              <w:bottom w:val="single" w:sz="2" w:space="0" w:color="auto"/>
              <w:right w:val="single" w:sz="4" w:space="0" w:color="auto"/>
            </w:tcBorders>
            <w:vAlign w:val="center"/>
          </w:tcPr>
          <w:p w:rsidR="0068425C" w:rsidRPr="00087211" w:rsidRDefault="0068425C" w:rsidP="00356483">
            <w:pPr>
              <w:widowControl w:val="0"/>
              <w:autoSpaceDE w:val="0"/>
              <w:autoSpaceDN w:val="0"/>
              <w:adjustRightInd w:val="0"/>
              <w:jc w:val="center"/>
            </w:pPr>
            <w:r w:rsidRPr="00087211">
              <w:t>х</w:t>
            </w:r>
          </w:p>
        </w:tc>
        <w:tc>
          <w:tcPr>
            <w:tcW w:w="854" w:type="dxa"/>
            <w:tcBorders>
              <w:top w:val="single" w:sz="2" w:space="0" w:color="auto"/>
              <w:left w:val="single" w:sz="4" w:space="0" w:color="auto"/>
              <w:bottom w:val="single" w:sz="2" w:space="0" w:color="auto"/>
              <w:right w:val="single" w:sz="4" w:space="0" w:color="auto"/>
            </w:tcBorders>
            <w:vAlign w:val="center"/>
          </w:tcPr>
          <w:p w:rsidR="0068425C" w:rsidRPr="00087211" w:rsidRDefault="0068425C" w:rsidP="00356483">
            <w:pPr>
              <w:widowControl w:val="0"/>
              <w:autoSpaceDE w:val="0"/>
              <w:autoSpaceDN w:val="0"/>
              <w:adjustRightInd w:val="0"/>
              <w:jc w:val="center"/>
            </w:pPr>
            <w:r w:rsidRPr="00087211">
              <w:t>х</w:t>
            </w:r>
          </w:p>
        </w:tc>
        <w:tc>
          <w:tcPr>
            <w:tcW w:w="1649" w:type="dxa"/>
            <w:tcBorders>
              <w:top w:val="single" w:sz="2" w:space="0" w:color="auto"/>
              <w:left w:val="single" w:sz="4" w:space="0" w:color="auto"/>
              <w:bottom w:val="single" w:sz="2" w:space="0" w:color="auto"/>
              <w:right w:val="single" w:sz="2" w:space="0" w:color="auto"/>
            </w:tcBorders>
            <w:shd w:val="clear" w:color="auto" w:fill="auto"/>
            <w:vAlign w:val="center"/>
          </w:tcPr>
          <w:p w:rsidR="0068425C" w:rsidRPr="00087211" w:rsidRDefault="0068425C" w:rsidP="00356483">
            <w:pPr>
              <w:widowControl w:val="0"/>
              <w:autoSpaceDE w:val="0"/>
              <w:autoSpaceDN w:val="0"/>
              <w:adjustRightInd w:val="0"/>
              <w:jc w:val="center"/>
            </w:pPr>
            <w:r w:rsidRPr="00087211">
              <w:t>16</w:t>
            </w:r>
          </w:p>
        </w:tc>
      </w:tr>
      <w:tr w:rsidR="0068425C" w:rsidRPr="00087211" w:rsidTr="00356483">
        <w:trPr>
          <w:cantSplit/>
          <w:trHeight w:val="281"/>
          <w:jc w:val="center"/>
        </w:trPr>
        <w:tc>
          <w:tcPr>
            <w:tcW w:w="1719" w:type="dxa"/>
            <w:tcBorders>
              <w:top w:val="single" w:sz="2" w:space="0" w:color="auto"/>
              <w:left w:val="single" w:sz="12" w:space="0" w:color="auto"/>
              <w:bottom w:val="single" w:sz="2" w:space="0" w:color="auto"/>
              <w:right w:val="single" w:sz="4" w:space="0" w:color="auto"/>
            </w:tcBorders>
            <w:shd w:val="clear" w:color="auto" w:fill="auto"/>
            <w:vAlign w:val="center"/>
          </w:tcPr>
          <w:p w:rsidR="0068425C" w:rsidRPr="00087211" w:rsidRDefault="0068425C" w:rsidP="00356483">
            <w:pPr>
              <w:widowControl w:val="0"/>
              <w:autoSpaceDE w:val="0"/>
              <w:autoSpaceDN w:val="0"/>
              <w:adjustRightInd w:val="0"/>
              <w:jc w:val="center"/>
            </w:pPr>
            <w:r w:rsidRPr="00087211">
              <w:t>Ø 34 (1ʺ)</w:t>
            </w:r>
          </w:p>
        </w:tc>
        <w:tc>
          <w:tcPr>
            <w:tcW w:w="923" w:type="dxa"/>
            <w:tcBorders>
              <w:top w:val="single" w:sz="2" w:space="0" w:color="auto"/>
              <w:left w:val="single" w:sz="4" w:space="0" w:color="auto"/>
              <w:bottom w:val="single" w:sz="2" w:space="0" w:color="auto"/>
              <w:right w:val="single" w:sz="4" w:space="0" w:color="auto"/>
            </w:tcBorders>
            <w:shd w:val="clear" w:color="auto" w:fill="auto"/>
            <w:vAlign w:val="center"/>
          </w:tcPr>
          <w:p w:rsidR="0068425C" w:rsidRPr="00087211" w:rsidRDefault="0068425C" w:rsidP="00356483">
            <w:pPr>
              <w:widowControl w:val="0"/>
              <w:autoSpaceDE w:val="0"/>
              <w:autoSpaceDN w:val="0"/>
              <w:adjustRightInd w:val="0"/>
              <w:jc w:val="center"/>
            </w:pPr>
            <w:r w:rsidRPr="00087211">
              <w:t>80</w:t>
            </w:r>
          </w:p>
        </w:tc>
        <w:tc>
          <w:tcPr>
            <w:tcW w:w="923" w:type="dxa"/>
            <w:tcBorders>
              <w:top w:val="single" w:sz="2" w:space="0" w:color="auto"/>
              <w:left w:val="single" w:sz="4" w:space="0" w:color="auto"/>
              <w:bottom w:val="single" w:sz="2" w:space="0" w:color="auto"/>
              <w:right w:val="single" w:sz="4" w:space="0" w:color="auto"/>
            </w:tcBorders>
            <w:shd w:val="clear" w:color="auto" w:fill="auto"/>
            <w:vAlign w:val="center"/>
          </w:tcPr>
          <w:p w:rsidR="0068425C" w:rsidRPr="00087211" w:rsidRDefault="0068425C" w:rsidP="00356483">
            <w:pPr>
              <w:widowControl w:val="0"/>
              <w:autoSpaceDE w:val="0"/>
              <w:autoSpaceDN w:val="0"/>
              <w:adjustRightInd w:val="0"/>
              <w:jc w:val="center"/>
            </w:pPr>
            <w:r w:rsidRPr="00087211">
              <w:t>х</w:t>
            </w:r>
          </w:p>
        </w:tc>
        <w:tc>
          <w:tcPr>
            <w:tcW w:w="795" w:type="dxa"/>
            <w:tcBorders>
              <w:top w:val="single" w:sz="2" w:space="0" w:color="auto"/>
              <w:left w:val="single" w:sz="4" w:space="0" w:color="auto"/>
              <w:bottom w:val="single" w:sz="2" w:space="0" w:color="auto"/>
              <w:right w:val="single" w:sz="4" w:space="0" w:color="auto"/>
            </w:tcBorders>
            <w:vAlign w:val="center"/>
          </w:tcPr>
          <w:p w:rsidR="0068425C" w:rsidRPr="00087211" w:rsidRDefault="0068425C" w:rsidP="00356483">
            <w:pPr>
              <w:widowControl w:val="0"/>
              <w:autoSpaceDE w:val="0"/>
              <w:autoSpaceDN w:val="0"/>
              <w:adjustRightInd w:val="0"/>
              <w:jc w:val="center"/>
            </w:pPr>
            <w:r w:rsidRPr="00087211">
              <w:t>х</w:t>
            </w:r>
          </w:p>
        </w:tc>
        <w:tc>
          <w:tcPr>
            <w:tcW w:w="854" w:type="dxa"/>
            <w:tcBorders>
              <w:top w:val="single" w:sz="2" w:space="0" w:color="auto"/>
              <w:left w:val="single" w:sz="4" w:space="0" w:color="auto"/>
              <w:bottom w:val="single" w:sz="2" w:space="0" w:color="auto"/>
              <w:right w:val="single" w:sz="4" w:space="0" w:color="auto"/>
            </w:tcBorders>
            <w:vAlign w:val="center"/>
          </w:tcPr>
          <w:p w:rsidR="0068425C" w:rsidRPr="00087211" w:rsidRDefault="0068425C" w:rsidP="00356483">
            <w:pPr>
              <w:widowControl w:val="0"/>
              <w:autoSpaceDE w:val="0"/>
              <w:autoSpaceDN w:val="0"/>
              <w:adjustRightInd w:val="0"/>
              <w:jc w:val="center"/>
            </w:pPr>
            <w:r w:rsidRPr="00087211">
              <w:t>х</w:t>
            </w:r>
          </w:p>
        </w:tc>
        <w:tc>
          <w:tcPr>
            <w:tcW w:w="1649" w:type="dxa"/>
            <w:tcBorders>
              <w:top w:val="single" w:sz="2" w:space="0" w:color="auto"/>
              <w:left w:val="single" w:sz="4" w:space="0" w:color="auto"/>
              <w:bottom w:val="single" w:sz="2" w:space="0" w:color="auto"/>
              <w:right w:val="single" w:sz="12" w:space="0" w:color="auto"/>
            </w:tcBorders>
            <w:shd w:val="clear" w:color="auto" w:fill="auto"/>
            <w:vAlign w:val="center"/>
          </w:tcPr>
          <w:p w:rsidR="0068425C" w:rsidRPr="00087211" w:rsidRDefault="0068425C" w:rsidP="00356483">
            <w:pPr>
              <w:widowControl w:val="0"/>
              <w:autoSpaceDE w:val="0"/>
              <w:autoSpaceDN w:val="0"/>
              <w:adjustRightInd w:val="0"/>
              <w:jc w:val="center"/>
            </w:pPr>
            <w:r w:rsidRPr="00087211">
              <w:t>16</w:t>
            </w:r>
          </w:p>
        </w:tc>
      </w:tr>
      <w:tr w:rsidR="0068425C" w:rsidRPr="00087211" w:rsidTr="00356483">
        <w:trPr>
          <w:cantSplit/>
          <w:trHeight w:val="281"/>
          <w:jc w:val="center"/>
        </w:trPr>
        <w:tc>
          <w:tcPr>
            <w:tcW w:w="1719" w:type="dxa"/>
            <w:tcBorders>
              <w:top w:val="single" w:sz="2" w:space="0" w:color="auto"/>
              <w:left w:val="single" w:sz="12" w:space="0" w:color="auto"/>
              <w:bottom w:val="single" w:sz="2" w:space="0" w:color="auto"/>
              <w:right w:val="single" w:sz="4" w:space="0" w:color="auto"/>
            </w:tcBorders>
            <w:shd w:val="clear" w:color="auto" w:fill="auto"/>
            <w:vAlign w:val="center"/>
          </w:tcPr>
          <w:p w:rsidR="0068425C" w:rsidRPr="00087211" w:rsidRDefault="0068425C" w:rsidP="00356483">
            <w:pPr>
              <w:widowControl w:val="0"/>
              <w:autoSpaceDE w:val="0"/>
              <w:autoSpaceDN w:val="0"/>
              <w:adjustRightInd w:val="0"/>
              <w:jc w:val="center"/>
            </w:pPr>
            <w:r w:rsidRPr="00087211">
              <w:t>Ø 42 (1¼ʺ)</w:t>
            </w:r>
          </w:p>
        </w:tc>
        <w:tc>
          <w:tcPr>
            <w:tcW w:w="923" w:type="dxa"/>
            <w:tcBorders>
              <w:top w:val="single" w:sz="2" w:space="0" w:color="auto"/>
              <w:left w:val="single" w:sz="4" w:space="0" w:color="auto"/>
              <w:bottom w:val="single" w:sz="2" w:space="0" w:color="auto"/>
              <w:right w:val="single" w:sz="4" w:space="0" w:color="auto"/>
            </w:tcBorders>
            <w:shd w:val="clear" w:color="auto" w:fill="auto"/>
            <w:vAlign w:val="center"/>
          </w:tcPr>
          <w:p w:rsidR="0068425C" w:rsidRPr="00087211" w:rsidRDefault="0068425C" w:rsidP="00356483">
            <w:pPr>
              <w:widowControl w:val="0"/>
              <w:autoSpaceDE w:val="0"/>
              <w:autoSpaceDN w:val="0"/>
              <w:adjustRightInd w:val="0"/>
              <w:jc w:val="center"/>
            </w:pPr>
            <w:r w:rsidRPr="00087211">
              <w:t>х</w:t>
            </w:r>
          </w:p>
        </w:tc>
        <w:tc>
          <w:tcPr>
            <w:tcW w:w="923" w:type="dxa"/>
            <w:tcBorders>
              <w:top w:val="single" w:sz="2" w:space="0" w:color="auto"/>
              <w:left w:val="single" w:sz="4" w:space="0" w:color="auto"/>
              <w:bottom w:val="single" w:sz="2" w:space="0" w:color="auto"/>
              <w:right w:val="single" w:sz="4" w:space="0" w:color="auto"/>
            </w:tcBorders>
            <w:shd w:val="clear" w:color="auto" w:fill="auto"/>
            <w:vAlign w:val="center"/>
          </w:tcPr>
          <w:p w:rsidR="0068425C" w:rsidRPr="00087211" w:rsidRDefault="0068425C" w:rsidP="00356483">
            <w:pPr>
              <w:widowControl w:val="0"/>
              <w:autoSpaceDE w:val="0"/>
              <w:autoSpaceDN w:val="0"/>
              <w:adjustRightInd w:val="0"/>
              <w:jc w:val="center"/>
            </w:pPr>
            <w:r w:rsidRPr="00087211">
              <w:t>130</w:t>
            </w:r>
          </w:p>
        </w:tc>
        <w:tc>
          <w:tcPr>
            <w:tcW w:w="795" w:type="dxa"/>
            <w:tcBorders>
              <w:top w:val="single" w:sz="2" w:space="0" w:color="auto"/>
              <w:left w:val="single" w:sz="4" w:space="0" w:color="auto"/>
              <w:bottom w:val="single" w:sz="2" w:space="0" w:color="auto"/>
              <w:right w:val="single" w:sz="4" w:space="0" w:color="auto"/>
            </w:tcBorders>
            <w:vAlign w:val="center"/>
          </w:tcPr>
          <w:p w:rsidR="0068425C" w:rsidRPr="00087211" w:rsidRDefault="0068425C" w:rsidP="00356483">
            <w:pPr>
              <w:widowControl w:val="0"/>
              <w:autoSpaceDE w:val="0"/>
              <w:autoSpaceDN w:val="0"/>
              <w:adjustRightInd w:val="0"/>
              <w:jc w:val="center"/>
            </w:pPr>
            <w:r w:rsidRPr="00087211">
              <w:t>х</w:t>
            </w:r>
          </w:p>
        </w:tc>
        <w:tc>
          <w:tcPr>
            <w:tcW w:w="854" w:type="dxa"/>
            <w:tcBorders>
              <w:top w:val="single" w:sz="2" w:space="0" w:color="auto"/>
              <w:left w:val="single" w:sz="4" w:space="0" w:color="auto"/>
              <w:bottom w:val="single" w:sz="2" w:space="0" w:color="auto"/>
              <w:right w:val="single" w:sz="4" w:space="0" w:color="auto"/>
            </w:tcBorders>
            <w:vAlign w:val="center"/>
          </w:tcPr>
          <w:p w:rsidR="0068425C" w:rsidRPr="00087211" w:rsidRDefault="0068425C" w:rsidP="00356483">
            <w:pPr>
              <w:widowControl w:val="0"/>
              <w:autoSpaceDE w:val="0"/>
              <w:autoSpaceDN w:val="0"/>
              <w:adjustRightInd w:val="0"/>
              <w:jc w:val="center"/>
            </w:pPr>
            <w:r w:rsidRPr="00087211">
              <w:t>х</w:t>
            </w:r>
          </w:p>
        </w:tc>
        <w:tc>
          <w:tcPr>
            <w:tcW w:w="1649" w:type="dxa"/>
            <w:tcBorders>
              <w:top w:val="single" w:sz="2" w:space="0" w:color="auto"/>
              <w:left w:val="single" w:sz="4" w:space="0" w:color="auto"/>
              <w:bottom w:val="single" w:sz="2" w:space="0" w:color="auto"/>
              <w:right w:val="single" w:sz="12" w:space="0" w:color="auto"/>
            </w:tcBorders>
            <w:shd w:val="clear" w:color="auto" w:fill="auto"/>
            <w:vAlign w:val="center"/>
          </w:tcPr>
          <w:p w:rsidR="0068425C" w:rsidRPr="00087211" w:rsidRDefault="0068425C" w:rsidP="00356483">
            <w:pPr>
              <w:widowControl w:val="0"/>
              <w:autoSpaceDE w:val="0"/>
              <w:autoSpaceDN w:val="0"/>
              <w:adjustRightInd w:val="0"/>
              <w:jc w:val="center"/>
            </w:pPr>
            <w:r w:rsidRPr="00087211">
              <w:t>16</w:t>
            </w:r>
          </w:p>
        </w:tc>
      </w:tr>
      <w:tr w:rsidR="0068425C" w:rsidRPr="00087211" w:rsidTr="00356483">
        <w:trPr>
          <w:cantSplit/>
          <w:trHeight w:val="281"/>
          <w:jc w:val="center"/>
        </w:trPr>
        <w:tc>
          <w:tcPr>
            <w:tcW w:w="1719" w:type="dxa"/>
            <w:tcBorders>
              <w:top w:val="single" w:sz="2" w:space="0" w:color="auto"/>
              <w:left w:val="single" w:sz="12" w:space="0" w:color="auto"/>
              <w:bottom w:val="single" w:sz="2" w:space="0" w:color="auto"/>
              <w:right w:val="single" w:sz="4" w:space="0" w:color="auto"/>
            </w:tcBorders>
            <w:shd w:val="clear" w:color="auto" w:fill="auto"/>
            <w:vAlign w:val="center"/>
          </w:tcPr>
          <w:p w:rsidR="0068425C" w:rsidRPr="00087211" w:rsidRDefault="0068425C" w:rsidP="00356483">
            <w:pPr>
              <w:widowControl w:val="0"/>
              <w:autoSpaceDE w:val="0"/>
              <w:autoSpaceDN w:val="0"/>
              <w:adjustRightInd w:val="0"/>
              <w:jc w:val="center"/>
            </w:pPr>
            <w:r w:rsidRPr="00087211">
              <w:t>Ø 53 (1½ʺ)</w:t>
            </w:r>
          </w:p>
        </w:tc>
        <w:tc>
          <w:tcPr>
            <w:tcW w:w="923" w:type="dxa"/>
            <w:tcBorders>
              <w:top w:val="single" w:sz="2" w:space="0" w:color="auto"/>
              <w:left w:val="single" w:sz="4" w:space="0" w:color="auto"/>
              <w:bottom w:val="single" w:sz="2" w:space="0" w:color="auto"/>
              <w:right w:val="single" w:sz="4" w:space="0" w:color="auto"/>
            </w:tcBorders>
            <w:shd w:val="clear" w:color="auto" w:fill="auto"/>
            <w:vAlign w:val="center"/>
          </w:tcPr>
          <w:p w:rsidR="0068425C" w:rsidRPr="00087211" w:rsidRDefault="0068425C" w:rsidP="00356483">
            <w:pPr>
              <w:widowControl w:val="0"/>
              <w:autoSpaceDE w:val="0"/>
              <w:autoSpaceDN w:val="0"/>
              <w:adjustRightInd w:val="0"/>
              <w:jc w:val="center"/>
            </w:pPr>
            <w:r w:rsidRPr="00087211">
              <w:t>х</w:t>
            </w:r>
          </w:p>
        </w:tc>
        <w:tc>
          <w:tcPr>
            <w:tcW w:w="923" w:type="dxa"/>
            <w:tcBorders>
              <w:top w:val="single" w:sz="2" w:space="0" w:color="auto"/>
              <w:left w:val="single" w:sz="4" w:space="0" w:color="auto"/>
              <w:bottom w:val="single" w:sz="2" w:space="0" w:color="auto"/>
              <w:right w:val="single" w:sz="4" w:space="0" w:color="auto"/>
            </w:tcBorders>
            <w:shd w:val="clear" w:color="auto" w:fill="auto"/>
            <w:vAlign w:val="center"/>
          </w:tcPr>
          <w:p w:rsidR="0068425C" w:rsidRPr="00087211" w:rsidRDefault="0068425C" w:rsidP="00356483">
            <w:pPr>
              <w:widowControl w:val="0"/>
              <w:autoSpaceDE w:val="0"/>
              <w:autoSpaceDN w:val="0"/>
              <w:adjustRightInd w:val="0"/>
              <w:jc w:val="center"/>
            </w:pPr>
            <w:r w:rsidRPr="00087211">
              <w:t>130</w:t>
            </w:r>
          </w:p>
        </w:tc>
        <w:tc>
          <w:tcPr>
            <w:tcW w:w="795" w:type="dxa"/>
            <w:tcBorders>
              <w:top w:val="single" w:sz="2" w:space="0" w:color="auto"/>
              <w:left w:val="single" w:sz="4" w:space="0" w:color="auto"/>
              <w:bottom w:val="single" w:sz="2" w:space="0" w:color="auto"/>
              <w:right w:val="single" w:sz="4" w:space="0" w:color="auto"/>
            </w:tcBorders>
            <w:vAlign w:val="center"/>
          </w:tcPr>
          <w:p w:rsidR="0068425C" w:rsidRPr="00087211" w:rsidRDefault="0068425C" w:rsidP="00356483">
            <w:pPr>
              <w:widowControl w:val="0"/>
              <w:autoSpaceDE w:val="0"/>
              <w:autoSpaceDN w:val="0"/>
              <w:adjustRightInd w:val="0"/>
              <w:jc w:val="center"/>
            </w:pPr>
            <w:r w:rsidRPr="00087211">
              <w:t>х</w:t>
            </w:r>
          </w:p>
        </w:tc>
        <w:tc>
          <w:tcPr>
            <w:tcW w:w="854" w:type="dxa"/>
            <w:tcBorders>
              <w:top w:val="single" w:sz="2" w:space="0" w:color="auto"/>
              <w:left w:val="single" w:sz="4" w:space="0" w:color="auto"/>
              <w:bottom w:val="single" w:sz="2" w:space="0" w:color="auto"/>
              <w:right w:val="single" w:sz="4" w:space="0" w:color="auto"/>
            </w:tcBorders>
            <w:vAlign w:val="center"/>
          </w:tcPr>
          <w:p w:rsidR="0068425C" w:rsidRPr="00087211" w:rsidRDefault="0068425C" w:rsidP="00356483">
            <w:pPr>
              <w:widowControl w:val="0"/>
              <w:autoSpaceDE w:val="0"/>
              <w:autoSpaceDN w:val="0"/>
              <w:adjustRightInd w:val="0"/>
              <w:jc w:val="center"/>
            </w:pPr>
            <w:r w:rsidRPr="00087211">
              <w:t>х</w:t>
            </w:r>
          </w:p>
        </w:tc>
        <w:tc>
          <w:tcPr>
            <w:tcW w:w="1649" w:type="dxa"/>
            <w:tcBorders>
              <w:top w:val="single" w:sz="2" w:space="0" w:color="auto"/>
              <w:left w:val="single" w:sz="4" w:space="0" w:color="auto"/>
              <w:bottom w:val="single" w:sz="2" w:space="0" w:color="auto"/>
              <w:right w:val="single" w:sz="12" w:space="0" w:color="auto"/>
            </w:tcBorders>
            <w:shd w:val="clear" w:color="auto" w:fill="auto"/>
            <w:vAlign w:val="center"/>
          </w:tcPr>
          <w:p w:rsidR="0068425C" w:rsidRPr="00087211" w:rsidRDefault="0068425C" w:rsidP="00356483">
            <w:pPr>
              <w:widowControl w:val="0"/>
              <w:autoSpaceDE w:val="0"/>
              <w:autoSpaceDN w:val="0"/>
              <w:adjustRightInd w:val="0"/>
              <w:jc w:val="center"/>
            </w:pPr>
            <w:r w:rsidRPr="00087211">
              <w:t>16</w:t>
            </w:r>
          </w:p>
        </w:tc>
      </w:tr>
      <w:tr w:rsidR="0068425C" w:rsidRPr="00087211" w:rsidTr="00356483">
        <w:trPr>
          <w:cantSplit/>
          <w:trHeight w:val="281"/>
          <w:jc w:val="center"/>
        </w:trPr>
        <w:tc>
          <w:tcPr>
            <w:tcW w:w="1719" w:type="dxa"/>
            <w:tcBorders>
              <w:top w:val="single" w:sz="2" w:space="0" w:color="auto"/>
              <w:left w:val="single" w:sz="12" w:space="0" w:color="auto"/>
              <w:bottom w:val="single" w:sz="2" w:space="0" w:color="auto"/>
              <w:right w:val="single" w:sz="4" w:space="0" w:color="auto"/>
            </w:tcBorders>
            <w:shd w:val="clear" w:color="auto" w:fill="auto"/>
            <w:vAlign w:val="center"/>
          </w:tcPr>
          <w:p w:rsidR="0068425C" w:rsidRPr="00087211" w:rsidRDefault="0068425C" w:rsidP="00356483">
            <w:pPr>
              <w:widowControl w:val="0"/>
              <w:autoSpaceDE w:val="0"/>
              <w:autoSpaceDN w:val="0"/>
              <w:adjustRightInd w:val="0"/>
              <w:jc w:val="center"/>
            </w:pPr>
            <w:r w:rsidRPr="00087211">
              <w:t>Ø 64 (2ʺ)</w:t>
            </w:r>
          </w:p>
        </w:tc>
        <w:tc>
          <w:tcPr>
            <w:tcW w:w="923" w:type="dxa"/>
            <w:tcBorders>
              <w:top w:val="single" w:sz="2" w:space="0" w:color="auto"/>
              <w:left w:val="single" w:sz="4" w:space="0" w:color="auto"/>
              <w:bottom w:val="single" w:sz="2" w:space="0" w:color="auto"/>
              <w:right w:val="single" w:sz="4" w:space="0" w:color="auto"/>
            </w:tcBorders>
            <w:shd w:val="clear" w:color="auto" w:fill="auto"/>
            <w:vAlign w:val="center"/>
          </w:tcPr>
          <w:p w:rsidR="0068425C" w:rsidRPr="00087211" w:rsidRDefault="0068425C" w:rsidP="00356483">
            <w:pPr>
              <w:widowControl w:val="0"/>
              <w:autoSpaceDE w:val="0"/>
              <w:autoSpaceDN w:val="0"/>
              <w:adjustRightInd w:val="0"/>
              <w:jc w:val="center"/>
            </w:pPr>
            <w:r w:rsidRPr="00087211">
              <w:t>х</w:t>
            </w:r>
          </w:p>
        </w:tc>
        <w:tc>
          <w:tcPr>
            <w:tcW w:w="923" w:type="dxa"/>
            <w:tcBorders>
              <w:top w:val="single" w:sz="2" w:space="0" w:color="auto"/>
              <w:left w:val="single" w:sz="4" w:space="0" w:color="auto"/>
              <w:bottom w:val="single" w:sz="2" w:space="0" w:color="auto"/>
              <w:right w:val="single" w:sz="4" w:space="0" w:color="auto"/>
            </w:tcBorders>
            <w:shd w:val="clear" w:color="auto" w:fill="auto"/>
            <w:vAlign w:val="center"/>
          </w:tcPr>
          <w:p w:rsidR="0068425C" w:rsidRPr="00087211" w:rsidRDefault="0068425C" w:rsidP="00356483">
            <w:pPr>
              <w:widowControl w:val="0"/>
              <w:autoSpaceDE w:val="0"/>
              <w:autoSpaceDN w:val="0"/>
              <w:adjustRightInd w:val="0"/>
              <w:jc w:val="center"/>
            </w:pPr>
            <w:r w:rsidRPr="00087211">
              <w:t>130</w:t>
            </w:r>
          </w:p>
        </w:tc>
        <w:tc>
          <w:tcPr>
            <w:tcW w:w="795" w:type="dxa"/>
            <w:tcBorders>
              <w:top w:val="single" w:sz="2" w:space="0" w:color="auto"/>
              <w:left w:val="single" w:sz="4" w:space="0" w:color="auto"/>
              <w:bottom w:val="single" w:sz="2" w:space="0" w:color="auto"/>
              <w:right w:val="single" w:sz="4" w:space="0" w:color="auto"/>
            </w:tcBorders>
            <w:vAlign w:val="center"/>
          </w:tcPr>
          <w:p w:rsidR="0068425C" w:rsidRPr="00087211" w:rsidRDefault="0068425C" w:rsidP="00356483">
            <w:pPr>
              <w:widowControl w:val="0"/>
              <w:autoSpaceDE w:val="0"/>
              <w:autoSpaceDN w:val="0"/>
              <w:adjustRightInd w:val="0"/>
              <w:jc w:val="center"/>
            </w:pPr>
            <w:r w:rsidRPr="00087211">
              <w:t>х</w:t>
            </w:r>
          </w:p>
        </w:tc>
        <w:tc>
          <w:tcPr>
            <w:tcW w:w="854" w:type="dxa"/>
            <w:tcBorders>
              <w:top w:val="single" w:sz="2" w:space="0" w:color="auto"/>
              <w:left w:val="single" w:sz="4" w:space="0" w:color="auto"/>
              <w:bottom w:val="single" w:sz="2" w:space="0" w:color="auto"/>
              <w:right w:val="single" w:sz="4" w:space="0" w:color="auto"/>
            </w:tcBorders>
            <w:vAlign w:val="center"/>
          </w:tcPr>
          <w:p w:rsidR="0068425C" w:rsidRPr="00087211" w:rsidRDefault="0068425C" w:rsidP="00356483">
            <w:pPr>
              <w:widowControl w:val="0"/>
              <w:autoSpaceDE w:val="0"/>
              <w:autoSpaceDN w:val="0"/>
              <w:adjustRightInd w:val="0"/>
              <w:jc w:val="center"/>
            </w:pPr>
            <w:r w:rsidRPr="00087211">
              <w:t>х</w:t>
            </w:r>
          </w:p>
        </w:tc>
        <w:tc>
          <w:tcPr>
            <w:tcW w:w="1649" w:type="dxa"/>
            <w:tcBorders>
              <w:top w:val="single" w:sz="2" w:space="0" w:color="auto"/>
              <w:left w:val="single" w:sz="4" w:space="0" w:color="auto"/>
              <w:bottom w:val="single" w:sz="2" w:space="0" w:color="auto"/>
              <w:right w:val="single" w:sz="12" w:space="0" w:color="auto"/>
            </w:tcBorders>
            <w:shd w:val="clear" w:color="auto" w:fill="auto"/>
            <w:vAlign w:val="center"/>
          </w:tcPr>
          <w:p w:rsidR="0068425C" w:rsidRPr="00087211" w:rsidRDefault="0068425C" w:rsidP="00356483">
            <w:pPr>
              <w:widowControl w:val="0"/>
              <w:autoSpaceDE w:val="0"/>
              <w:autoSpaceDN w:val="0"/>
              <w:adjustRightInd w:val="0"/>
              <w:jc w:val="center"/>
            </w:pPr>
            <w:r w:rsidRPr="00087211">
              <w:t>16</w:t>
            </w:r>
          </w:p>
        </w:tc>
      </w:tr>
      <w:tr w:rsidR="0068425C" w:rsidRPr="00087211" w:rsidTr="00356483">
        <w:trPr>
          <w:cantSplit/>
          <w:trHeight w:val="281"/>
          <w:jc w:val="center"/>
        </w:trPr>
        <w:tc>
          <w:tcPr>
            <w:tcW w:w="1719" w:type="dxa"/>
            <w:tcBorders>
              <w:top w:val="single" w:sz="2" w:space="0" w:color="auto"/>
              <w:left w:val="single" w:sz="12" w:space="0" w:color="auto"/>
              <w:bottom w:val="single" w:sz="12" w:space="0" w:color="auto"/>
              <w:right w:val="single" w:sz="4" w:space="0" w:color="auto"/>
            </w:tcBorders>
            <w:shd w:val="clear" w:color="auto" w:fill="auto"/>
            <w:vAlign w:val="center"/>
          </w:tcPr>
          <w:p w:rsidR="0068425C" w:rsidRPr="00087211" w:rsidRDefault="0068425C" w:rsidP="00356483">
            <w:pPr>
              <w:widowControl w:val="0"/>
              <w:autoSpaceDE w:val="0"/>
              <w:autoSpaceDN w:val="0"/>
              <w:adjustRightInd w:val="0"/>
              <w:jc w:val="center"/>
            </w:pPr>
            <w:r w:rsidRPr="00087211">
              <w:t>Ø 76 (2½ʺ)</w:t>
            </w:r>
          </w:p>
        </w:tc>
        <w:tc>
          <w:tcPr>
            <w:tcW w:w="923" w:type="dxa"/>
            <w:tcBorders>
              <w:top w:val="single" w:sz="2" w:space="0" w:color="auto"/>
              <w:left w:val="single" w:sz="4" w:space="0" w:color="auto"/>
              <w:bottom w:val="single" w:sz="12" w:space="0" w:color="auto"/>
              <w:right w:val="single" w:sz="4" w:space="0" w:color="auto"/>
            </w:tcBorders>
            <w:shd w:val="clear" w:color="auto" w:fill="auto"/>
            <w:vAlign w:val="center"/>
          </w:tcPr>
          <w:p w:rsidR="0068425C" w:rsidRPr="00087211" w:rsidRDefault="0068425C" w:rsidP="00356483">
            <w:pPr>
              <w:widowControl w:val="0"/>
              <w:autoSpaceDE w:val="0"/>
              <w:autoSpaceDN w:val="0"/>
              <w:adjustRightInd w:val="0"/>
              <w:jc w:val="center"/>
            </w:pPr>
            <w:r w:rsidRPr="00087211">
              <w:t>х</w:t>
            </w:r>
          </w:p>
        </w:tc>
        <w:tc>
          <w:tcPr>
            <w:tcW w:w="923" w:type="dxa"/>
            <w:tcBorders>
              <w:top w:val="single" w:sz="2" w:space="0" w:color="auto"/>
              <w:left w:val="single" w:sz="4" w:space="0" w:color="auto"/>
              <w:bottom w:val="single" w:sz="12" w:space="0" w:color="auto"/>
              <w:right w:val="single" w:sz="4" w:space="0" w:color="auto"/>
            </w:tcBorders>
            <w:shd w:val="clear" w:color="auto" w:fill="auto"/>
            <w:vAlign w:val="center"/>
          </w:tcPr>
          <w:p w:rsidR="0068425C" w:rsidRPr="00087211" w:rsidRDefault="0068425C" w:rsidP="00356483">
            <w:pPr>
              <w:widowControl w:val="0"/>
              <w:autoSpaceDE w:val="0"/>
              <w:autoSpaceDN w:val="0"/>
              <w:adjustRightInd w:val="0"/>
              <w:jc w:val="center"/>
            </w:pPr>
            <w:r w:rsidRPr="00087211">
              <w:t>130</w:t>
            </w:r>
          </w:p>
        </w:tc>
        <w:tc>
          <w:tcPr>
            <w:tcW w:w="795" w:type="dxa"/>
            <w:tcBorders>
              <w:top w:val="single" w:sz="2" w:space="0" w:color="auto"/>
              <w:left w:val="single" w:sz="4" w:space="0" w:color="auto"/>
              <w:bottom w:val="single" w:sz="12" w:space="0" w:color="auto"/>
              <w:right w:val="single" w:sz="4" w:space="0" w:color="auto"/>
            </w:tcBorders>
            <w:vAlign w:val="center"/>
          </w:tcPr>
          <w:p w:rsidR="0068425C" w:rsidRPr="00087211" w:rsidRDefault="0068425C" w:rsidP="00356483">
            <w:pPr>
              <w:widowControl w:val="0"/>
              <w:autoSpaceDE w:val="0"/>
              <w:autoSpaceDN w:val="0"/>
              <w:adjustRightInd w:val="0"/>
              <w:jc w:val="center"/>
            </w:pPr>
            <w:r w:rsidRPr="00087211">
              <w:t>х</w:t>
            </w:r>
          </w:p>
        </w:tc>
        <w:tc>
          <w:tcPr>
            <w:tcW w:w="854" w:type="dxa"/>
            <w:tcBorders>
              <w:top w:val="single" w:sz="2" w:space="0" w:color="auto"/>
              <w:left w:val="single" w:sz="4" w:space="0" w:color="auto"/>
              <w:bottom w:val="single" w:sz="12" w:space="0" w:color="auto"/>
              <w:right w:val="single" w:sz="4" w:space="0" w:color="auto"/>
            </w:tcBorders>
            <w:vAlign w:val="center"/>
          </w:tcPr>
          <w:p w:rsidR="0068425C" w:rsidRPr="00087211" w:rsidRDefault="0068425C" w:rsidP="00356483">
            <w:pPr>
              <w:widowControl w:val="0"/>
              <w:autoSpaceDE w:val="0"/>
              <w:autoSpaceDN w:val="0"/>
              <w:adjustRightInd w:val="0"/>
              <w:jc w:val="center"/>
            </w:pPr>
            <w:r w:rsidRPr="00087211">
              <w:t>х</w:t>
            </w:r>
          </w:p>
        </w:tc>
        <w:tc>
          <w:tcPr>
            <w:tcW w:w="1649" w:type="dxa"/>
            <w:tcBorders>
              <w:top w:val="single" w:sz="2" w:space="0" w:color="auto"/>
              <w:left w:val="single" w:sz="4" w:space="0" w:color="auto"/>
              <w:bottom w:val="single" w:sz="12" w:space="0" w:color="auto"/>
              <w:right w:val="single" w:sz="12" w:space="0" w:color="auto"/>
            </w:tcBorders>
            <w:shd w:val="clear" w:color="auto" w:fill="auto"/>
            <w:vAlign w:val="center"/>
          </w:tcPr>
          <w:p w:rsidR="0068425C" w:rsidRPr="00087211" w:rsidRDefault="0068425C" w:rsidP="00356483">
            <w:pPr>
              <w:widowControl w:val="0"/>
              <w:autoSpaceDE w:val="0"/>
              <w:autoSpaceDN w:val="0"/>
              <w:adjustRightInd w:val="0"/>
              <w:jc w:val="center"/>
            </w:pPr>
            <w:r w:rsidRPr="00087211">
              <w:t>16</w:t>
            </w:r>
          </w:p>
        </w:tc>
      </w:tr>
      <w:tr w:rsidR="0068425C" w:rsidRPr="00087211" w:rsidTr="00356483">
        <w:trPr>
          <w:cantSplit/>
          <w:trHeight w:val="281"/>
          <w:jc w:val="center"/>
        </w:trPr>
        <w:tc>
          <w:tcPr>
            <w:tcW w:w="1719" w:type="dxa"/>
            <w:tcBorders>
              <w:top w:val="single" w:sz="12" w:space="0" w:color="auto"/>
              <w:left w:val="single" w:sz="12" w:space="0" w:color="auto"/>
              <w:bottom w:val="single" w:sz="12" w:space="0" w:color="auto"/>
              <w:right w:val="single" w:sz="4" w:space="0" w:color="auto"/>
            </w:tcBorders>
            <w:shd w:val="clear" w:color="auto" w:fill="auto"/>
            <w:vAlign w:val="center"/>
          </w:tcPr>
          <w:p w:rsidR="0068425C" w:rsidRPr="00087211" w:rsidRDefault="0068425C" w:rsidP="00356483">
            <w:pPr>
              <w:widowControl w:val="0"/>
              <w:autoSpaceDE w:val="0"/>
              <w:autoSpaceDN w:val="0"/>
              <w:adjustRightInd w:val="0"/>
              <w:jc w:val="center"/>
            </w:pPr>
          </w:p>
        </w:tc>
        <w:tc>
          <w:tcPr>
            <w:tcW w:w="923" w:type="dxa"/>
            <w:tcBorders>
              <w:top w:val="single" w:sz="12" w:space="0" w:color="auto"/>
              <w:left w:val="single" w:sz="4" w:space="0" w:color="auto"/>
              <w:bottom w:val="single" w:sz="12" w:space="0" w:color="auto"/>
              <w:right w:val="single" w:sz="4" w:space="0" w:color="auto"/>
            </w:tcBorders>
            <w:shd w:val="clear" w:color="auto" w:fill="auto"/>
            <w:vAlign w:val="center"/>
          </w:tcPr>
          <w:p w:rsidR="0068425C" w:rsidRPr="00087211" w:rsidRDefault="0068425C" w:rsidP="00356483">
            <w:pPr>
              <w:widowControl w:val="0"/>
              <w:autoSpaceDE w:val="0"/>
              <w:autoSpaceDN w:val="0"/>
              <w:adjustRightInd w:val="0"/>
              <w:jc w:val="center"/>
            </w:pPr>
          </w:p>
        </w:tc>
        <w:tc>
          <w:tcPr>
            <w:tcW w:w="923" w:type="dxa"/>
            <w:tcBorders>
              <w:top w:val="single" w:sz="12" w:space="0" w:color="auto"/>
              <w:left w:val="single" w:sz="4" w:space="0" w:color="auto"/>
              <w:bottom w:val="single" w:sz="12" w:space="0" w:color="auto"/>
              <w:right w:val="single" w:sz="4" w:space="0" w:color="auto"/>
            </w:tcBorders>
            <w:shd w:val="clear" w:color="auto" w:fill="auto"/>
            <w:vAlign w:val="center"/>
          </w:tcPr>
          <w:p w:rsidR="0068425C" w:rsidRPr="00087211" w:rsidRDefault="0068425C" w:rsidP="00356483">
            <w:pPr>
              <w:widowControl w:val="0"/>
              <w:autoSpaceDE w:val="0"/>
              <w:autoSpaceDN w:val="0"/>
              <w:adjustRightInd w:val="0"/>
              <w:jc w:val="center"/>
            </w:pPr>
          </w:p>
        </w:tc>
        <w:tc>
          <w:tcPr>
            <w:tcW w:w="795" w:type="dxa"/>
            <w:tcBorders>
              <w:top w:val="single" w:sz="12" w:space="0" w:color="auto"/>
              <w:left w:val="single" w:sz="4" w:space="0" w:color="auto"/>
              <w:bottom w:val="single" w:sz="12" w:space="0" w:color="auto"/>
              <w:right w:val="single" w:sz="4" w:space="0" w:color="auto"/>
            </w:tcBorders>
            <w:vAlign w:val="center"/>
          </w:tcPr>
          <w:p w:rsidR="0068425C" w:rsidRPr="00087211" w:rsidRDefault="0068425C" w:rsidP="00356483">
            <w:pPr>
              <w:widowControl w:val="0"/>
              <w:autoSpaceDE w:val="0"/>
              <w:autoSpaceDN w:val="0"/>
              <w:adjustRightInd w:val="0"/>
              <w:jc w:val="center"/>
            </w:pPr>
          </w:p>
        </w:tc>
        <w:tc>
          <w:tcPr>
            <w:tcW w:w="854" w:type="dxa"/>
            <w:tcBorders>
              <w:top w:val="single" w:sz="12" w:space="0" w:color="auto"/>
              <w:left w:val="single" w:sz="4" w:space="0" w:color="auto"/>
              <w:bottom w:val="single" w:sz="12" w:space="0" w:color="auto"/>
              <w:right w:val="single" w:sz="4" w:space="0" w:color="auto"/>
            </w:tcBorders>
            <w:vAlign w:val="center"/>
          </w:tcPr>
          <w:p w:rsidR="0068425C" w:rsidRPr="00087211" w:rsidRDefault="0068425C" w:rsidP="00356483">
            <w:pPr>
              <w:widowControl w:val="0"/>
              <w:autoSpaceDE w:val="0"/>
              <w:autoSpaceDN w:val="0"/>
              <w:adjustRightInd w:val="0"/>
              <w:jc w:val="center"/>
            </w:pPr>
          </w:p>
        </w:tc>
        <w:tc>
          <w:tcPr>
            <w:tcW w:w="1649" w:type="dxa"/>
            <w:tcBorders>
              <w:top w:val="single" w:sz="12" w:space="0" w:color="auto"/>
              <w:left w:val="single" w:sz="4" w:space="0" w:color="auto"/>
              <w:bottom w:val="single" w:sz="12" w:space="0" w:color="auto"/>
              <w:right w:val="single" w:sz="12" w:space="0" w:color="auto"/>
            </w:tcBorders>
            <w:shd w:val="clear" w:color="auto" w:fill="auto"/>
            <w:vAlign w:val="center"/>
          </w:tcPr>
          <w:p w:rsidR="0068425C" w:rsidRPr="00087211" w:rsidRDefault="0068425C" w:rsidP="00356483">
            <w:pPr>
              <w:widowControl w:val="0"/>
              <w:autoSpaceDE w:val="0"/>
              <w:autoSpaceDN w:val="0"/>
              <w:adjustRightInd w:val="0"/>
              <w:jc w:val="center"/>
            </w:pPr>
          </w:p>
        </w:tc>
      </w:tr>
      <w:tr w:rsidR="0068425C" w:rsidRPr="00087211" w:rsidTr="00356483">
        <w:trPr>
          <w:cantSplit/>
          <w:trHeight w:val="411"/>
          <w:jc w:val="center"/>
        </w:trPr>
        <w:tc>
          <w:tcPr>
            <w:tcW w:w="1719" w:type="dxa"/>
            <w:tcBorders>
              <w:top w:val="single" w:sz="4" w:space="0" w:color="auto"/>
              <w:left w:val="single" w:sz="12" w:space="0" w:color="auto"/>
              <w:bottom w:val="nil"/>
              <w:right w:val="single" w:sz="4" w:space="0" w:color="auto"/>
            </w:tcBorders>
            <w:vAlign w:val="center"/>
          </w:tcPr>
          <w:p w:rsidR="0068425C" w:rsidRPr="00087211" w:rsidRDefault="0068425C" w:rsidP="00356483">
            <w:pPr>
              <w:widowControl w:val="0"/>
              <w:autoSpaceDE w:val="0"/>
              <w:autoSpaceDN w:val="0"/>
              <w:adjustRightInd w:val="0"/>
              <w:jc w:val="center"/>
            </w:pPr>
            <w:r w:rsidRPr="00087211">
              <w:t>Ø 89 (80)</w:t>
            </w:r>
          </w:p>
        </w:tc>
        <w:tc>
          <w:tcPr>
            <w:tcW w:w="923" w:type="dxa"/>
            <w:tcBorders>
              <w:top w:val="single" w:sz="4" w:space="0" w:color="auto"/>
              <w:left w:val="single" w:sz="4" w:space="0" w:color="auto"/>
              <w:bottom w:val="nil"/>
              <w:right w:val="single" w:sz="4" w:space="0" w:color="auto"/>
            </w:tcBorders>
            <w:vAlign w:val="center"/>
          </w:tcPr>
          <w:p w:rsidR="0068425C" w:rsidRPr="00087211" w:rsidRDefault="0068425C" w:rsidP="00356483">
            <w:pPr>
              <w:widowControl w:val="0"/>
              <w:autoSpaceDE w:val="0"/>
              <w:autoSpaceDN w:val="0"/>
              <w:adjustRightInd w:val="0"/>
              <w:jc w:val="center"/>
            </w:pPr>
            <w:r w:rsidRPr="00087211">
              <w:t>140</w:t>
            </w:r>
          </w:p>
        </w:tc>
        <w:tc>
          <w:tcPr>
            <w:tcW w:w="923" w:type="dxa"/>
            <w:tcBorders>
              <w:top w:val="single" w:sz="4" w:space="0" w:color="auto"/>
              <w:left w:val="single" w:sz="4" w:space="0" w:color="auto"/>
              <w:bottom w:val="nil"/>
              <w:right w:val="single" w:sz="4" w:space="0" w:color="auto"/>
            </w:tcBorders>
            <w:vAlign w:val="center"/>
          </w:tcPr>
          <w:p w:rsidR="0068425C" w:rsidRPr="00087211" w:rsidRDefault="0068425C" w:rsidP="00356483">
            <w:pPr>
              <w:widowControl w:val="0"/>
              <w:autoSpaceDE w:val="0"/>
              <w:autoSpaceDN w:val="0"/>
              <w:adjustRightInd w:val="0"/>
              <w:jc w:val="center"/>
            </w:pPr>
            <w:r w:rsidRPr="00087211">
              <w:t>200</w:t>
            </w:r>
          </w:p>
        </w:tc>
        <w:tc>
          <w:tcPr>
            <w:tcW w:w="795" w:type="dxa"/>
            <w:tcBorders>
              <w:top w:val="single" w:sz="4" w:space="0" w:color="auto"/>
              <w:left w:val="single" w:sz="4" w:space="0" w:color="auto"/>
              <w:bottom w:val="nil"/>
              <w:right w:val="single" w:sz="4" w:space="0" w:color="auto"/>
            </w:tcBorders>
            <w:vAlign w:val="center"/>
          </w:tcPr>
          <w:p w:rsidR="0068425C" w:rsidRPr="00087211" w:rsidRDefault="0068425C" w:rsidP="00356483">
            <w:pPr>
              <w:widowControl w:val="0"/>
              <w:autoSpaceDE w:val="0"/>
              <w:autoSpaceDN w:val="0"/>
              <w:adjustRightInd w:val="0"/>
              <w:jc w:val="center"/>
            </w:pPr>
            <w:r w:rsidRPr="00087211">
              <w:t>250</w:t>
            </w:r>
          </w:p>
        </w:tc>
        <w:tc>
          <w:tcPr>
            <w:tcW w:w="854" w:type="dxa"/>
            <w:tcBorders>
              <w:top w:val="single" w:sz="4" w:space="0" w:color="auto"/>
              <w:left w:val="single" w:sz="4" w:space="0" w:color="auto"/>
              <w:bottom w:val="nil"/>
              <w:right w:val="single" w:sz="4" w:space="0" w:color="auto"/>
            </w:tcBorders>
            <w:vAlign w:val="center"/>
          </w:tcPr>
          <w:p w:rsidR="0068425C" w:rsidRPr="00087211" w:rsidRDefault="0068425C" w:rsidP="00356483">
            <w:pPr>
              <w:widowControl w:val="0"/>
              <w:autoSpaceDE w:val="0"/>
              <w:autoSpaceDN w:val="0"/>
              <w:adjustRightInd w:val="0"/>
              <w:jc w:val="center"/>
            </w:pPr>
            <w:r w:rsidRPr="00087211">
              <w:t>х</w:t>
            </w:r>
          </w:p>
        </w:tc>
        <w:tc>
          <w:tcPr>
            <w:tcW w:w="1649" w:type="dxa"/>
            <w:tcBorders>
              <w:top w:val="single" w:sz="4" w:space="0" w:color="auto"/>
              <w:left w:val="single" w:sz="4" w:space="0" w:color="auto"/>
              <w:bottom w:val="nil"/>
              <w:right w:val="single" w:sz="12" w:space="0" w:color="auto"/>
            </w:tcBorders>
            <w:vAlign w:val="center"/>
          </w:tcPr>
          <w:p w:rsidR="0068425C" w:rsidRPr="00087211" w:rsidRDefault="0068425C" w:rsidP="00356483">
            <w:pPr>
              <w:widowControl w:val="0"/>
              <w:autoSpaceDE w:val="0"/>
              <w:autoSpaceDN w:val="0"/>
              <w:adjustRightInd w:val="0"/>
              <w:jc w:val="center"/>
            </w:pPr>
            <w:r w:rsidRPr="00087211">
              <w:t>16</w:t>
            </w:r>
          </w:p>
        </w:tc>
      </w:tr>
      <w:tr w:rsidR="0068425C" w:rsidRPr="00087211" w:rsidTr="00356483">
        <w:trPr>
          <w:cantSplit/>
          <w:trHeight w:val="432"/>
          <w:jc w:val="center"/>
        </w:trPr>
        <w:tc>
          <w:tcPr>
            <w:tcW w:w="1719" w:type="dxa"/>
            <w:tcBorders>
              <w:top w:val="single" w:sz="4" w:space="0" w:color="auto"/>
              <w:left w:val="single" w:sz="12" w:space="0" w:color="auto"/>
              <w:bottom w:val="nil"/>
              <w:right w:val="single" w:sz="4" w:space="0" w:color="auto"/>
            </w:tcBorders>
            <w:vAlign w:val="center"/>
          </w:tcPr>
          <w:p w:rsidR="0068425C" w:rsidRPr="00087211" w:rsidRDefault="0068425C" w:rsidP="00356483">
            <w:pPr>
              <w:widowControl w:val="0"/>
              <w:autoSpaceDE w:val="0"/>
              <w:autoSpaceDN w:val="0"/>
              <w:adjustRightInd w:val="0"/>
              <w:jc w:val="center"/>
            </w:pPr>
            <w:r w:rsidRPr="00087211">
              <w:t>Ø 108 (100)</w:t>
            </w:r>
          </w:p>
        </w:tc>
        <w:tc>
          <w:tcPr>
            <w:tcW w:w="923" w:type="dxa"/>
            <w:tcBorders>
              <w:top w:val="single" w:sz="4" w:space="0" w:color="auto"/>
              <w:left w:val="single" w:sz="4" w:space="0" w:color="auto"/>
              <w:bottom w:val="nil"/>
              <w:right w:val="single" w:sz="4" w:space="0" w:color="auto"/>
            </w:tcBorders>
            <w:vAlign w:val="center"/>
          </w:tcPr>
          <w:p w:rsidR="0068425C" w:rsidRPr="00087211" w:rsidRDefault="0068425C" w:rsidP="00356483">
            <w:pPr>
              <w:widowControl w:val="0"/>
              <w:autoSpaceDE w:val="0"/>
              <w:autoSpaceDN w:val="0"/>
              <w:adjustRightInd w:val="0"/>
              <w:jc w:val="center"/>
            </w:pPr>
            <w:r w:rsidRPr="00087211">
              <w:t>140</w:t>
            </w:r>
          </w:p>
        </w:tc>
        <w:tc>
          <w:tcPr>
            <w:tcW w:w="923" w:type="dxa"/>
            <w:tcBorders>
              <w:top w:val="single" w:sz="4" w:space="0" w:color="auto"/>
              <w:left w:val="single" w:sz="4" w:space="0" w:color="auto"/>
              <w:bottom w:val="nil"/>
              <w:right w:val="single" w:sz="4" w:space="0" w:color="auto"/>
            </w:tcBorders>
            <w:vAlign w:val="center"/>
          </w:tcPr>
          <w:p w:rsidR="0068425C" w:rsidRPr="00087211" w:rsidRDefault="0068425C" w:rsidP="00356483">
            <w:pPr>
              <w:widowControl w:val="0"/>
              <w:autoSpaceDE w:val="0"/>
              <w:autoSpaceDN w:val="0"/>
              <w:adjustRightInd w:val="0"/>
              <w:jc w:val="center"/>
            </w:pPr>
            <w:r w:rsidRPr="00087211">
              <w:t>200</w:t>
            </w:r>
          </w:p>
        </w:tc>
        <w:tc>
          <w:tcPr>
            <w:tcW w:w="795" w:type="dxa"/>
            <w:tcBorders>
              <w:top w:val="single" w:sz="4" w:space="0" w:color="auto"/>
              <w:left w:val="single" w:sz="4" w:space="0" w:color="auto"/>
              <w:bottom w:val="nil"/>
              <w:right w:val="single" w:sz="4" w:space="0" w:color="auto"/>
            </w:tcBorders>
            <w:vAlign w:val="center"/>
          </w:tcPr>
          <w:p w:rsidR="0068425C" w:rsidRPr="00087211" w:rsidRDefault="0068425C" w:rsidP="00356483">
            <w:pPr>
              <w:widowControl w:val="0"/>
              <w:autoSpaceDE w:val="0"/>
              <w:autoSpaceDN w:val="0"/>
              <w:adjustRightInd w:val="0"/>
              <w:jc w:val="center"/>
            </w:pPr>
            <w:r w:rsidRPr="00087211">
              <w:t>250</w:t>
            </w:r>
          </w:p>
        </w:tc>
        <w:tc>
          <w:tcPr>
            <w:tcW w:w="854" w:type="dxa"/>
            <w:tcBorders>
              <w:top w:val="single" w:sz="4" w:space="0" w:color="auto"/>
              <w:left w:val="single" w:sz="4" w:space="0" w:color="auto"/>
              <w:bottom w:val="nil"/>
              <w:right w:val="single" w:sz="4" w:space="0" w:color="auto"/>
            </w:tcBorders>
            <w:vAlign w:val="center"/>
          </w:tcPr>
          <w:p w:rsidR="0068425C" w:rsidRPr="00087211" w:rsidRDefault="0068425C" w:rsidP="00356483">
            <w:pPr>
              <w:widowControl w:val="0"/>
              <w:autoSpaceDE w:val="0"/>
              <w:autoSpaceDN w:val="0"/>
              <w:adjustRightInd w:val="0"/>
              <w:jc w:val="center"/>
            </w:pPr>
            <w:r w:rsidRPr="00087211">
              <w:t>х</w:t>
            </w:r>
          </w:p>
        </w:tc>
        <w:tc>
          <w:tcPr>
            <w:tcW w:w="1649" w:type="dxa"/>
            <w:tcBorders>
              <w:top w:val="single" w:sz="4" w:space="0" w:color="auto"/>
              <w:left w:val="single" w:sz="4" w:space="0" w:color="auto"/>
              <w:bottom w:val="nil"/>
              <w:right w:val="single" w:sz="12" w:space="0" w:color="auto"/>
            </w:tcBorders>
            <w:vAlign w:val="center"/>
          </w:tcPr>
          <w:p w:rsidR="0068425C" w:rsidRPr="00087211" w:rsidRDefault="0068425C" w:rsidP="00356483">
            <w:pPr>
              <w:widowControl w:val="0"/>
              <w:autoSpaceDE w:val="0"/>
              <w:autoSpaceDN w:val="0"/>
              <w:adjustRightInd w:val="0"/>
              <w:jc w:val="center"/>
            </w:pPr>
            <w:r w:rsidRPr="00087211">
              <w:t>16</w:t>
            </w:r>
          </w:p>
        </w:tc>
      </w:tr>
      <w:tr w:rsidR="0068425C" w:rsidRPr="00087211" w:rsidTr="00356483">
        <w:trPr>
          <w:cantSplit/>
          <w:trHeight w:val="410"/>
          <w:jc w:val="center"/>
        </w:trPr>
        <w:tc>
          <w:tcPr>
            <w:tcW w:w="1719" w:type="dxa"/>
            <w:tcBorders>
              <w:top w:val="single" w:sz="4" w:space="0" w:color="auto"/>
              <w:left w:val="single" w:sz="12" w:space="0" w:color="auto"/>
              <w:bottom w:val="single" w:sz="12" w:space="0" w:color="auto"/>
              <w:right w:val="single" w:sz="4" w:space="0" w:color="auto"/>
            </w:tcBorders>
            <w:vAlign w:val="center"/>
          </w:tcPr>
          <w:p w:rsidR="0068425C" w:rsidRPr="00087211" w:rsidRDefault="0068425C" w:rsidP="00356483">
            <w:pPr>
              <w:widowControl w:val="0"/>
              <w:autoSpaceDE w:val="0"/>
              <w:autoSpaceDN w:val="0"/>
              <w:adjustRightInd w:val="0"/>
              <w:jc w:val="center"/>
            </w:pPr>
            <w:r w:rsidRPr="00087211">
              <w:t>Ø 133 (125)</w:t>
            </w:r>
          </w:p>
        </w:tc>
        <w:tc>
          <w:tcPr>
            <w:tcW w:w="923" w:type="dxa"/>
            <w:tcBorders>
              <w:top w:val="single" w:sz="4" w:space="0" w:color="auto"/>
              <w:left w:val="single" w:sz="4" w:space="0" w:color="auto"/>
              <w:bottom w:val="single" w:sz="12" w:space="0" w:color="auto"/>
              <w:right w:val="single" w:sz="4" w:space="0" w:color="auto"/>
            </w:tcBorders>
            <w:vAlign w:val="center"/>
          </w:tcPr>
          <w:p w:rsidR="0068425C" w:rsidRPr="00087211" w:rsidRDefault="0068425C" w:rsidP="00356483">
            <w:pPr>
              <w:widowControl w:val="0"/>
              <w:autoSpaceDE w:val="0"/>
              <w:autoSpaceDN w:val="0"/>
              <w:adjustRightInd w:val="0"/>
              <w:jc w:val="center"/>
            </w:pPr>
            <w:r w:rsidRPr="00087211">
              <w:t>140</w:t>
            </w:r>
          </w:p>
        </w:tc>
        <w:tc>
          <w:tcPr>
            <w:tcW w:w="923" w:type="dxa"/>
            <w:tcBorders>
              <w:top w:val="single" w:sz="4" w:space="0" w:color="auto"/>
              <w:left w:val="single" w:sz="4" w:space="0" w:color="auto"/>
              <w:bottom w:val="single" w:sz="12" w:space="0" w:color="auto"/>
              <w:right w:val="single" w:sz="4" w:space="0" w:color="auto"/>
            </w:tcBorders>
            <w:vAlign w:val="center"/>
          </w:tcPr>
          <w:p w:rsidR="0068425C" w:rsidRPr="00087211" w:rsidRDefault="0068425C" w:rsidP="00356483">
            <w:pPr>
              <w:widowControl w:val="0"/>
              <w:autoSpaceDE w:val="0"/>
              <w:autoSpaceDN w:val="0"/>
              <w:adjustRightInd w:val="0"/>
              <w:jc w:val="center"/>
            </w:pPr>
            <w:r w:rsidRPr="00087211">
              <w:t>200</w:t>
            </w:r>
          </w:p>
        </w:tc>
        <w:tc>
          <w:tcPr>
            <w:tcW w:w="795" w:type="dxa"/>
            <w:tcBorders>
              <w:top w:val="single" w:sz="4" w:space="0" w:color="auto"/>
              <w:left w:val="single" w:sz="4" w:space="0" w:color="auto"/>
              <w:bottom w:val="single" w:sz="12" w:space="0" w:color="auto"/>
              <w:right w:val="single" w:sz="4" w:space="0" w:color="auto"/>
            </w:tcBorders>
            <w:vAlign w:val="center"/>
          </w:tcPr>
          <w:p w:rsidR="0068425C" w:rsidRPr="00087211" w:rsidRDefault="0068425C" w:rsidP="00356483">
            <w:pPr>
              <w:widowControl w:val="0"/>
              <w:autoSpaceDE w:val="0"/>
              <w:autoSpaceDN w:val="0"/>
              <w:adjustRightInd w:val="0"/>
              <w:jc w:val="center"/>
            </w:pPr>
            <w:r w:rsidRPr="00087211">
              <w:t>250</w:t>
            </w:r>
          </w:p>
        </w:tc>
        <w:tc>
          <w:tcPr>
            <w:tcW w:w="854" w:type="dxa"/>
            <w:tcBorders>
              <w:top w:val="single" w:sz="4" w:space="0" w:color="auto"/>
              <w:left w:val="single" w:sz="4" w:space="0" w:color="auto"/>
              <w:bottom w:val="single" w:sz="12" w:space="0" w:color="auto"/>
              <w:right w:val="single" w:sz="4" w:space="0" w:color="auto"/>
            </w:tcBorders>
            <w:vAlign w:val="center"/>
          </w:tcPr>
          <w:p w:rsidR="0068425C" w:rsidRPr="00087211" w:rsidRDefault="0068425C" w:rsidP="00356483">
            <w:pPr>
              <w:widowControl w:val="0"/>
              <w:autoSpaceDE w:val="0"/>
              <w:autoSpaceDN w:val="0"/>
              <w:adjustRightInd w:val="0"/>
              <w:jc w:val="center"/>
            </w:pPr>
            <w:r w:rsidRPr="00087211">
              <w:t>х</w:t>
            </w:r>
          </w:p>
        </w:tc>
        <w:tc>
          <w:tcPr>
            <w:tcW w:w="1649" w:type="dxa"/>
            <w:tcBorders>
              <w:top w:val="single" w:sz="4" w:space="0" w:color="auto"/>
              <w:left w:val="single" w:sz="4" w:space="0" w:color="auto"/>
              <w:bottom w:val="single" w:sz="12" w:space="0" w:color="auto"/>
              <w:right w:val="single" w:sz="12" w:space="0" w:color="auto"/>
            </w:tcBorders>
            <w:vAlign w:val="center"/>
          </w:tcPr>
          <w:p w:rsidR="0068425C" w:rsidRPr="00087211" w:rsidRDefault="0068425C" w:rsidP="00356483">
            <w:pPr>
              <w:widowControl w:val="0"/>
              <w:autoSpaceDE w:val="0"/>
              <w:autoSpaceDN w:val="0"/>
              <w:adjustRightInd w:val="0"/>
              <w:jc w:val="center"/>
            </w:pPr>
            <w:r w:rsidRPr="00087211">
              <w:t>16</w:t>
            </w:r>
          </w:p>
        </w:tc>
      </w:tr>
      <w:tr w:rsidR="0068425C" w:rsidRPr="00087211" w:rsidTr="00356483">
        <w:trPr>
          <w:cantSplit/>
          <w:trHeight w:val="253"/>
          <w:jc w:val="center"/>
        </w:trPr>
        <w:tc>
          <w:tcPr>
            <w:tcW w:w="1719" w:type="dxa"/>
            <w:tcBorders>
              <w:top w:val="single" w:sz="12" w:space="0" w:color="auto"/>
              <w:left w:val="single" w:sz="12" w:space="0" w:color="auto"/>
              <w:bottom w:val="single" w:sz="12" w:space="0" w:color="auto"/>
              <w:right w:val="single" w:sz="4" w:space="0" w:color="auto"/>
            </w:tcBorders>
            <w:shd w:val="clear" w:color="auto" w:fill="auto"/>
            <w:vAlign w:val="center"/>
          </w:tcPr>
          <w:p w:rsidR="0068425C" w:rsidRPr="00087211" w:rsidRDefault="0068425C" w:rsidP="00356483">
            <w:pPr>
              <w:widowControl w:val="0"/>
              <w:autoSpaceDE w:val="0"/>
              <w:autoSpaceDN w:val="0"/>
              <w:adjustRightInd w:val="0"/>
              <w:jc w:val="center"/>
            </w:pPr>
          </w:p>
        </w:tc>
        <w:tc>
          <w:tcPr>
            <w:tcW w:w="923" w:type="dxa"/>
            <w:tcBorders>
              <w:top w:val="single" w:sz="12" w:space="0" w:color="auto"/>
              <w:left w:val="single" w:sz="4" w:space="0" w:color="auto"/>
              <w:bottom w:val="single" w:sz="12" w:space="0" w:color="auto"/>
              <w:right w:val="single" w:sz="4" w:space="0" w:color="auto"/>
            </w:tcBorders>
            <w:shd w:val="clear" w:color="auto" w:fill="auto"/>
            <w:vAlign w:val="center"/>
          </w:tcPr>
          <w:p w:rsidR="0068425C" w:rsidRPr="00087211" w:rsidRDefault="0068425C" w:rsidP="00356483">
            <w:pPr>
              <w:widowControl w:val="0"/>
              <w:autoSpaceDE w:val="0"/>
              <w:autoSpaceDN w:val="0"/>
              <w:adjustRightInd w:val="0"/>
              <w:jc w:val="center"/>
            </w:pPr>
          </w:p>
        </w:tc>
        <w:tc>
          <w:tcPr>
            <w:tcW w:w="923" w:type="dxa"/>
            <w:tcBorders>
              <w:top w:val="single" w:sz="12" w:space="0" w:color="auto"/>
              <w:left w:val="single" w:sz="4" w:space="0" w:color="auto"/>
              <w:bottom w:val="single" w:sz="12" w:space="0" w:color="auto"/>
              <w:right w:val="single" w:sz="4" w:space="0" w:color="auto"/>
            </w:tcBorders>
            <w:shd w:val="clear" w:color="auto" w:fill="auto"/>
            <w:vAlign w:val="center"/>
          </w:tcPr>
          <w:p w:rsidR="0068425C" w:rsidRPr="00087211" w:rsidRDefault="0068425C" w:rsidP="00356483">
            <w:pPr>
              <w:widowControl w:val="0"/>
              <w:autoSpaceDE w:val="0"/>
              <w:autoSpaceDN w:val="0"/>
              <w:adjustRightInd w:val="0"/>
              <w:jc w:val="center"/>
            </w:pPr>
          </w:p>
        </w:tc>
        <w:tc>
          <w:tcPr>
            <w:tcW w:w="795" w:type="dxa"/>
            <w:tcBorders>
              <w:top w:val="single" w:sz="12" w:space="0" w:color="auto"/>
              <w:left w:val="single" w:sz="4" w:space="0" w:color="auto"/>
              <w:bottom w:val="single" w:sz="12" w:space="0" w:color="auto"/>
              <w:right w:val="single" w:sz="4" w:space="0" w:color="auto"/>
            </w:tcBorders>
            <w:vAlign w:val="center"/>
          </w:tcPr>
          <w:p w:rsidR="0068425C" w:rsidRPr="00087211" w:rsidRDefault="0068425C" w:rsidP="00356483">
            <w:pPr>
              <w:widowControl w:val="0"/>
              <w:autoSpaceDE w:val="0"/>
              <w:autoSpaceDN w:val="0"/>
              <w:adjustRightInd w:val="0"/>
              <w:jc w:val="center"/>
            </w:pPr>
          </w:p>
        </w:tc>
        <w:tc>
          <w:tcPr>
            <w:tcW w:w="854" w:type="dxa"/>
            <w:tcBorders>
              <w:top w:val="single" w:sz="12" w:space="0" w:color="auto"/>
              <w:left w:val="single" w:sz="4" w:space="0" w:color="auto"/>
              <w:bottom w:val="single" w:sz="12" w:space="0" w:color="auto"/>
              <w:right w:val="single" w:sz="4" w:space="0" w:color="auto"/>
            </w:tcBorders>
            <w:vAlign w:val="center"/>
          </w:tcPr>
          <w:p w:rsidR="0068425C" w:rsidRPr="00087211" w:rsidRDefault="0068425C" w:rsidP="00356483">
            <w:pPr>
              <w:widowControl w:val="0"/>
              <w:autoSpaceDE w:val="0"/>
              <w:autoSpaceDN w:val="0"/>
              <w:adjustRightInd w:val="0"/>
              <w:jc w:val="center"/>
            </w:pPr>
          </w:p>
        </w:tc>
        <w:tc>
          <w:tcPr>
            <w:tcW w:w="1649" w:type="dxa"/>
            <w:tcBorders>
              <w:top w:val="single" w:sz="12" w:space="0" w:color="auto"/>
              <w:left w:val="single" w:sz="4" w:space="0" w:color="auto"/>
              <w:bottom w:val="single" w:sz="12" w:space="0" w:color="auto"/>
              <w:right w:val="single" w:sz="12" w:space="0" w:color="auto"/>
            </w:tcBorders>
            <w:shd w:val="clear" w:color="auto" w:fill="auto"/>
            <w:vAlign w:val="center"/>
          </w:tcPr>
          <w:p w:rsidR="0068425C" w:rsidRPr="00087211" w:rsidRDefault="0068425C" w:rsidP="00356483">
            <w:pPr>
              <w:widowControl w:val="0"/>
              <w:autoSpaceDE w:val="0"/>
              <w:autoSpaceDN w:val="0"/>
              <w:adjustRightInd w:val="0"/>
              <w:jc w:val="center"/>
            </w:pPr>
          </w:p>
        </w:tc>
      </w:tr>
      <w:tr w:rsidR="0068425C" w:rsidRPr="00087211" w:rsidTr="00356483">
        <w:trPr>
          <w:cantSplit/>
          <w:trHeight w:val="402"/>
          <w:jc w:val="center"/>
        </w:trPr>
        <w:tc>
          <w:tcPr>
            <w:tcW w:w="1719" w:type="dxa"/>
            <w:tcBorders>
              <w:top w:val="single" w:sz="12" w:space="0" w:color="auto"/>
              <w:left w:val="single" w:sz="12" w:space="0" w:color="auto"/>
              <w:bottom w:val="single" w:sz="2" w:space="0" w:color="auto"/>
              <w:right w:val="single" w:sz="4" w:space="0" w:color="auto"/>
            </w:tcBorders>
            <w:vAlign w:val="center"/>
          </w:tcPr>
          <w:p w:rsidR="0068425C" w:rsidRPr="00087211" w:rsidRDefault="0068425C" w:rsidP="00356483">
            <w:pPr>
              <w:widowControl w:val="0"/>
              <w:autoSpaceDE w:val="0"/>
              <w:autoSpaceDN w:val="0"/>
              <w:adjustRightInd w:val="0"/>
              <w:jc w:val="center"/>
            </w:pPr>
            <w:r w:rsidRPr="00087211">
              <w:t>Ø 159(150)</w:t>
            </w:r>
          </w:p>
        </w:tc>
        <w:tc>
          <w:tcPr>
            <w:tcW w:w="923" w:type="dxa"/>
            <w:tcBorders>
              <w:top w:val="single" w:sz="12" w:space="0" w:color="auto"/>
              <w:left w:val="single" w:sz="4" w:space="0" w:color="auto"/>
              <w:bottom w:val="single" w:sz="2" w:space="0" w:color="auto"/>
              <w:right w:val="single" w:sz="4" w:space="0" w:color="auto"/>
            </w:tcBorders>
            <w:vAlign w:val="center"/>
          </w:tcPr>
          <w:p w:rsidR="0068425C" w:rsidRPr="00087211" w:rsidRDefault="0068425C" w:rsidP="00356483">
            <w:pPr>
              <w:widowControl w:val="0"/>
              <w:autoSpaceDE w:val="0"/>
              <w:autoSpaceDN w:val="0"/>
              <w:adjustRightInd w:val="0"/>
              <w:jc w:val="center"/>
            </w:pPr>
            <w:r w:rsidRPr="00087211">
              <w:t>200</w:t>
            </w:r>
          </w:p>
        </w:tc>
        <w:tc>
          <w:tcPr>
            <w:tcW w:w="923" w:type="dxa"/>
            <w:tcBorders>
              <w:top w:val="single" w:sz="12" w:space="0" w:color="auto"/>
              <w:left w:val="single" w:sz="4" w:space="0" w:color="auto"/>
              <w:bottom w:val="single" w:sz="2" w:space="0" w:color="auto"/>
              <w:right w:val="single" w:sz="4" w:space="0" w:color="auto"/>
            </w:tcBorders>
            <w:vAlign w:val="center"/>
          </w:tcPr>
          <w:p w:rsidR="0068425C" w:rsidRPr="00087211" w:rsidRDefault="0068425C" w:rsidP="00356483">
            <w:pPr>
              <w:widowControl w:val="0"/>
              <w:autoSpaceDE w:val="0"/>
              <w:autoSpaceDN w:val="0"/>
              <w:adjustRightInd w:val="0"/>
              <w:jc w:val="center"/>
            </w:pPr>
            <w:r w:rsidRPr="00087211">
              <w:t>300</w:t>
            </w:r>
          </w:p>
        </w:tc>
        <w:tc>
          <w:tcPr>
            <w:tcW w:w="795" w:type="dxa"/>
            <w:tcBorders>
              <w:top w:val="single" w:sz="12" w:space="0" w:color="auto"/>
              <w:left w:val="single" w:sz="4" w:space="0" w:color="auto"/>
              <w:bottom w:val="single" w:sz="2" w:space="0" w:color="auto"/>
              <w:right w:val="single" w:sz="4" w:space="0" w:color="auto"/>
            </w:tcBorders>
            <w:vAlign w:val="center"/>
          </w:tcPr>
          <w:p w:rsidR="0068425C" w:rsidRPr="00087211" w:rsidRDefault="0068425C" w:rsidP="00356483">
            <w:pPr>
              <w:widowControl w:val="0"/>
              <w:autoSpaceDE w:val="0"/>
              <w:autoSpaceDN w:val="0"/>
              <w:adjustRightInd w:val="0"/>
              <w:jc w:val="center"/>
            </w:pPr>
            <w:r w:rsidRPr="00087211">
              <w:t>355</w:t>
            </w:r>
          </w:p>
        </w:tc>
        <w:tc>
          <w:tcPr>
            <w:tcW w:w="854" w:type="dxa"/>
            <w:tcBorders>
              <w:top w:val="single" w:sz="12" w:space="0" w:color="auto"/>
              <w:left w:val="single" w:sz="4" w:space="0" w:color="auto"/>
              <w:bottom w:val="single" w:sz="2" w:space="0" w:color="auto"/>
              <w:right w:val="single" w:sz="4" w:space="0" w:color="auto"/>
            </w:tcBorders>
            <w:vAlign w:val="center"/>
          </w:tcPr>
          <w:p w:rsidR="0068425C" w:rsidRPr="00087211" w:rsidRDefault="0068425C" w:rsidP="00356483">
            <w:pPr>
              <w:widowControl w:val="0"/>
              <w:autoSpaceDE w:val="0"/>
              <w:autoSpaceDN w:val="0"/>
              <w:adjustRightInd w:val="0"/>
              <w:jc w:val="center"/>
            </w:pPr>
            <w:r w:rsidRPr="00087211">
              <w:t>500</w:t>
            </w:r>
          </w:p>
        </w:tc>
        <w:tc>
          <w:tcPr>
            <w:tcW w:w="1649" w:type="dxa"/>
            <w:tcBorders>
              <w:top w:val="single" w:sz="12" w:space="0" w:color="auto"/>
              <w:left w:val="single" w:sz="4" w:space="0" w:color="auto"/>
              <w:bottom w:val="single" w:sz="2" w:space="0" w:color="auto"/>
              <w:right w:val="single" w:sz="12" w:space="0" w:color="auto"/>
            </w:tcBorders>
            <w:vAlign w:val="center"/>
          </w:tcPr>
          <w:p w:rsidR="0068425C" w:rsidRPr="00087211" w:rsidRDefault="0068425C" w:rsidP="00356483">
            <w:pPr>
              <w:widowControl w:val="0"/>
              <w:autoSpaceDE w:val="0"/>
              <w:autoSpaceDN w:val="0"/>
              <w:adjustRightInd w:val="0"/>
              <w:jc w:val="center"/>
            </w:pPr>
            <w:r w:rsidRPr="00087211">
              <w:t>16</w:t>
            </w:r>
          </w:p>
        </w:tc>
      </w:tr>
      <w:tr w:rsidR="0068425C" w:rsidRPr="00087211" w:rsidTr="00356483">
        <w:trPr>
          <w:cantSplit/>
          <w:trHeight w:val="402"/>
          <w:jc w:val="center"/>
        </w:trPr>
        <w:tc>
          <w:tcPr>
            <w:tcW w:w="1719" w:type="dxa"/>
            <w:tcBorders>
              <w:top w:val="single" w:sz="2" w:space="0" w:color="auto"/>
              <w:left w:val="single" w:sz="12" w:space="0" w:color="auto"/>
              <w:bottom w:val="nil"/>
              <w:right w:val="single" w:sz="4" w:space="0" w:color="auto"/>
            </w:tcBorders>
            <w:vAlign w:val="center"/>
          </w:tcPr>
          <w:p w:rsidR="0068425C" w:rsidRPr="00087211" w:rsidRDefault="0068425C" w:rsidP="00356483">
            <w:pPr>
              <w:widowControl w:val="0"/>
              <w:autoSpaceDE w:val="0"/>
              <w:autoSpaceDN w:val="0"/>
              <w:adjustRightInd w:val="0"/>
              <w:jc w:val="center"/>
            </w:pPr>
            <w:r w:rsidRPr="00087211">
              <w:t>Ø 168 (150)</w:t>
            </w:r>
          </w:p>
        </w:tc>
        <w:tc>
          <w:tcPr>
            <w:tcW w:w="923" w:type="dxa"/>
            <w:tcBorders>
              <w:top w:val="single" w:sz="2" w:space="0" w:color="auto"/>
              <w:left w:val="single" w:sz="4" w:space="0" w:color="auto"/>
              <w:bottom w:val="nil"/>
              <w:right w:val="single" w:sz="4" w:space="0" w:color="auto"/>
            </w:tcBorders>
            <w:vAlign w:val="center"/>
          </w:tcPr>
          <w:p w:rsidR="0068425C" w:rsidRPr="00087211" w:rsidRDefault="0068425C" w:rsidP="00356483">
            <w:pPr>
              <w:widowControl w:val="0"/>
              <w:autoSpaceDE w:val="0"/>
              <w:autoSpaceDN w:val="0"/>
              <w:adjustRightInd w:val="0"/>
              <w:jc w:val="center"/>
            </w:pPr>
            <w:r w:rsidRPr="00087211">
              <w:t>200</w:t>
            </w:r>
          </w:p>
        </w:tc>
        <w:tc>
          <w:tcPr>
            <w:tcW w:w="923" w:type="dxa"/>
            <w:tcBorders>
              <w:top w:val="single" w:sz="2" w:space="0" w:color="auto"/>
              <w:left w:val="single" w:sz="4" w:space="0" w:color="auto"/>
              <w:bottom w:val="nil"/>
              <w:right w:val="single" w:sz="4" w:space="0" w:color="auto"/>
            </w:tcBorders>
            <w:vAlign w:val="center"/>
          </w:tcPr>
          <w:p w:rsidR="0068425C" w:rsidRPr="00087211" w:rsidRDefault="0068425C" w:rsidP="00356483">
            <w:pPr>
              <w:widowControl w:val="0"/>
              <w:autoSpaceDE w:val="0"/>
              <w:autoSpaceDN w:val="0"/>
              <w:adjustRightInd w:val="0"/>
              <w:jc w:val="center"/>
            </w:pPr>
            <w:r w:rsidRPr="00087211">
              <w:t>300</w:t>
            </w:r>
          </w:p>
        </w:tc>
        <w:tc>
          <w:tcPr>
            <w:tcW w:w="795" w:type="dxa"/>
            <w:tcBorders>
              <w:top w:val="single" w:sz="2" w:space="0" w:color="auto"/>
              <w:left w:val="single" w:sz="4" w:space="0" w:color="auto"/>
              <w:bottom w:val="nil"/>
              <w:right w:val="single" w:sz="4" w:space="0" w:color="auto"/>
            </w:tcBorders>
            <w:vAlign w:val="center"/>
          </w:tcPr>
          <w:p w:rsidR="0068425C" w:rsidRPr="00087211" w:rsidRDefault="0068425C" w:rsidP="00356483">
            <w:pPr>
              <w:widowControl w:val="0"/>
              <w:autoSpaceDE w:val="0"/>
              <w:autoSpaceDN w:val="0"/>
              <w:adjustRightInd w:val="0"/>
              <w:jc w:val="center"/>
            </w:pPr>
            <w:r w:rsidRPr="00087211">
              <w:t>355</w:t>
            </w:r>
          </w:p>
        </w:tc>
        <w:tc>
          <w:tcPr>
            <w:tcW w:w="854" w:type="dxa"/>
            <w:tcBorders>
              <w:top w:val="single" w:sz="2" w:space="0" w:color="auto"/>
              <w:left w:val="single" w:sz="4" w:space="0" w:color="auto"/>
              <w:bottom w:val="nil"/>
              <w:right w:val="single" w:sz="4" w:space="0" w:color="auto"/>
            </w:tcBorders>
            <w:vAlign w:val="center"/>
          </w:tcPr>
          <w:p w:rsidR="0068425C" w:rsidRPr="00087211" w:rsidRDefault="0068425C" w:rsidP="00356483">
            <w:pPr>
              <w:widowControl w:val="0"/>
              <w:autoSpaceDE w:val="0"/>
              <w:autoSpaceDN w:val="0"/>
              <w:adjustRightInd w:val="0"/>
              <w:jc w:val="center"/>
            </w:pPr>
            <w:r w:rsidRPr="00087211">
              <w:t>500</w:t>
            </w:r>
          </w:p>
        </w:tc>
        <w:tc>
          <w:tcPr>
            <w:tcW w:w="1649" w:type="dxa"/>
            <w:tcBorders>
              <w:top w:val="single" w:sz="2" w:space="0" w:color="auto"/>
              <w:left w:val="single" w:sz="4" w:space="0" w:color="auto"/>
              <w:bottom w:val="nil"/>
              <w:right w:val="single" w:sz="12" w:space="0" w:color="auto"/>
            </w:tcBorders>
            <w:vAlign w:val="center"/>
          </w:tcPr>
          <w:p w:rsidR="0068425C" w:rsidRPr="00087211" w:rsidRDefault="0068425C" w:rsidP="00356483">
            <w:pPr>
              <w:widowControl w:val="0"/>
              <w:autoSpaceDE w:val="0"/>
              <w:autoSpaceDN w:val="0"/>
              <w:adjustRightInd w:val="0"/>
              <w:jc w:val="center"/>
              <w:rPr>
                <w:highlight w:val="yellow"/>
              </w:rPr>
            </w:pPr>
            <w:r w:rsidRPr="00087211">
              <w:t>16</w:t>
            </w:r>
          </w:p>
        </w:tc>
      </w:tr>
      <w:tr w:rsidR="0068425C" w:rsidRPr="00087211" w:rsidTr="00356483">
        <w:trPr>
          <w:cantSplit/>
          <w:trHeight w:val="421"/>
          <w:jc w:val="center"/>
        </w:trPr>
        <w:tc>
          <w:tcPr>
            <w:tcW w:w="1719" w:type="dxa"/>
            <w:tcBorders>
              <w:top w:val="single" w:sz="4" w:space="0" w:color="auto"/>
              <w:left w:val="single" w:sz="12" w:space="0" w:color="auto"/>
              <w:bottom w:val="single" w:sz="2" w:space="0" w:color="auto"/>
              <w:right w:val="single" w:sz="4" w:space="0" w:color="auto"/>
            </w:tcBorders>
            <w:vAlign w:val="center"/>
          </w:tcPr>
          <w:p w:rsidR="0068425C" w:rsidRPr="00087211" w:rsidRDefault="0068425C" w:rsidP="00356483">
            <w:pPr>
              <w:widowControl w:val="0"/>
              <w:autoSpaceDE w:val="0"/>
              <w:autoSpaceDN w:val="0"/>
              <w:adjustRightInd w:val="0"/>
              <w:jc w:val="center"/>
              <w:rPr>
                <w:highlight w:val="yellow"/>
              </w:rPr>
            </w:pPr>
            <w:r w:rsidRPr="00087211">
              <w:t>Ø 219 (200)</w:t>
            </w:r>
          </w:p>
        </w:tc>
        <w:tc>
          <w:tcPr>
            <w:tcW w:w="923" w:type="dxa"/>
            <w:tcBorders>
              <w:top w:val="single" w:sz="4" w:space="0" w:color="auto"/>
              <w:left w:val="single" w:sz="4" w:space="0" w:color="auto"/>
              <w:bottom w:val="single" w:sz="2" w:space="0" w:color="auto"/>
              <w:right w:val="single" w:sz="4" w:space="0" w:color="auto"/>
            </w:tcBorders>
            <w:vAlign w:val="center"/>
          </w:tcPr>
          <w:p w:rsidR="0068425C" w:rsidRPr="00087211" w:rsidRDefault="0068425C" w:rsidP="00356483">
            <w:pPr>
              <w:widowControl w:val="0"/>
              <w:autoSpaceDE w:val="0"/>
              <w:autoSpaceDN w:val="0"/>
              <w:adjustRightInd w:val="0"/>
              <w:jc w:val="center"/>
            </w:pPr>
            <w:r w:rsidRPr="00087211">
              <w:t>200</w:t>
            </w:r>
          </w:p>
        </w:tc>
        <w:tc>
          <w:tcPr>
            <w:tcW w:w="923" w:type="dxa"/>
            <w:tcBorders>
              <w:top w:val="single" w:sz="4" w:space="0" w:color="auto"/>
              <w:left w:val="single" w:sz="4" w:space="0" w:color="auto"/>
              <w:bottom w:val="single" w:sz="2" w:space="0" w:color="auto"/>
              <w:right w:val="single" w:sz="4" w:space="0" w:color="auto"/>
            </w:tcBorders>
            <w:vAlign w:val="center"/>
          </w:tcPr>
          <w:p w:rsidR="0068425C" w:rsidRPr="00087211" w:rsidRDefault="0068425C" w:rsidP="00356483">
            <w:pPr>
              <w:widowControl w:val="0"/>
              <w:autoSpaceDE w:val="0"/>
              <w:autoSpaceDN w:val="0"/>
              <w:adjustRightInd w:val="0"/>
              <w:jc w:val="center"/>
            </w:pPr>
            <w:r w:rsidRPr="00087211">
              <w:t>300</w:t>
            </w:r>
          </w:p>
        </w:tc>
        <w:tc>
          <w:tcPr>
            <w:tcW w:w="795" w:type="dxa"/>
            <w:tcBorders>
              <w:top w:val="single" w:sz="4" w:space="0" w:color="auto"/>
              <w:left w:val="single" w:sz="4" w:space="0" w:color="auto"/>
              <w:bottom w:val="single" w:sz="2" w:space="0" w:color="auto"/>
              <w:right w:val="single" w:sz="4" w:space="0" w:color="auto"/>
            </w:tcBorders>
            <w:vAlign w:val="center"/>
          </w:tcPr>
          <w:p w:rsidR="0068425C" w:rsidRPr="00087211" w:rsidRDefault="0068425C" w:rsidP="00356483">
            <w:pPr>
              <w:widowControl w:val="0"/>
              <w:autoSpaceDE w:val="0"/>
              <w:autoSpaceDN w:val="0"/>
              <w:adjustRightInd w:val="0"/>
              <w:jc w:val="center"/>
            </w:pPr>
            <w:r w:rsidRPr="00087211">
              <w:t>355</w:t>
            </w:r>
          </w:p>
        </w:tc>
        <w:tc>
          <w:tcPr>
            <w:tcW w:w="854" w:type="dxa"/>
            <w:tcBorders>
              <w:top w:val="single" w:sz="4" w:space="0" w:color="auto"/>
              <w:left w:val="single" w:sz="4" w:space="0" w:color="auto"/>
              <w:bottom w:val="single" w:sz="2" w:space="0" w:color="auto"/>
              <w:right w:val="single" w:sz="4" w:space="0" w:color="auto"/>
            </w:tcBorders>
            <w:vAlign w:val="center"/>
          </w:tcPr>
          <w:p w:rsidR="0068425C" w:rsidRPr="00087211" w:rsidRDefault="0068425C" w:rsidP="00356483">
            <w:pPr>
              <w:widowControl w:val="0"/>
              <w:autoSpaceDE w:val="0"/>
              <w:autoSpaceDN w:val="0"/>
              <w:adjustRightInd w:val="0"/>
              <w:jc w:val="center"/>
            </w:pPr>
            <w:r w:rsidRPr="00087211">
              <w:t>500</w:t>
            </w:r>
          </w:p>
        </w:tc>
        <w:tc>
          <w:tcPr>
            <w:tcW w:w="1649" w:type="dxa"/>
            <w:tcBorders>
              <w:top w:val="single" w:sz="4" w:space="0" w:color="auto"/>
              <w:left w:val="single" w:sz="4" w:space="0" w:color="auto"/>
              <w:bottom w:val="single" w:sz="2" w:space="0" w:color="auto"/>
              <w:right w:val="single" w:sz="12" w:space="0" w:color="auto"/>
            </w:tcBorders>
            <w:vAlign w:val="center"/>
          </w:tcPr>
          <w:p w:rsidR="0068425C" w:rsidRPr="00087211" w:rsidRDefault="0068425C" w:rsidP="00356483">
            <w:pPr>
              <w:widowControl w:val="0"/>
              <w:autoSpaceDE w:val="0"/>
              <w:autoSpaceDN w:val="0"/>
              <w:adjustRightInd w:val="0"/>
              <w:jc w:val="center"/>
              <w:rPr>
                <w:highlight w:val="yellow"/>
              </w:rPr>
            </w:pPr>
            <w:r w:rsidRPr="00087211">
              <w:t>10</w:t>
            </w:r>
          </w:p>
        </w:tc>
      </w:tr>
      <w:tr w:rsidR="0068425C" w:rsidRPr="00087211" w:rsidTr="00356483">
        <w:trPr>
          <w:cantSplit/>
          <w:trHeight w:val="414"/>
          <w:jc w:val="center"/>
        </w:trPr>
        <w:tc>
          <w:tcPr>
            <w:tcW w:w="1719" w:type="dxa"/>
            <w:tcBorders>
              <w:top w:val="single" w:sz="2" w:space="0" w:color="auto"/>
              <w:left w:val="single" w:sz="12" w:space="0" w:color="auto"/>
              <w:bottom w:val="nil"/>
              <w:right w:val="single" w:sz="4" w:space="0" w:color="auto"/>
            </w:tcBorders>
            <w:vAlign w:val="center"/>
          </w:tcPr>
          <w:p w:rsidR="0068425C" w:rsidRPr="00087211" w:rsidRDefault="0068425C" w:rsidP="00356483">
            <w:pPr>
              <w:widowControl w:val="0"/>
              <w:autoSpaceDE w:val="0"/>
              <w:autoSpaceDN w:val="0"/>
              <w:adjustRightInd w:val="0"/>
              <w:jc w:val="center"/>
            </w:pPr>
            <w:r w:rsidRPr="00087211">
              <w:t>Ø 273(250)</w:t>
            </w:r>
          </w:p>
        </w:tc>
        <w:tc>
          <w:tcPr>
            <w:tcW w:w="923" w:type="dxa"/>
            <w:tcBorders>
              <w:top w:val="single" w:sz="2" w:space="0" w:color="auto"/>
              <w:left w:val="single" w:sz="4" w:space="0" w:color="auto"/>
              <w:bottom w:val="nil"/>
              <w:right w:val="single" w:sz="4" w:space="0" w:color="auto"/>
            </w:tcBorders>
            <w:vAlign w:val="center"/>
          </w:tcPr>
          <w:p w:rsidR="0068425C" w:rsidRPr="00087211" w:rsidRDefault="0068425C" w:rsidP="00356483">
            <w:pPr>
              <w:widowControl w:val="0"/>
              <w:autoSpaceDE w:val="0"/>
              <w:autoSpaceDN w:val="0"/>
              <w:adjustRightInd w:val="0"/>
              <w:jc w:val="center"/>
            </w:pPr>
            <w:r w:rsidRPr="00087211">
              <w:t>210</w:t>
            </w:r>
          </w:p>
        </w:tc>
        <w:tc>
          <w:tcPr>
            <w:tcW w:w="923" w:type="dxa"/>
            <w:tcBorders>
              <w:top w:val="single" w:sz="2" w:space="0" w:color="auto"/>
              <w:left w:val="single" w:sz="4" w:space="0" w:color="auto"/>
              <w:bottom w:val="nil"/>
              <w:right w:val="single" w:sz="4" w:space="0" w:color="auto"/>
            </w:tcBorders>
            <w:vAlign w:val="center"/>
          </w:tcPr>
          <w:p w:rsidR="0068425C" w:rsidRPr="00087211" w:rsidRDefault="0068425C" w:rsidP="00356483">
            <w:pPr>
              <w:widowControl w:val="0"/>
              <w:autoSpaceDE w:val="0"/>
              <w:autoSpaceDN w:val="0"/>
              <w:adjustRightInd w:val="0"/>
              <w:jc w:val="center"/>
            </w:pPr>
            <w:r w:rsidRPr="00087211">
              <w:t>300</w:t>
            </w:r>
          </w:p>
        </w:tc>
        <w:tc>
          <w:tcPr>
            <w:tcW w:w="795" w:type="dxa"/>
            <w:tcBorders>
              <w:top w:val="single" w:sz="2" w:space="0" w:color="auto"/>
              <w:left w:val="single" w:sz="4" w:space="0" w:color="auto"/>
              <w:bottom w:val="nil"/>
              <w:right w:val="single" w:sz="4" w:space="0" w:color="auto"/>
            </w:tcBorders>
            <w:vAlign w:val="center"/>
          </w:tcPr>
          <w:p w:rsidR="0068425C" w:rsidRPr="00087211" w:rsidRDefault="0068425C" w:rsidP="00356483">
            <w:pPr>
              <w:widowControl w:val="0"/>
              <w:autoSpaceDE w:val="0"/>
              <w:autoSpaceDN w:val="0"/>
              <w:adjustRightInd w:val="0"/>
              <w:jc w:val="center"/>
            </w:pPr>
            <w:r w:rsidRPr="00087211">
              <w:t>355</w:t>
            </w:r>
          </w:p>
        </w:tc>
        <w:tc>
          <w:tcPr>
            <w:tcW w:w="854" w:type="dxa"/>
            <w:tcBorders>
              <w:top w:val="single" w:sz="2" w:space="0" w:color="auto"/>
              <w:left w:val="single" w:sz="4" w:space="0" w:color="auto"/>
              <w:bottom w:val="nil"/>
              <w:right w:val="single" w:sz="4" w:space="0" w:color="auto"/>
            </w:tcBorders>
            <w:vAlign w:val="center"/>
          </w:tcPr>
          <w:p w:rsidR="0068425C" w:rsidRPr="00087211" w:rsidRDefault="0068425C" w:rsidP="00356483">
            <w:pPr>
              <w:widowControl w:val="0"/>
              <w:autoSpaceDE w:val="0"/>
              <w:autoSpaceDN w:val="0"/>
              <w:adjustRightInd w:val="0"/>
              <w:jc w:val="center"/>
            </w:pPr>
            <w:r w:rsidRPr="00087211">
              <w:t>500</w:t>
            </w:r>
          </w:p>
        </w:tc>
        <w:tc>
          <w:tcPr>
            <w:tcW w:w="1649" w:type="dxa"/>
            <w:tcBorders>
              <w:top w:val="single" w:sz="2" w:space="0" w:color="auto"/>
              <w:left w:val="single" w:sz="4" w:space="0" w:color="auto"/>
              <w:bottom w:val="nil"/>
              <w:right w:val="single" w:sz="12" w:space="0" w:color="auto"/>
            </w:tcBorders>
            <w:vAlign w:val="center"/>
          </w:tcPr>
          <w:p w:rsidR="0068425C" w:rsidRPr="00087211" w:rsidRDefault="0068425C" w:rsidP="00356483">
            <w:pPr>
              <w:widowControl w:val="0"/>
              <w:autoSpaceDE w:val="0"/>
              <w:autoSpaceDN w:val="0"/>
              <w:adjustRightInd w:val="0"/>
              <w:jc w:val="center"/>
            </w:pPr>
            <w:r w:rsidRPr="00087211">
              <w:t>10</w:t>
            </w:r>
          </w:p>
        </w:tc>
      </w:tr>
      <w:tr w:rsidR="0068425C" w:rsidRPr="00087211" w:rsidTr="00356483">
        <w:trPr>
          <w:cantSplit/>
          <w:trHeight w:val="406"/>
          <w:jc w:val="center"/>
        </w:trPr>
        <w:tc>
          <w:tcPr>
            <w:tcW w:w="1719" w:type="dxa"/>
            <w:tcBorders>
              <w:top w:val="single" w:sz="4" w:space="0" w:color="auto"/>
              <w:left w:val="single" w:sz="12" w:space="0" w:color="auto"/>
              <w:bottom w:val="nil"/>
              <w:right w:val="single" w:sz="4" w:space="0" w:color="auto"/>
            </w:tcBorders>
            <w:vAlign w:val="center"/>
          </w:tcPr>
          <w:p w:rsidR="0068425C" w:rsidRPr="00087211" w:rsidRDefault="0068425C" w:rsidP="00356483">
            <w:pPr>
              <w:widowControl w:val="0"/>
              <w:autoSpaceDE w:val="0"/>
              <w:autoSpaceDN w:val="0"/>
              <w:adjustRightInd w:val="0"/>
              <w:jc w:val="center"/>
            </w:pPr>
            <w:r w:rsidRPr="00087211">
              <w:t>Ø 325(300)</w:t>
            </w:r>
          </w:p>
        </w:tc>
        <w:tc>
          <w:tcPr>
            <w:tcW w:w="923" w:type="dxa"/>
            <w:tcBorders>
              <w:top w:val="single" w:sz="4" w:space="0" w:color="auto"/>
              <w:left w:val="single" w:sz="4" w:space="0" w:color="auto"/>
              <w:bottom w:val="nil"/>
              <w:right w:val="single" w:sz="4" w:space="0" w:color="auto"/>
            </w:tcBorders>
            <w:vAlign w:val="center"/>
          </w:tcPr>
          <w:p w:rsidR="0068425C" w:rsidRPr="00087211" w:rsidRDefault="0068425C" w:rsidP="00356483">
            <w:pPr>
              <w:widowControl w:val="0"/>
              <w:autoSpaceDE w:val="0"/>
              <w:autoSpaceDN w:val="0"/>
              <w:adjustRightInd w:val="0"/>
              <w:jc w:val="center"/>
            </w:pPr>
            <w:r w:rsidRPr="00087211">
              <w:t>210</w:t>
            </w:r>
          </w:p>
        </w:tc>
        <w:tc>
          <w:tcPr>
            <w:tcW w:w="923" w:type="dxa"/>
            <w:tcBorders>
              <w:top w:val="single" w:sz="4" w:space="0" w:color="auto"/>
              <w:left w:val="single" w:sz="4" w:space="0" w:color="auto"/>
              <w:bottom w:val="nil"/>
              <w:right w:val="single" w:sz="4" w:space="0" w:color="auto"/>
            </w:tcBorders>
            <w:vAlign w:val="center"/>
          </w:tcPr>
          <w:p w:rsidR="0068425C" w:rsidRPr="00087211" w:rsidRDefault="0068425C" w:rsidP="00356483">
            <w:pPr>
              <w:widowControl w:val="0"/>
              <w:autoSpaceDE w:val="0"/>
              <w:autoSpaceDN w:val="0"/>
              <w:adjustRightInd w:val="0"/>
              <w:jc w:val="center"/>
            </w:pPr>
            <w:r w:rsidRPr="00087211">
              <w:t>300</w:t>
            </w:r>
          </w:p>
        </w:tc>
        <w:tc>
          <w:tcPr>
            <w:tcW w:w="795" w:type="dxa"/>
            <w:tcBorders>
              <w:top w:val="single" w:sz="4" w:space="0" w:color="auto"/>
              <w:left w:val="single" w:sz="4" w:space="0" w:color="auto"/>
              <w:bottom w:val="nil"/>
              <w:right w:val="single" w:sz="4" w:space="0" w:color="auto"/>
            </w:tcBorders>
            <w:vAlign w:val="center"/>
          </w:tcPr>
          <w:p w:rsidR="0068425C" w:rsidRPr="00087211" w:rsidRDefault="0068425C" w:rsidP="00356483">
            <w:pPr>
              <w:widowControl w:val="0"/>
              <w:autoSpaceDE w:val="0"/>
              <w:autoSpaceDN w:val="0"/>
              <w:adjustRightInd w:val="0"/>
              <w:jc w:val="center"/>
            </w:pPr>
            <w:r w:rsidRPr="00087211">
              <w:t>355</w:t>
            </w:r>
          </w:p>
        </w:tc>
        <w:tc>
          <w:tcPr>
            <w:tcW w:w="854" w:type="dxa"/>
            <w:tcBorders>
              <w:top w:val="single" w:sz="4" w:space="0" w:color="auto"/>
              <w:left w:val="single" w:sz="4" w:space="0" w:color="auto"/>
              <w:bottom w:val="nil"/>
              <w:right w:val="single" w:sz="4" w:space="0" w:color="auto"/>
            </w:tcBorders>
            <w:vAlign w:val="center"/>
          </w:tcPr>
          <w:p w:rsidR="0068425C" w:rsidRPr="00087211" w:rsidRDefault="0068425C" w:rsidP="00356483">
            <w:pPr>
              <w:widowControl w:val="0"/>
              <w:autoSpaceDE w:val="0"/>
              <w:autoSpaceDN w:val="0"/>
              <w:adjustRightInd w:val="0"/>
              <w:jc w:val="center"/>
            </w:pPr>
            <w:r w:rsidRPr="00087211">
              <w:t>500</w:t>
            </w:r>
          </w:p>
        </w:tc>
        <w:tc>
          <w:tcPr>
            <w:tcW w:w="1649" w:type="dxa"/>
            <w:tcBorders>
              <w:top w:val="single" w:sz="4" w:space="0" w:color="auto"/>
              <w:left w:val="single" w:sz="4" w:space="0" w:color="auto"/>
              <w:bottom w:val="nil"/>
              <w:right w:val="single" w:sz="12" w:space="0" w:color="auto"/>
            </w:tcBorders>
            <w:vAlign w:val="center"/>
          </w:tcPr>
          <w:p w:rsidR="0068425C" w:rsidRPr="00087211" w:rsidRDefault="0068425C" w:rsidP="00356483">
            <w:pPr>
              <w:widowControl w:val="0"/>
              <w:autoSpaceDE w:val="0"/>
              <w:autoSpaceDN w:val="0"/>
              <w:adjustRightInd w:val="0"/>
              <w:jc w:val="center"/>
            </w:pPr>
            <w:r w:rsidRPr="00087211">
              <w:t>10</w:t>
            </w:r>
          </w:p>
        </w:tc>
      </w:tr>
      <w:tr w:rsidR="0068425C" w:rsidRPr="00087211" w:rsidTr="00356483">
        <w:trPr>
          <w:cantSplit/>
          <w:trHeight w:val="406"/>
          <w:jc w:val="center"/>
        </w:trPr>
        <w:tc>
          <w:tcPr>
            <w:tcW w:w="1719" w:type="dxa"/>
            <w:tcBorders>
              <w:top w:val="single" w:sz="4" w:space="0" w:color="auto"/>
              <w:left w:val="single" w:sz="12" w:space="0" w:color="auto"/>
              <w:bottom w:val="single" w:sz="2" w:space="0" w:color="auto"/>
              <w:right w:val="single" w:sz="4" w:space="0" w:color="auto"/>
            </w:tcBorders>
            <w:vAlign w:val="center"/>
          </w:tcPr>
          <w:p w:rsidR="0068425C" w:rsidRPr="00087211" w:rsidRDefault="0068425C" w:rsidP="00356483">
            <w:pPr>
              <w:widowControl w:val="0"/>
              <w:autoSpaceDE w:val="0"/>
              <w:autoSpaceDN w:val="0"/>
              <w:adjustRightInd w:val="0"/>
              <w:jc w:val="center"/>
            </w:pPr>
            <w:r w:rsidRPr="00087211">
              <w:t>Ø 377 (350)</w:t>
            </w:r>
          </w:p>
        </w:tc>
        <w:tc>
          <w:tcPr>
            <w:tcW w:w="923" w:type="dxa"/>
            <w:tcBorders>
              <w:top w:val="single" w:sz="4" w:space="0" w:color="auto"/>
              <w:left w:val="single" w:sz="4" w:space="0" w:color="auto"/>
              <w:bottom w:val="single" w:sz="2" w:space="0" w:color="auto"/>
              <w:right w:val="single" w:sz="4" w:space="0" w:color="auto"/>
            </w:tcBorders>
            <w:vAlign w:val="center"/>
          </w:tcPr>
          <w:p w:rsidR="0068425C" w:rsidRPr="00087211" w:rsidRDefault="0068425C" w:rsidP="00356483">
            <w:pPr>
              <w:widowControl w:val="0"/>
              <w:autoSpaceDE w:val="0"/>
              <w:autoSpaceDN w:val="0"/>
              <w:adjustRightInd w:val="0"/>
              <w:jc w:val="center"/>
            </w:pPr>
            <w:r w:rsidRPr="00087211">
              <w:t>210</w:t>
            </w:r>
          </w:p>
        </w:tc>
        <w:tc>
          <w:tcPr>
            <w:tcW w:w="923" w:type="dxa"/>
            <w:tcBorders>
              <w:top w:val="single" w:sz="4" w:space="0" w:color="auto"/>
              <w:left w:val="single" w:sz="4" w:space="0" w:color="auto"/>
              <w:bottom w:val="single" w:sz="2" w:space="0" w:color="auto"/>
              <w:right w:val="single" w:sz="4" w:space="0" w:color="auto"/>
            </w:tcBorders>
            <w:vAlign w:val="center"/>
          </w:tcPr>
          <w:p w:rsidR="0068425C" w:rsidRPr="00087211" w:rsidRDefault="0068425C" w:rsidP="00356483">
            <w:pPr>
              <w:widowControl w:val="0"/>
              <w:autoSpaceDE w:val="0"/>
              <w:autoSpaceDN w:val="0"/>
              <w:adjustRightInd w:val="0"/>
              <w:jc w:val="center"/>
            </w:pPr>
            <w:r w:rsidRPr="00087211">
              <w:t>300</w:t>
            </w:r>
          </w:p>
        </w:tc>
        <w:tc>
          <w:tcPr>
            <w:tcW w:w="795" w:type="dxa"/>
            <w:tcBorders>
              <w:top w:val="single" w:sz="4" w:space="0" w:color="auto"/>
              <w:left w:val="single" w:sz="4" w:space="0" w:color="auto"/>
              <w:bottom w:val="single" w:sz="2" w:space="0" w:color="auto"/>
              <w:right w:val="single" w:sz="4" w:space="0" w:color="auto"/>
            </w:tcBorders>
            <w:vAlign w:val="center"/>
          </w:tcPr>
          <w:p w:rsidR="0068425C" w:rsidRPr="00087211" w:rsidRDefault="0068425C" w:rsidP="00356483">
            <w:pPr>
              <w:widowControl w:val="0"/>
              <w:autoSpaceDE w:val="0"/>
              <w:autoSpaceDN w:val="0"/>
              <w:adjustRightInd w:val="0"/>
              <w:jc w:val="center"/>
            </w:pPr>
            <w:r w:rsidRPr="00087211">
              <w:t>355</w:t>
            </w:r>
          </w:p>
        </w:tc>
        <w:tc>
          <w:tcPr>
            <w:tcW w:w="854" w:type="dxa"/>
            <w:tcBorders>
              <w:top w:val="single" w:sz="4" w:space="0" w:color="auto"/>
              <w:left w:val="single" w:sz="4" w:space="0" w:color="auto"/>
              <w:bottom w:val="single" w:sz="2" w:space="0" w:color="auto"/>
              <w:right w:val="single" w:sz="4" w:space="0" w:color="auto"/>
            </w:tcBorders>
            <w:vAlign w:val="center"/>
          </w:tcPr>
          <w:p w:rsidR="0068425C" w:rsidRPr="00087211" w:rsidRDefault="0068425C" w:rsidP="00356483">
            <w:pPr>
              <w:widowControl w:val="0"/>
              <w:autoSpaceDE w:val="0"/>
              <w:autoSpaceDN w:val="0"/>
              <w:adjustRightInd w:val="0"/>
              <w:jc w:val="center"/>
            </w:pPr>
            <w:r w:rsidRPr="00087211">
              <w:t>500</w:t>
            </w:r>
          </w:p>
        </w:tc>
        <w:tc>
          <w:tcPr>
            <w:tcW w:w="1649" w:type="dxa"/>
            <w:tcBorders>
              <w:top w:val="single" w:sz="4" w:space="0" w:color="auto"/>
              <w:left w:val="single" w:sz="4" w:space="0" w:color="auto"/>
              <w:bottom w:val="single" w:sz="2" w:space="0" w:color="auto"/>
              <w:right w:val="single" w:sz="12" w:space="0" w:color="auto"/>
            </w:tcBorders>
            <w:vAlign w:val="center"/>
          </w:tcPr>
          <w:p w:rsidR="0068425C" w:rsidRPr="00087211" w:rsidRDefault="0068425C" w:rsidP="00356483">
            <w:pPr>
              <w:widowControl w:val="0"/>
              <w:autoSpaceDE w:val="0"/>
              <w:autoSpaceDN w:val="0"/>
              <w:adjustRightInd w:val="0"/>
              <w:jc w:val="center"/>
            </w:pPr>
            <w:r w:rsidRPr="00087211">
              <w:t>10</w:t>
            </w:r>
          </w:p>
        </w:tc>
      </w:tr>
      <w:tr w:rsidR="0068425C" w:rsidRPr="00087211" w:rsidTr="00356483">
        <w:trPr>
          <w:cantSplit/>
          <w:trHeight w:val="406"/>
          <w:jc w:val="center"/>
        </w:trPr>
        <w:tc>
          <w:tcPr>
            <w:tcW w:w="1719" w:type="dxa"/>
            <w:tcBorders>
              <w:top w:val="single" w:sz="2" w:space="0" w:color="auto"/>
              <w:left w:val="single" w:sz="12" w:space="0" w:color="auto"/>
              <w:bottom w:val="single" w:sz="2" w:space="0" w:color="auto"/>
              <w:right w:val="single" w:sz="4" w:space="0" w:color="auto"/>
            </w:tcBorders>
            <w:vAlign w:val="center"/>
          </w:tcPr>
          <w:p w:rsidR="0068425C" w:rsidRPr="00087211" w:rsidRDefault="0068425C" w:rsidP="00356483">
            <w:pPr>
              <w:widowControl w:val="0"/>
              <w:autoSpaceDE w:val="0"/>
              <w:autoSpaceDN w:val="0"/>
              <w:adjustRightInd w:val="0"/>
              <w:jc w:val="center"/>
            </w:pPr>
            <w:r w:rsidRPr="00087211">
              <w:t>Ø 426 (400)</w:t>
            </w:r>
          </w:p>
        </w:tc>
        <w:tc>
          <w:tcPr>
            <w:tcW w:w="923" w:type="dxa"/>
            <w:tcBorders>
              <w:top w:val="single" w:sz="2" w:space="0" w:color="auto"/>
              <w:left w:val="single" w:sz="4" w:space="0" w:color="auto"/>
              <w:bottom w:val="single" w:sz="2" w:space="0" w:color="auto"/>
              <w:right w:val="single" w:sz="4" w:space="0" w:color="auto"/>
            </w:tcBorders>
            <w:vAlign w:val="center"/>
          </w:tcPr>
          <w:p w:rsidR="0068425C" w:rsidRPr="00087211" w:rsidRDefault="0068425C" w:rsidP="00356483">
            <w:pPr>
              <w:widowControl w:val="0"/>
              <w:autoSpaceDE w:val="0"/>
              <w:autoSpaceDN w:val="0"/>
              <w:adjustRightInd w:val="0"/>
              <w:jc w:val="center"/>
            </w:pPr>
            <w:r w:rsidRPr="00087211">
              <w:t>210</w:t>
            </w:r>
          </w:p>
        </w:tc>
        <w:tc>
          <w:tcPr>
            <w:tcW w:w="923" w:type="dxa"/>
            <w:tcBorders>
              <w:top w:val="single" w:sz="2" w:space="0" w:color="auto"/>
              <w:left w:val="single" w:sz="4" w:space="0" w:color="auto"/>
              <w:bottom w:val="single" w:sz="2" w:space="0" w:color="auto"/>
              <w:right w:val="single" w:sz="4" w:space="0" w:color="auto"/>
            </w:tcBorders>
            <w:vAlign w:val="center"/>
          </w:tcPr>
          <w:p w:rsidR="0068425C" w:rsidRPr="00087211" w:rsidRDefault="0068425C" w:rsidP="00356483">
            <w:pPr>
              <w:widowControl w:val="0"/>
              <w:autoSpaceDE w:val="0"/>
              <w:autoSpaceDN w:val="0"/>
              <w:adjustRightInd w:val="0"/>
              <w:jc w:val="center"/>
            </w:pPr>
            <w:r w:rsidRPr="00087211">
              <w:t>300</w:t>
            </w:r>
          </w:p>
        </w:tc>
        <w:tc>
          <w:tcPr>
            <w:tcW w:w="795" w:type="dxa"/>
            <w:tcBorders>
              <w:top w:val="single" w:sz="2" w:space="0" w:color="auto"/>
              <w:left w:val="single" w:sz="4" w:space="0" w:color="auto"/>
              <w:bottom w:val="single" w:sz="2" w:space="0" w:color="auto"/>
              <w:right w:val="single" w:sz="4" w:space="0" w:color="auto"/>
            </w:tcBorders>
            <w:vAlign w:val="center"/>
          </w:tcPr>
          <w:p w:rsidR="0068425C" w:rsidRPr="00087211" w:rsidRDefault="0068425C" w:rsidP="00356483">
            <w:pPr>
              <w:widowControl w:val="0"/>
              <w:autoSpaceDE w:val="0"/>
              <w:autoSpaceDN w:val="0"/>
              <w:adjustRightInd w:val="0"/>
              <w:jc w:val="center"/>
            </w:pPr>
            <w:r w:rsidRPr="00087211">
              <w:t>355</w:t>
            </w:r>
          </w:p>
        </w:tc>
        <w:tc>
          <w:tcPr>
            <w:tcW w:w="854" w:type="dxa"/>
            <w:tcBorders>
              <w:top w:val="single" w:sz="2" w:space="0" w:color="auto"/>
              <w:left w:val="single" w:sz="4" w:space="0" w:color="auto"/>
              <w:bottom w:val="single" w:sz="2" w:space="0" w:color="auto"/>
              <w:right w:val="single" w:sz="4" w:space="0" w:color="auto"/>
            </w:tcBorders>
            <w:vAlign w:val="center"/>
          </w:tcPr>
          <w:p w:rsidR="0068425C" w:rsidRPr="00087211" w:rsidRDefault="0068425C" w:rsidP="00356483">
            <w:pPr>
              <w:widowControl w:val="0"/>
              <w:autoSpaceDE w:val="0"/>
              <w:autoSpaceDN w:val="0"/>
              <w:adjustRightInd w:val="0"/>
              <w:jc w:val="center"/>
            </w:pPr>
            <w:r w:rsidRPr="00087211">
              <w:t>500</w:t>
            </w:r>
          </w:p>
        </w:tc>
        <w:tc>
          <w:tcPr>
            <w:tcW w:w="1649" w:type="dxa"/>
            <w:tcBorders>
              <w:top w:val="single" w:sz="2" w:space="0" w:color="auto"/>
              <w:left w:val="single" w:sz="4" w:space="0" w:color="auto"/>
              <w:bottom w:val="single" w:sz="2" w:space="0" w:color="auto"/>
              <w:right w:val="single" w:sz="12" w:space="0" w:color="auto"/>
            </w:tcBorders>
            <w:vAlign w:val="center"/>
          </w:tcPr>
          <w:p w:rsidR="0068425C" w:rsidRPr="00087211" w:rsidRDefault="0068425C" w:rsidP="00356483">
            <w:pPr>
              <w:widowControl w:val="0"/>
              <w:autoSpaceDE w:val="0"/>
              <w:autoSpaceDN w:val="0"/>
              <w:adjustRightInd w:val="0"/>
              <w:jc w:val="center"/>
            </w:pPr>
            <w:r w:rsidRPr="00087211">
              <w:t>10</w:t>
            </w:r>
          </w:p>
        </w:tc>
      </w:tr>
      <w:tr w:rsidR="0068425C" w:rsidRPr="00087211" w:rsidTr="00356483">
        <w:trPr>
          <w:cantSplit/>
          <w:trHeight w:val="426"/>
          <w:jc w:val="center"/>
        </w:trPr>
        <w:tc>
          <w:tcPr>
            <w:tcW w:w="1719" w:type="dxa"/>
            <w:tcBorders>
              <w:top w:val="single" w:sz="2" w:space="0" w:color="auto"/>
              <w:left w:val="single" w:sz="12" w:space="0" w:color="auto"/>
              <w:bottom w:val="nil"/>
              <w:right w:val="single" w:sz="4" w:space="0" w:color="auto"/>
            </w:tcBorders>
            <w:vAlign w:val="center"/>
          </w:tcPr>
          <w:p w:rsidR="0068425C" w:rsidRPr="00087211" w:rsidRDefault="0068425C" w:rsidP="00356483">
            <w:pPr>
              <w:widowControl w:val="0"/>
              <w:autoSpaceDE w:val="0"/>
              <w:autoSpaceDN w:val="0"/>
              <w:adjustRightInd w:val="0"/>
              <w:jc w:val="center"/>
            </w:pPr>
            <w:r w:rsidRPr="00087211">
              <w:t>Ø 530 (500)</w:t>
            </w:r>
          </w:p>
        </w:tc>
        <w:tc>
          <w:tcPr>
            <w:tcW w:w="923" w:type="dxa"/>
            <w:tcBorders>
              <w:top w:val="single" w:sz="2" w:space="0" w:color="auto"/>
              <w:left w:val="single" w:sz="4" w:space="0" w:color="auto"/>
              <w:bottom w:val="nil"/>
              <w:right w:val="single" w:sz="4" w:space="0" w:color="auto"/>
            </w:tcBorders>
            <w:vAlign w:val="center"/>
          </w:tcPr>
          <w:p w:rsidR="0068425C" w:rsidRPr="00087211" w:rsidRDefault="0068425C" w:rsidP="00356483">
            <w:pPr>
              <w:widowControl w:val="0"/>
              <w:autoSpaceDE w:val="0"/>
              <w:autoSpaceDN w:val="0"/>
              <w:adjustRightInd w:val="0"/>
              <w:jc w:val="center"/>
            </w:pPr>
            <w:r w:rsidRPr="00087211">
              <w:t>210</w:t>
            </w:r>
          </w:p>
        </w:tc>
        <w:tc>
          <w:tcPr>
            <w:tcW w:w="923" w:type="dxa"/>
            <w:tcBorders>
              <w:top w:val="single" w:sz="2" w:space="0" w:color="auto"/>
              <w:left w:val="single" w:sz="4" w:space="0" w:color="auto"/>
              <w:bottom w:val="nil"/>
              <w:right w:val="single" w:sz="4" w:space="0" w:color="auto"/>
            </w:tcBorders>
            <w:vAlign w:val="center"/>
          </w:tcPr>
          <w:p w:rsidR="0068425C" w:rsidRPr="00087211" w:rsidRDefault="0068425C" w:rsidP="00356483">
            <w:pPr>
              <w:widowControl w:val="0"/>
              <w:autoSpaceDE w:val="0"/>
              <w:autoSpaceDN w:val="0"/>
              <w:adjustRightInd w:val="0"/>
              <w:jc w:val="center"/>
            </w:pPr>
            <w:r w:rsidRPr="00087211">
              <w:t>300</w:t>
            </w:r>
          </w:p>
        </w:tc>
        <w:tc>
          <w:tcPr>
            <w:tcW w:w="795" w:type="dxa"/>
            <w:tcBorders>
              <w:top w:val="single" w:sz="2" w:space="0" w:color="auto"/>
              <w:left w:val="single" w:sz="4" w:space="0" w:color="auto"/>
              <w:bottom w:val="nil"/>
              <w:right w:val="single" w:sz="4" w:space="0" w:color="auto"/>
            </w:tcBorders>
            <w:vAlign w:val="center"/>
          </w:tcPr>
          <w:p w:rsidR="0068425C" w:rsidRPr="00087211" w:rsidRDefault="0068425C" w:rsidP="00356483">
            <w:pPr>
              <w:widowControl w:val="0"/>
              <w:autoSpaceDE w:val="0"/>
              <w:autoSpaceDN w:val="0"/>
              <w:adjustRightInd w:val="0"/>
              <w:jc w:val="center"/>
            </w:pPr>
            <w:r w:rsidRPr="00087211">
              <w:t>355</w:t>
            </w:r>
          </w:p>
        </w:tc>
        <w:tc>
          <w:tcPr>
            <w:tcW w:w="854" w:type="dxa"/>
            <w:tcBorders>
              <w:top w:val="single" w:sz="2" w:space="0" w:color="auto"/>
              <w:left w:val="single" w:sz="4" w:space="0" w:color="auto"/>
              <w:bottom w:val="nil"/>
              <w:right w:val="single" w:sz="4" w:space="0" w:color="auto"/>
            </w:tcBorders>
            <w:vAlign w:val="center"/>
          </w:tcPr>
          <w:p w:rsidR="0068425C" w:rsidRPr="00087211" w:rsidRDefault="0068425C" w:rsidP="00356483">
            <w:pPr>
              <w:widowControl w:val="0"/>
              <w:autoSpaceDE w:val="0"/>
              <w:autoSpaceDN w:val="0"/>
              <w:adjustRightInd w:val="0"/>
              <w:jc w:val="center"/>
            </w:pPr>
            <w:r w:rsidRPr="00087211">
              <w:t>500</w:t>
            </w:r>
          </w:p>
        </w:tc>
        <w:tc>
          <w:tcPr>
            <w:tcW w:w="1649" w:type="dxa"/>
            <w:tcBorders>
              <w:top w:val="single" w:sz="2" w:space="0" w:color="auto"/>
              <w:left w:val="single" w:sz="4" w:space="0" w:color="auto"/>
              <w:bottom w:val="nil"/>
              <w:right w:val="single" w:sz="12" w:space="0" w:color="auto"/>
            </w:tcBorders>
            <w:vAlign w:val="center"/>
          </w:tcPr>
          <w:p w:rsidR="0068425C" w:rsidRPr="00087211" w:rsidRDefault="0068425C" w:rsidP="00356483">
            <w:pPr>
              <w:widowControl w:val="0"/>
              <w:autoSpaceDE w:val="0"/>
              <w:autoSpaceDN w:val="0"/>
              <w:adjustRightInd w:val="0"/>
              <w:jc w:val="center"/>
            </w:pPr>
            <w:r w:rsidRPr="00087211">
              <w:t>6</w:t>
            </w:r>
          </w:p>
        </w:tc>
      </w:tr>
      <w:tr w:rsidR="0068425C" w:rsidRPr="00087211" w:rsidTr="00356483">
        <w:trPr>
          <w:cantSplit/>
          <w:trHeight w:val="417"/>
          <w:jc w:val="center"/>
        </w:trPr>
        <w:tc>
          <w:tcPr>
            <w:tcW w:w="1719" w:type="dxa"/>
            <w:tcBorders>
              <w:top w:val="single" w:sz="4" w:space="0" w:color="auto"/>
              <w:left w:val="single" w:sz="12" w:space="0" w:color="auto"/>
              <w:bottom w:val="single" w:sz="12" w:space="0" w:color="auto"/>
              <w:right w:val="single" w:sz="4" w:space="0" w:color="auto"/>
            </w:tcBorders>
            <w:vAlign w:val="center"/>
          </w:tcPr>
          <w:p w:rsidR="0068425C" w:rsidRPr="00087211" w:rsidRDefault="0068425C" w:rsidP="00356483">
            <w:pPr>
              <w:widowControl w:val="0"/>
              <w:autoSpaceDE w:val="0"/>
              <w:autoSpaceDN w:val="0"/>
              <w:adjustRightInd w:val="0"/>
              <w:jc w:val="center"/>
            </w:pPr>
            <w:r w:rsidRPr="00087211">
              <w:t>Ø 630 (600)</w:t>
            </w:r>
          </w:p>
        </w:tc>
        <w:tc>
          <w:tcPr>
            <w:tcW w:w="923" w:type="dxa"/>
            <w:tcBorders>
              <w:top w:val="single" w:sz="4" w:space="0" w:color="auto"/>
              <w:left w:val="single" w:sz="4" w:space="0" w:color="auto"/>
              <w:bottom w:val="single" w:sz="12" w:space="0" w:color="auto"/>
              <w:right w:val="single" w:sz="4" w:space="0" w:color="auto"/>
            </w:tcBorders>
            <w:vAlign w:val="center"/>
          </w:tcPr>
          <w:p w:rsidR="0068425C" w:rsidRPr="00087211" w:rsidRDefault="0068425C" w:rsidP="00356483">
            <w:pPr>
              <w:widowControl w:val="0"/>
              <w:autoSpaceDE w:val="0"/>
              <w:autoSpaceDN w:val="0"/>
              <w:adjustRightInd w:val="0"/>
              <w:jc w:val="center"/>
            </w:pPr>
            <w:r w:rsidRPr="00087211">
              <w:t>210</w:t>
            </w:r>
          </w:p>
        </w:tc>
        <w:tc>
          <w:tcPr>
            <w:tcW w:w="923" w:type="dxa"/>
            <w:tcBorders>
              <w:top w:val="single" w:sz="4" w:space="0" w:color="auto"/>
              <w:left w:val="single" w:sz="4" w:space="0" w:color="auto"/>
              <w:bottom w:val="single" w:sz="12" w:space="0" w:color="auto"/>
              <w:right w:val="single" w:sz="4" w:space="0" w:color="auto"/>
            </w:tcBorders>
            <w:vAlign w:val="center"/>
          </w:tcPr>
          <w:p w:rsidR="0068425C" w:rsidRPr="00087211" w:rsidRDefault="0068425C" w:rsidP="00356483">
            <w:pPr>
              <w:widowControl w:val="0"/>
              <w:autoSpaceDE w:val="0"/>
              <w:autoSpaceDN w:val="0"/>
              <w:adjustRightInd w:val="0"/>
              <w:jc w:val="center"/>
            </w:pPr>
            <w:r w:rsidRPr="00087211">
              <w:t>300</w:t>
            </w:r>
          </w:p>
        </w:tc>
        <w:tc>
          <w:tcPr>
            <w:tcW w:w="795" w:type="dxa"/>
            <w:tcBorders>
              <w:top w:val="single" w:sz="4" w:space="0" w:color="auto"/>
              <w:left w:val="single" w:sz="4" w:space="0" w:color="auto"/>
              <w:bottom w:val="single" w:sz="12" w:space="0" w:color="auto"/>
              <w:right w:val="single" w:sz="4" w:space="0" w:color="auto"/>
            </w:tcBorders>
            <w:vAlign w:val="center"/>
          </w:tcPr>
          <w:p w:rsidR="0068425C" w:rsidRPr="00087211" w:rsidRDefault="0068425C" w:rsidP="00356483">
            <w:pPr>
              <w:widowControl w:val="0"/>
              <w:autoSpaceDE w:val="0"/>
              <w:autoSpaceDN w:val="0"/>
              <w:adjustRightInd w:val="0"/>
              <w:jc w:val="center"/>
            </w:pPr>
            <w:r w:rsidRPr="00087211">
              <w:t>355</w:t>
            </w:r>
          </w:p>
        </w:tc>
        <w:tc>
          <w:tcPr>
            <w:tcW w:w="854" w:type="dxa"/>
            <w:tcBorders>
              <w:top w:val="single" w:sz="4" w:space="0" w:color="auto"/>
              <w:left w:val="single" w:sz="4" w:space="0" w:color="auto"/>
              <w:bottom w:val="single" w:sz="12" w:space="0" w:color="auto"/>
              <w:right w:val="single" w:sz="4" w:space="0" w:color="auto"/>
            </w:tcBorders>
            <w:vAlign w:val="center"/>
          </w:tcPr>
          <w:p w:rsidR="0068425C" w:rsidRPr="00087211" w:rsidRDefault="0068425C" w:rsidP="00356483">
            <w:pPr>
              <w:widowControl w:val="0"/>
              <w:autoSpaceDE w:val="0"/>
              <w:autoSpaceDN w:val="0"/>
              <w:adjustRightInd w:val="0"/>
              <w:jc w:val="center"/>
            </w:pPr>
            <w:r w:rsidRPr="00087211">
              <w:t>500</w:t>
            </w:r>
          </w:p>
        </w:tc>
        <w:tc>
          <w:tcPr>
            <w:tcW w:w="1649" w:type="dxa"/>
            <w:tcBorders>
              <w:top w:val="single" w:sz="4" w:space="0" w:color="auto"/>
              <w:left w:val="single" w:sz="4" w:space="0" w:color="auto"/>
              <w:bottom w:val="single" w:sz="12" w:space="0" w:color="auto"/>
              <w:right w:val="single" w:sz="12" w:space="0" w:color="auto"/>
            </w:tcBorders>
            <w:vAlign w:val="center"/>
          </w:tcPr>
          <w:p w:rsidR="0068425C" w:rsidRPr="00087211" w:rsidRDefault="0068425C" w:rsidP="00356483">
            <w:pPr>
              <w:widowControl w:val="0"/>
              <w:autoSpaceDE w:val="0"/>
              <w:autoSpaceDN w:val="0"/>
              <w:adjustRightInd w:val="0"/>
              <w:jc w:val="center"/>
            </w:pPr>
            <w:r w:rsidRPr="00087211">
              <w:t>6</w:t>
            </w:r>
          </w:p>
        </w:tc>
      </w:tr>
    </w:tbl>
    <w:p w:rsidR="0068425C" w:rsidRPr="00087211" w:rsidRDefault="0068425C" w:rsidP="0068425C">
      <w:pPr>
        <w:widowControl w:val="0"/>
        <w:autoSpaceDE w:val="0"/>
        <w:autoSpaceDN w:val="0"/>
        <w:adjustRightInd w:val="0"/>
        <w:jc w:val="both"/>
        <w:rPr>
          <w:highlight w:val="yellow"/>
        </w:rPr>
      </w:pPr>
    </w:p>
    <w:p w:rsidR="0068425C" w:rsidRPr="00087211" w:rsidRDefault="0068425C" w:rsidP="0068425C">
      <w:pPr>
        <w:widowControl w:val="0"/>
        <w:autoSpaceDE w:val="0"/>
        <w:autoSpaceDN w:val="0"/>
        <w:adjustRightInd w:val="0"/>
        <w:jc w:val="both"/>
        <w:rPr>
          <w:highlight w:val="yellow"/>
        </w:rPr>
      </w:pPr>
    </w:p>
    <w:p w:rsidR="0068425C" w:rsidRPr="00087211" w:rsidRDefault="0068425C" w:rsidP="0068425C">
      <w:pPr>
        <w:widowControl w:val="0"/>
        <w:autoSpaceDE w:val="0"/>
        <w:autoSpaceDN w:val="0"/>
        <w:adjustRightInd w:val="0"/>
        <w:jc w:val="both"/>
        <w:rPr>
          <w:highlight w:val="yellow"/>
        </w:rPr>
      </w:pPr>
    </w:p>
    <w:p w:rsidR="0068425C" w:rsidRDefault="0068425C">
      <w:pPr>
        <w:spacing w:after="200" w:line="276" w:lineRule="auto"/>
        <w:rPr>
          <w:highlight w:val="yellow"/>
        </w:rPr>
      </w:pPr>
      <w:r>
        <w:rPr>
          <w:highlight w:val="yellow"/>
        </w:rPr>
        <w:br w:type="page"/>
      </w:r>
    </w:p>
    <w:p w:rsidR="0068425C" w:rsidRPr="00087211" w:rsidRDefault="0068425C" w:rsidP="0068425C">
      <w:pPr>
        <w:pStyle w:val="ListParagraph"/>
        <w:widowControl w:val="0"/>
        <w:numPr>
          <w:ilvl w:val="1"/>
          <w:numId w:val="25"/>
        </w:numPr>
        <w:autoSpaceDE w:val="0"/>
        <w:autoSpaceDN w:val="0"/>
        <w:adjustRightInd w:val="0"/>
        <w:spacing w:after="0" w:line="336" w:lineRule="atLeast"/>
        <w:jc w:val="center"/>
        <w:rPr>
          <w:rFonts w:ascii="Times New Roman" w:hAnsi="Times New Roman"/>
          <w:b/>
          <w:sz w:val="24"/>
          <w:szCs w:val="24"/>
        </w:rPr>
      </w:pPr>
      <w:r w:rsidRPr="00087211">
        <w:rPr>
          <w:rFonts w:ascii="Times New Roman" w:hAnsi="Times New Roman"/>
          <w:b/>
          <w:sz w:val="24"/>
          <w:szCs w:val="24"/>
        </w:rPr>
        <w:lastRenderedPageBreak/>
        <w:t>Аварийни скоби за полиетиленови тръби</w:t>
      </w:r>
    </w:p>
    <w:p w:rsidR="0068425C" w:rsidRPr="00087211" w:rsidRDefault="0068425C" w:rsidP="0068425C">
      <w:pPr>
        <w:widowControl w:val="0"/>
        <w:autoSpaceDE w:val="0"/>
        <w:autoSpaceDN w:val="0"/>
        <w:adjustRightInd w:val="0"/>
        <w:spacing w:line="336" w:lineRule="atLeast"/>
        <w:jc w:val="both"/>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1719"/>
        <w:gridCol w:w="1144"/>
        <w:gridCol w:w="993"/>
        <w:gridCol w:w="1109"/>
        <w:gridCol w:w="1017"/>
        <w:gridCol w:w="1418"/>
      </w:tblGrid>
      <w:tr w:rsidR="0068425C" w:rsidRPr="00087211" w:rsidTr="00356483">
        <w:trPr>
          <w:cantSplit/>
          <w:trHeight w:val="729"/>
          <w:jc w:val="center"/>
        </w:trPr>
        <w:tc>
          <w:tcPr>
            <w:tcW w:w="1719" w:type="dxa"/>
            <w:tcBorders>
              <w:top w:val="single" w:sz="12" w:space="0" w:color="auto"/>
              <w:left w:val="single" w:sz="12" w:space="0" w:color="auto"/>
              <w:bottom w:val="single" w:sz="12" w:space="0" w:color="auto"/>
              <w:right w:val="single" w:sz="12" w:space="0" w:color="auto"/>
            </w:tcBorders>
            <w:vAlign w:val="center"/>
          </w:tcPr>
          <w:p w:rsidR="0068425C" w:rsidRPr="00087211" w:rsidRDefault="0068425C" w:rsidP="00356483">
            <w:pPr>
              <w:widowControl w:val="0"/>
              <w:autoSpaceDE w:val="0"/>
              <w:autoSpaceDN w:val="0"/>
              <w:adjustRightInd w:val="0"/>
              <w:jc w:val="center"/>
            </w:pPr>
            <w:r w:rsidRPr="00087211">
              <w:t>Външен диаметър (условен)</w:t>
            </w:r>
          </w:p>
          <w:p w:rsidR="0068425C" w:rsidRPr="00087211" w:rsidRDefault="0068425C" w:rsidP="00356483">
            <w:pPr>
              <w:widowControl w:val="0"/>
              <w:autoSpaceDE w:val="0"/>
              <w:autoSpaceDN w:val="0"/>
              <w:adjustRightInd w:val="0"/>
              <w:jc w:val="center"/>
            </w:pPr>
            <w:r w:rsidRPr="00087211">
              <w:t>мм</w:t>
            </w:r>
          </w:p>
        </w:tc>
        <w:tc>
          <w:tcPr>
            <w:tcW w:w="4263" w:type="dxa"/>
            <w:gridSpan w:val="4"/>
            <w:tcBorders>
              <w:top w:val="single" w:sz="12" w:space="0" w:color="auto"/>
              <w:left w:val="nil"/>
              <w:bottom w:val="single" w:sz="12" w:space="0" w:color="auto"/>
              <w:right w:val="single" w:sz="4" w:space="0" w:color="auto"/>
            </w:tcBorders>
            <w:vAlign w:val="center"/>
          </w:tcPr>
          <w:p w:rsidR="0068425C" w:rsidRPr="00087211" w:rsidRDefault="0068425C" w:rsidP="00356483">
            <w:pPr>
              <w:widowControl w:val="0"/>
              <w:autoSpaceDE w:val="0"/>
              <w:autoSpaceDN w:val="0"/>
              <w:adjustRightInd w:val="0"/>
              <w:jc w:val="center"/>
            </w:pPr>
            <w:r w:rsidRPr="00087211">
              <w:t>L= мм</w:t>
            </w:r>
          </w:p>
        </w:tc>
        <w:tc>
          <w:tcPr>
            <w:tcW w:w="1418" w:type="dxa"/>
            <w:tcBorders>
              <w:top w:val="single" w:sz="12" w:space="0" w:color="auto"/>
              <w:left w:val="single" w:sz="4" w:space="0" w:color="auto"/>
              <w:bottom w:val="single" w:sz="12" w:space="0" w:color="auto"/>
              <w:right w:val="single" w:sz="12" w:space="0" w:color="auto"/>
            </w:tcBorders>
            <w:vAlign w:val="center"/>
          </w:tcPr>
          <w:p w:rsidR="0068425C" w:rsidRPr="00087211" w:rsidRDefault="0068425C" w:rsidP="00356483">
            <w:pPr>
              <w:widowControl w:val="0"/>
              <w:autoSpaceDE w:val="0"/>
              <w:autoSpaceDN w:val="0"/>
              <w:adjustRightInd w:val="0"/>
              <w:jc w:val="center"/>
            </w:pPr>
            <w:r w:rsidRPr="00087211">
              <w:t>Работно</w:t>
            </w:r>
          </w:p>
          <w:p w:rsidR="0068425C" w:rsidRPr="00087211" w:rsidRDefault="0068425C" w:rsidP="00356483">
            <w:pPr>
              <w:widowControl w:val="0"/>
              <w:autoSpaceDE w:val="0"/>
              <w:autoSpaceDN w:val="0"/>
              <w:adjustRightInd w:val="0"/>
              <w:jc w:val="center"/>
            </w:pPr>
            <w:r w:rsidRPr="00087211">
              <w:t>налягане</w:t>
            </w:r>
          </w:p>
          <w:p w:rsidR="0068425C" w:rsidRPr="00087211" w:rsidRDefault="0068425C" w:rsidP="00356483">
            <w:pPr>
              <w:widowControl w:val="0"/>
              <w:autoSpaceDE w:val="0"/>
              <w:autoSpaceDN w:val="0"/>
              <w:adjustRightInd w:val="0"/>
              <w:jc w:val="center"/>
            </w:pPr>
            <w:r w:rsidRPr="00087211">
              <w:t>atm</w:t>
            </w:r>
          </w:p>
        </w:tc>
      </w:tr>
      <w:tr w:rsidR="0068425C" w:rsidRPr="00087211" w:rsidTr="00356483">
        <w:trPr>
          <w:cantSplit/>
          <w:trHeight w:val="281"/>
          <w:jc w:val="center"/>
        </w:trPr>
        <w:tc>
          <w:tcPr>
            <w:tcW w:w="1719" w:type="dxa"/>
            <w:tcBorders>
              <w:top w:val="single" w:sz="12" w:space="0" w:color="auto"/>
              <w:left w:val="single" w:sz="12" w:space="0" w:color="auto"/>
              <w:bottom w:val="single" w:sz="12" w:space="0" w:color="auto"/>
              <w:right w:val="single" w:sz="4" w:space="0" w:color="auto"/>
            </w:tcBorders>
            <w:shd w:val="clear" w:color="auto" w:fill="auto"/>
            <w:vAlign w:val="center"/>
          </w:tcPr>
          <w:p w:rsidR="0068425C" w:rsidRPr="00087211" w:rsidRDefault="0068425C" w:rsidP="00356483">
            <w:pPr>
              <w:widowControl w:val="0"/>
              <w:autoSpaceDE w:val="0"/>
              <w:autoSpaceDN w:val="0"/>
              <w:adjustRightInd w:val="0"/>
              <w:jc w:val="both"/>
            </w:pPr>
          </w:p>
        </w:tc>
        <w:tc>
          <w:tcPr>
            <w:tcW w:w="1144" w:type="dxa"/>
            <w:tcBorders>
              <w:top w:val="single" w:sz="12" w:space="0" w:color="auto"/>
              <w:left w:val="single" w:sz="4" w:space="0" w:color="auto"/>
              <w:bottom w:val="single" w:sz="12" w:space="0" w:color="auto"/>
              <w:right w:val="single" w:sz="4" w:space="0" w:color="auto"/>
            </w:tcBorders>
            <w:shd w:val="clear" w:color="auto" w:fill="auto"/>
            <w:vAlign w:val="center"/>
          </w:tcPr>
          <w:p w:rsidR="0068425C" w:rsidRPr="00087211" w:rsidRDefault="0068425C" w:rsidP="00356483">
            <w:pPr>
              <w:widowControl w:val="0"/>
              <w:autoSpaceDE w:val="0"/>
              <w:autoSpaceDN w:val="0"/>
              <w:adjustRightInd w:val="0"/>
              <w:jc w:val="center"/>
            </w:pPr>
          </w:p>
        </w:tc>
        <w:tc>
          <w:tcPr>
            <w:tcW w:w="993" w:type="dxa"/>
            <w:tcBorders>
              <w:top w:val="single" w:sz="12" w:space="0" w:color="auto"/>
              <w:left w:val="single" w:sz="4" w:space="0" w:color="auto"/>
              <w:bottom w:val="single" w:sz="12" w:space="0" w:color="auto"/>
              <w:right w:val="single" w:sz="4" w:space="0" w:color="auto"/>
            </w:tcBorders>
            <w:shd w:val="clear" w:color="auto" w:fill="auto"/>
            <w:vAlign w:val="center"/>
          </w:tcPr>
          <w:p w:rsidR="0068425C" w:rsidRPr="00087211" w:rsidRDefault="0068425C" w:rsidP="00356483">
            <w:pPr>
              <w:widowControl w:val="0"/>
              <w:autoSpaceDE w:val="0"/>
              <w:autoSpaceDN w:val="0"/>
              <w:adjustRightInd w:val="0"/>
              <w:jc w:val="center"/>
            </w:pPr>
          </w:p>
        </w:tc>
        <w:tc>
          <w:tcPr>
            <w:tcW w:w="1109" w:type="dxa"/>
            <w:tcBorders>
              <w:top w:val="single" w:sz="12" w:space="0" w:color="auto"/>
              <w:left w:val="single" w:sz="4" w:space="0" w:color="auto"/>
              <w:bottom w:val="single" w:sz="12" w:space="0" w:color="auto"/>
              <w:right w:val="single" w:sz="4" w:space="0" w:color="auto"/>
            </w:tcBorders>
            <w:vAlign w:val="center"/>
          </w:tcPr>
          <w:p w:rsidR="0068425C" w:rsidRPr="00087211" w:rsidRDefault="0068425C" w:rsidP="00356483">
            <w:pPr>
              <w:widowControl w:val="0"/>
              <w:autoSpaceDE w:val="0"/>
              <w:autoSpaceDN w:val="0"/>
              <w:adjustRightInd w:val="0"/>
              <w:jc w:val="center"/>
            </w:pPr>
          </w:p>
        </w:tc>
        <w:tc>
          <w:tcPr>
            <w:tcW w:w="1017" w:type="dxa"/>
            <w:tcBorders>
              <w:top w:val="single" w:sz="12" w:space="0" w:color="auto"/>
              <w:left w:val="single" w:sz="4" w:space="0" w:color="auto"/>
              <w:bottom w:val="single" w:sz="12" w:space="0" w:color="auto"/>
              <w:right w:val="single" w:sz="4" w:space="0" w:color="auto"/>
            </w:tcBorders>
            <w:vAlign w:val="center"/>
          </w:tcPr>
          <w:p w:rsidR="0068425C" w:rsidRPr="00087211" w:rsidRDefault="0068425C" w:rsidP="00356483">
            <w:pPr>
              <w:widowControl w:val="0"/>
              <w:autoSpaceDE w:val="0"/>
              <w:autoSpaceDN w:val="0"/>
              <w:adjustRightInd w:val="0"/>
              <w:jc w:val="center"/>
            </w:pPr>
          </w:p>
        </w:tc>
        <w:tc>
          <w:tcPr>
            <w:tcW w:w="1418" w:type="dxa"/>
            <w:tcBorders>
              <w:top w:val="single" w:sz="12" w:space="0" w:color="auto"/>
              <w:left w:val="single" w:sz="4" w:space="0" w:color="auto"/>
              <w:bottom w:val="single" w:sz="12" w:space="0" w:color="auto"/>
              <w:right w:val="single" w:sz="12" w:space="0" w:color="auto"/>
            </w:tcBorders>
            <w:shd w:val="clear" w:color="auto" w:fill="auto"/>
            <w:vAlign w:val="center"/>
          </w:tcPr>
          <w:p w:rsidR="0068425C" w:rsidRPr="00087211" w:rsidRDefault="0068425C" w:rsidP="00356483">
            <w:pPr>
              <w:widowControl w:val="0"/>
              <w:autoSpaceDE w:val="0"/>
              <w:autoSpaceDN w:val="0"/>
              <w:adjustRightInd w:val="0"/>
              <w:jc w:val="both"/>
            </w:pPr>
          </w:p>
        </w:tc>
      </w:tr>
      <w:tr w:rsidR="0068425C" w:rsidRPr="00087211" w:rsidTr="00356483">
        <w:trPr>
          <w:cantSplit/>
          <w:trHeight w:val="411"/>
          <w:jc w:val="center"/>
        </w:trPr>
        <w:tc>
          <w:tcPr>
            <w:tcW w:w="1719" w:type="dxa"/>
            <w:tcBorders>
              <w:top w:val="single" w:sz="12" w:space="0" w:color="auto"/>
              <w:left w:val="single" w:sz="12" w:space="0" w:color="auto"/>
              <w:bottom w:val="nil"/>
              <w:right w:val="single" w:sz="4" w:space="0" w:color="auto"/>
            </w:tcBorders>
            <w:vAlign w:val="center"/>
          </w:tcPr>
          <w:p w:rsidR="0068425C" w:rsidRPr="00087211" w:rsidRDefault="0068425C" w:rsidP="00356483">
            <w:pPr>
              <w:widowControl w:val="0"/>
              <w:autoSpaceDE w:val="0"/>
              <w:autoSpaceDN w:val="0"/>
              <w:adjustRightInd w:val="0"/>
              <w:jc w:val="both"/>
            </w:pPr>
            <w:r w:rsidRPr="00087211">
              <w:t>Ø 63 (ф50)</w:t>
            </w:r>
          </w:p>
        </w:tc>
        <w:tc>
          <w:tcPr>
            <w:tcW w:w="1144" w:type="dxa"/>
            <w:tcBorders>
              <w:top w:val="single" w:sz="12" w:space="0" w:color="auto"/>
              <w:left w:val="single" w:sz="4" w:space="0" w:color="auto"/>
              <w:bottom w:val="nil"/>
              <w:right w:val="single" w:sz="4" w:space="0" w:color="auto"/>
            </w:tcBorders>
            <w:vAlign w:val="center"/>
          </w:tcPr>
          <w:p w:rsidR="0068425C" w:rsidRPr="00087211" w:rsidRDefault="0068425C" w:rsidP="00356483">
            <w:pPr>
              <w:widowControl w:val="0"/>
              <w:autoSpaceDE w:val="0"/>
              <w:autoSpaceDN w:val="0"/>
              <w:adjustRightInd w:val="0"/>
              <w:jc w:val="center"/>
            </w:pPr>
            <w:r w:rsidRPr="00087211">
              <w:t>130</w:t>
            </w:r>
          </w:p>
        </w:tc>
        <w:tc>
          <w:tcPr>
            <w:tcW w:w="993" w:type="dxa"/>
            <w:tcBorders>
              <w:top w:val="single" w:sz="12" w:space="0" w:color="auto"/>
              <w:left w:val="single" w:sz="4" w:space="0" w:color="auto"/>
              <w:bottom w:val="nil"/>
              <w:right w:val="single" w:sz="4" w:space="0" w:color="auto"/>
            </w:tcBorders>
            <w:vAlign w:val="center"/>
          </w:tcPr>
          <w:p w:rsidR="0068425C" w:rsidRPr="00087211" w:rsidRDefault="0068425C" w:rsidP="00356483">
            <w:pPr>
              <w:widowControl w:val="0"/>
              <w:autoSpaceDE w:val="0"/>
              <w:autoSpaceDN w:val="0"/>
              <w:adjustRightInd w:val="0"/>
              <w:jc w:val="center"/>
            </w:pPr>
            <w:r w:rsidRPr="00087211">
              <w:t>х</w:t>
            </w:r>
          </w:p>
        </w:tc>
        <w:tc>
          <w:tcPr>
            <w:tcW w:w="1109" w:type="dxa"/>
            <w:tcBorders>
              <w:top w:val="single" w:sz="12" w:space="0" w:color="auto"/>
              <w:left w:val="single" w:sz="4" w:space="0" w:color="auto"/>
              <w:bottom w:val="nil"/>
              <w:right w:val="single" w:sz="4" w:space="0" w:color="auto"/>
            </w:tcBorders>
            <w:vAlign w:val="center"/>
          </w:tcPr>
          <w:p w:rsidR="0068425C" w:rsidRPr="00087211" w:rsidRDefault="0068425C" w:rsidP="00356483">
            <w:pPr>
              <w:widowControl w:val="0"/>
              <w:autoSpaceDE w:val="0"/>
              <w:autoSpaceDN w:val="0"/>
              <w:adjustRightInd w:val="0"/>
              <w:jc w:val="center"/>
            </w:pPr>
            <w:r w:rsidRPr="00087211">
              <w:t>х</w:t>
            </w:r>
          </w:p>
        </w:tc>
        <w:tc>
          <w:tcPr>
            <w:tcW w:w="1017" w:type="dxa"/>
            <w:tcBorders>
              <w:top w:val="single" w:sz="12" w:space="0" w:color="auto"/>
              <w:left w:val="single" w:sz="4" w:space="0" w:color="auto"/>
              <w:bottom w:val="nil"/>
              <w:right w:val="single" w:sz="4" w:space="0" w:color="auto"/>
            </w:tcBorders>
            <w:vAlign w:val="center"/>
          </w:tcPr>
          <w:p w:rsidR="0068425C" w:rsidRPr="00087211" w:rsidRDefault="0068425C" w:rsidP="00356483">
            <w:pPr>
              <w:widowControl w:val="0"/>
              <w:autoSpaceDE w:val="0"/>
              <w:autoSpaceDN w:val="0"/>
              <w:adjustRightInd w:val="0"/>
              <w:jc w:val="center"/>
            </w:pPr>
            <w:r w:rsidRPr="00087211">
              <w:t>х</w:t>
            </w:r>
          </w:p>
        </w:tc>
        <w:tc>
          <w:tcPr>
            <w:tcW w:w="1418" w:type="dxa"/>
            <w:tcBorders>
              <w:top w:val="single" w:sz="12" w:space="0" w:color="auto"/>
              <w:left w:val="single" w:sz="4" w:space="0" w:color="auto"/>
              <w:bottom w:val="nil"/>
              <w:right w:val="single" w:sz="12" w:space="0" w:color="auto"/>
            </w:tcBorders>
            <w:vAlign w:val="center"/>
          </w:tcPr>
          <w:p w:rsidR="0068425C" w:rsidRPr="00087211" w:rsidRDefault="0068425C" w:rsidP="00356483">
            <w:pPr>
              <w:widowControl w:val="0"/>
              <w:autoSpaceDE w:val="0"/>
              <w:autoSpaceDN w:val="0"/>
              <w:adjustRightInd w:val="0"/>
              <w:jc w:val="center"/>
            </w:pPr>
            <w:r w:rsidRPr="00087211">
              <w:t>10</w:t>
            </w:r>
          </w:p>
        </w:tc>
      </w:tr>
      <w:tr w:rsidR="0068425C" w:rsidRPr="00087211" w:rsidTr="00356483">
        <w:trPr>
          <w:cantSplit/>
          <w:trHeight w:val="411"/>
          <w:jc w:val="center"/>
        </w:trPr>
        <w:tc>
          <w:tcPr>
            <w:tcW w:w="1719" w:type="dxa"/>
            <w:tcBorders>
              <w:top w:val="single" w:sz="4" w:space="0" w:color="auto"/>
              <w:left w:val="single" w:sz="12" w:space="0" w:color="auto"/>
              <w:bottom w:val="single" w:sz="12" w:space="0" w:color="auto"/>
              <w:right w:val="single" w:sz="4" w:space="0" w:color="auto"/>
            </w:tcBorders>
            <w:vAlign w:val="center"/>
          </w:tcPr>
          <w:p w:rsidR="0068425C" w:rsidRPr="00087211" w:rsidRDefault="0068425C" w:rsidP="00356483">
            <w:pPr>
              <w:widowControl w:val="0"/>
              <w:autoSpaceDE w:val="0"/>
              <w:autoSpaceDN w:val="0"/>
              <w:adjustRightInd w:val="0"/>
              <w:jc w:val="both"/>
            </w:pPr>
            <w:r w:rsidRPr="00087211">
              <w:t>Ø 75(ф65)</w:t>
            </w:r>
          </w:p>
        </w:tc>
        <w:tc>
          <w:tcPr>
            <w:tcW w:w="1144" w:type="dxa"/>
            <w:tcBorders>
              <w:top w:val="single" w:sz="4" w:space="0" w:color="auto"/>
              <w:left w:val="single" w:sz="4" w:space="0" w:color="auto"/>
              <w:bottom w:val="single" w:sz="12" w:space="0" w:color="auto"/>
              <w:right w:val="single" w:sz="4" w:space="0" w:color="auto"/>
            </w:tcBorders>
            <w:vAlign w:val="center"/>
          </w:tcPr>
          <w:p w:rsidR="0068425C" w:rsidRPr="00087211" w:rsidRDefault="0068425C" w:rsidP="00356483">
            <w:pPr>
              <w:widowControl w:val="0"/>
              <w:autoSpaceDE w:val="0"/>
              <w:autoSpaceDN w:val="0"/>
              <w:adjustRightInd w:val="0"/>
              <w:jc w:val="center"/>
            </w:pPr>
            <w:r w:rsidRPr="00087211">
              <w:t>130</w:t>
            </w:r>
          </w:p>
        </w:tc>
        <w:tc>
          <w:tcPr>
            <w:tcW w:w="993" w:type="dxa"/>
            <w:tcBorders>
              <w:top w:val="single" w:sz="4" w:space="0" w:color="auto"/>
              <w:left w:val="single" w:sz="4" w:space="0" w:color="auto"/>
              <w:bottom w:val="single" w:sz="12" w:space="0" w:color="auto"/>
              <w:right w:val="single" w:sz="4" w:space="0" w:color="auto"/>
            </w:tcBorders>
            <w:vAlign w:val="center"/>
          </w:tcPr>
          <w:p w:rsidR="0068425C" w:rsidRPr="00087211" w:rsidRDefault="0068425C" w:rsidP="00356483">
            <w:pPr>
              <w:widowControl w:val="0"/>
              <w:autoSpaceDE w:val="0"/>
              <w:autoSpaceDN w:val="0"/>
              <w:adjustRightInd w:val="0"/>
              <w:jc w:val="center"/>
            </w:pPr>
            <w:r w:rsidRPr="00087211">
              <w:t>х</w:t>
            </w:r>
          </w:p>
        </w:tc>
        <w:tc>
          <w:tcPr>
            <w:tcW w:w="1109" w:type="dxa"/>
            <w:tcBorders>
              <w:top w:val="single" w:sz="4" w:space="0" w:color="auto"/>
              <w:left w:val="single" w:sz="4" w:space="0" w:color="auto"/>
              <w:bottom w:val="single" w:sz="12" w:space="0" w:color="auto"/>
              <w:right w:val="single" w:sz="4" w:space="0" w:color="auto"/>
            </w:tcBorders>
            <w:vAlign w:val="center"/>
          </w:tcPr>
          <w:p w:rsidR="0068425C" w:rsidRPr="00087211" w:rsidRDefault="0068425C" w:rsidP="00356483">
            <w:pPr>
              <w:widowControl w:val="0"/>
              <w:autoSpaceDE w:val="0"/>
              <w:autoSpaceDN w:val="0"/>
              <w:adjustRightInd w:val="0"/>
              <w:jc w:val="center"/>
            </w:pPr>
            <w:r w:rsidRPr="00087211">
              <w:t>х</w:t>
            </w:r>
          </w:p>
        </w:tc>
        <w:tc>
          <w:tcPr>
            <w:tcW w:w="1017" w:type="dxa"/>
            <w:tcBorders>
              <w:top w:val="single" w:sz="4" w:space="0" w:color="auto"/>
              <w:left w:val="single" w:sz="4" w:space="0" w:color="auto"/>
              <w:bottom w:val="single" w:sz="12" w:space="0" w:color="auto"/>
              <w:right w:val="single" w:sz="4" w:space="0" w:color="auto"/>
            </w:tcBorders>
            <w:vAlign w:val="center"/>
          </w:tcPr>
          <w:p w:rsidR="0068425C" w:rsidRPr="00087211" w:rsidRDefault="0068425C" w:rsidP="00356483">
            <w:pPr>
              <w:widowControl w:val="0"/>
              <w:autoSpaceDE w:val="0"/>
              <w:autoSpaceDN w:val="0"/>
              <w:adjustRightInd w:val="0"/>
              <w:jc w:val="center"/>
            </w:pPr>
            <w:r w:rsidRPr="00087211">
              <w:t>х</w:t>
            </w:r>
          </w:p>
        </w:tc>
        <w:tc>
          <w:tcPr>
            <w:tcW w:w="1418" w:type="dxa"/>
            <w:tcBorders>
              <w:top w:val="single" w:sz="4" w:space="0" w:color="auto"/>
              <w:left w:val="single" w:sz="4" w:space="0" w:color="auto"/>
              <w:bottom w:val="single" w:sz="12" w:space="0" w:color="auto"/>
              <w:right w:val="single" w:sz="12" w:space="0" w:color="auto"/>
            </w:tcBorders>
            <w:vAlign w:val="center"/>
          </w:tcPr>
          <w:p w:rsidR="0068425C" w:rsidRPr="00087211" w:rsidRDefault="0068425C" w:rsidP="00356483">
            <w:pPr>
              <w:widowControl w:val="0"/>
              <w:autoSpaceDE w:val="0"/>
              <w:autoSpaceDN w:val="0"/>
              <w:adjustRightInd w:val="0"/>
              <w:jc w:val="center"/>
            </w:pPr>
            <w:r w:rsidRPr="00087211">
              <w:t>10</w:t>
            </w:r>
          </w:p>
        </w:tc>
      </w:tr>
      <w:tr w:rsidR="0068425C" w:rsidRPr="00087211" w:rsidTr="00356483">
        <w:trPr>
          <w:cantSplit/>
          <w:trHeight w:val="432"/>
          <w:jc w:val="center"/>
        </w:trPr>
        <w:tc>
          <w:tcPr>
            <w:tcW w:w="1719" w:type="dxa"/>
            <w:tcBorders>
              <w:top w:val="single" w:sz="12" w:space="0" w:color="auto"/>
              <w:left w:val="single" w:sz="12" w:space="0" w:color="auto"/>
              <w:bottom w:val="single" w:sz="12" w:space="0" w:color="auto"/>
              <w:right w:val="single" w:sz="4" w:space="0" w:color="auto"/>
            </w:tcBorders>
            <w:vAlign w:val="center"/>
          </w:tcPr>
          <w:p w:rsidR="0068425C" w:rsidRPr="00087211" w:rsidRDefault="0068425C" w:rsidP="00356483">
            <w:pPr>
              <w:widowControl w:val="0"/>
              <w:autoSpaceDE w:val="0"/>
              <w:autoSpaceDN w:val="0"/>
              <w:adjustRightInd w:val="0"/>
              <w:jc w:val="both"/>
            </w:pPr>
          </w:p>
        </w:tc>
        <w:tc>
          <w:tcPr>
            <w:tcW w:w="1144" w:type="dxa"/>
            <w:tcBorders>
              <w:top w:val="single" w:sz="12" w:space="0" w:color="auto"/>
              <w:left w:val="single" w:sz="4" w:space="0" w:color="auto"/>
              <w:bottom w:val="single" w:sz="12" w:space="0" w:color="auto"/>
              <w:right w:val="single" w:sz="4" w:space="0" w:color="auto"/>
            </w:tcBorders>
            <w:vAlign w:val="center"/>
          </w:tcPr>
          <w:p w:rsidR="0068425C" w:rsidRPr="00087211" w:rsidRDefault="0068425C" w:rsidP="00356483">
            <w:pPr>
              <w:widowControl w:val="0"/>
              <w:autoSpaceDE w:val="0"/>
              <w:autoSpaceDN w:val="0"/>
              <w:adjustRightInd w:val="0"/>
              <w:jc w:val="center"/>
            </w:pPr>
          </w:p>
        </w:tc>
        <w:tc>
          <w:tcPr>
            <w:tcW w:w="993" w:type="dxa"/>
            <w:tcBorders>
              <w:top w:val="single" w:sz="12" w:space="0" w:color="auto"/>
              <w:left w:val="single" w:sz="4" w:space="0" w:color="auto"/>
              <w:bottom w:val="single" w:sz="12" w:space="0" w:color="auto"/>
              <w:right w:val="single" w:sz="4" w:space="0" w:color="auto"/>
            </w:tcBorders>
            <w:vAlign w:val="center"/>
          </w:tcPr>
          <w:p w:rsidR="0068425C" w:rsidRPr="00087211" w:rsidRDefault="0068425C" w:rsidP="00356483">
            <w:pPr>
              <w:widowControl w:val="0"/>
              <w:autoSpaceDE w:val="0"/>
              <w:autoSpaceDN w:val="0"/>
              <w:adjustRightInd w:val="0"/>
              <w:jc w:val="center"/>
            </w:pPr>
          </w:p>
        </w:tc>
        <w:tc>
          <w:tcPr>
            <w:tcW w:w="1109" w:type="dxa"/>
            <w:tcBorders>
              <w:top w:val="single" w:sz="12" w:space="0" w:color="auto"/>
              <w:left w:val="single" w:sz="4" w:space="0" w:color="auto"/>
              <w:bottom w:val="single" w:sz="12" w:space="0" w:color="auto"/>
              <w:right w:val="single" w:sz="4" w:space="0" w:color="auto"/>
            </w:tcBorders>
            <w:vAlign w:val="center"/>
          </w:tcPr>
          <w:p w:rsidR="0068425C" w:rsidRPr="00087211" w:rsidRDefault="0068425C" w:rsidP="00356483">
            <w:pPr>
              <w:widowControl w:val="0"/>
              <w:autoSpaceDE w:val="0"/>
              <w:autoSpaceDN w:val="0"/>
              <w:adjustRightInd w:val="0"/>
              <w:jc w:val="center"/>
            </w:pPr>
          </w:p>
        </w:tc>
        <w:tc>
          <w:tcPr>
            <w:tcW w:w="1017" w:type="dxa"/>
            <w:tcBorders>
              <w:top w:val="single" w:sz="12" w:space="0" w:color="auto"/>
              <w:left w:val="single" w:sz="4" w:space="0" w:color="auto"/>
              <w:bottom w:val="single" w:sz="12" w:space="0" w:color="auto"/>
              <w:right w:val="single" w:sz="4" w:space="0" w:color="auto"/>
            </w:tcBorders>
            <w:vAlign w:val="center"/>
          </w:tcPr>
          <w:p w:rsidR="0068425C" w:rsidRPr="00087211" w:rsidRDefault="0068425C" w:rsidP="00356483">
            <w:pPr>
              <w:widowControl w:val="0"/>
              <w:autoSpaceDE w:val="0"/>
              <w:autoSpaceDN w:val="0"/>
              <w:adjustRightInd w:val="0"/>
              <w:jc w:val="center"/>
            </w:pPr>
          </w:p>
        </w:tc>
        <w:tc>
          <w:tcPr>
            <w:tcW w:w="1418" w:type="dxa"/>
            <w:tcBorders>
              <w:top w:val="single" w:sz="12" w:space="0" w:color="auto"/>
              <w:left w:val="single" w:sz="4" w:space="0" w:color="auto"/>
              <w:bottom w:val="single" w:sz="12" w:space="0" w:color="auto"/>
              <w:right w:val="single" w:sz="12" w:space="0" w:color="auto"/>
            </w:tcBorders>
            <w:vAlign w:val="center"/>
          </w:tcPr>
          <w:p w:rsidR="0068425C" w:rsidRPr="00087211" w:rsidRDefault="0068425C" w:rsidP="00356483">
            <w:pPr>
              <w:widowControl w:val="0"/>
              <w:autoSpaceDE w:val="0"/>
              <w:autoSpaceDN w:val="0"/>
              <w:adjustRightInd w:val="0"/>
              <w:jc w:val="center"/>
            </w:pPr>
          </w:p>
        </w:tc>
      </w:tr>
      <w:tr w:rsidR="0068425C" w:rsidRPr="00087211" w:rsidTr="00356483">
        <w:trPr>
          <w:cantSplit/>
          <w:trHeight w:val="432"/>
          <w:jc w:val="center"/>
        </w:trPr>
        <w:tc>
          <w:tcPr>
            <w:tcW w:w="1719" w:type="dxa"/>
            <w:tcBorders>
              <w:top w:val="single" w:sz="12" w:space="0" w:color="auto"/>
              <w:left w:val="single" w:sz="12" w:space="0" w:color="auto"/>
              <w:bottom w:val="nil"/>
              <w:right w:val="single" w:sz="4" w:space="0" w:color="auto"/>
            </w:tcBorders>
            <w:vAlign w:val="center"/>
          </w:tcPr>
          <w:p w:rsidR="0068425C" w:rsidRPr="00087211" w:rsidRDefault="0068425C" w:rsidP="00356483">
            <w:pPr>
              <w:widowControl w:val="0"/>
              <w:autoSpaceDE w:val="0"/>
              <w:autoSpaceDN w:val="0"/>
              <w:adjustRightInd w:val="0"/>
              <w:jc w:val="both"/>
            </w:pPr>
            <w:r w:rsidRPr="00087211">
              <w:t>Ø 90(ф80)</w:t>
            </w:r>
          </w:p>
        </w:tc>
        <w:tc>
          <w:tcPr>
            <w:tcW w:w="1144" w:type="dxa"/>
            <w:tcBorders>
              <w:top w:val="single" w:sz="12" w:space="0" w:color="auto"/>
              <w:left w:val="single" w:sz="4" w:space="0" w:color="auto"/>
              <w:bottom w:val="nil"/>
              <w:right w:val="single" w:sz="4" w:space="0" w:color="auto"/>
            </w:tcBorders>
            <w:vAlign w:val="center"/>
          </w:tcPr>
          <w:p w:rsidR="0068425C" w:rsidRPr="00087211" w:rsidRDefault="0068425C" w:rsidP="00356483">
            <w:pPr>
              <w:widowControl w:val="0"/>
              <w:autoSpaceDE w:val="0"/>
              <w:autoSpaceDN w:val="0"/>
              <w:adjustRightInd w:val="0"/>
              <w:jc w:val="center"/>
            </w:pPr>
            <w:r w:rsidRPr="00087211">
              <w:t>140</w:t>
            </w:r>
          </w:p>
        </w:tc>
        <w:tc>
          <w:tcPr>
            <w:tcW w:w="993" w:type="dxa"/>
            <w:tcBorders>
              <w:top w:val="single" w:sz="12" w:space="0" w:color="auto"/>
              <w:left w:val="single" w:sz="4" w:space="0" w:color="auto"/>
              <w:bottom w:val="nil"/>
              <w:right w:val="single" w:sz="4" w:space="0" w:color="auto"/>
            </w:tcBorders>
            <w:vAlign w:val="center"/>
          </w:tcPr>
          <w:p w:rsidR="0068425C" w:rsidRPr="00087211" w:rsidRDefault="0068425C" w:rsidP="00356483">
            <w:pPr>
              <w:widowControl w:val="0"/>
              <w:autoSpaceDE w:val="0"/>
              <w:autoSpaceDN w:val="0"/>
              <w:adjustRightInd w:val="0"/>
              <w:jc w:val="center"/>
            </w:pPr>
            <w:r w:rsidRPr="00087211">
              <w:t>200</w:t>
            </w:r>
          </w:p>
        </w:tc>
        <w:tc>
          <w:tcPr>
            <w:tcW w:w="1109" w:type="dxa"/>
            <w:tcBorders>
              <w:top w:val="single" w:sz="12" w:space="0" w:color="auto"/>
              <w:left w:val="single" w:sz="4" w:space="0" w:color="auto"/>
              <w:bottom w:val="nil"/>
              <w:right w:val="single" w:sz="4" w:space="0" w:color="auto"/>
            </w:tcBorders>
            <w:vAlign w:val="center"/>
          </w:tcPr>
          <w:p w:rsidR="0068425C" w:rsidRPr="00087211" w:rsidRDefault="0068425C" w:rsidP="00356483">
            <w:pPr>
              <w:widowControl w:val="0"/>
              <w:autoSpaceDE w:val="0"/>
              <w:autoSpaceDN w:val="0"/>
              <w:adjustRightInd w:val="0"/>
              <w:jc w:val="center"/>
            </w:pPr>
            <w:r w:rsidRPr="00087211">
              <w:t>250</w:t>
            </w:r>
          </w:p>
        </w:tc>
        <w:tc>
          <w:tcPr>
            <w:tcW w:w="1017" w:type="dxa"/>
            <w:tcBorders>
              <w:top w:val="single" w:sz="12" w:space="0" w:color="auto"/>
              <w:left w:val="single" w:sz="4" w:space="0" w:color="auto"/>
              <w:bottom w:val="nil"/>
              <w:right w:val="single" w:sz="4" w:space="0" w:color="auto"/>
            </w:tcBorders>
            <w:vAlign w:val="center"/>
          </w:tcPr>
          <w:p w:rsidR="0068425C" w:rsidRPr="00087211" w:rsidRDefault="0068425C" w:rsidP="00356483">
            <w:pPr>
              <w:widowControl w:val="0"/>
              <w:autoSpaceDE w:val="0"/>
              <w:autoSpaceDN w:val="0"/>
              <w:adjustRightInd w:val="0"/>
              <w:jc w:val="center"/>
            </w:pPr>
            <w:r w:rsidRPr="00087211">
              <w:t>х</w:t>
            </w:r>
          </w:p>
        </w:tc>
        <w:tc>
          <w:tcPr>
            <w:tcW w:w="1418" w:type="dxa"/>
            <w:tcBorders>
              <w:top w:val="single" w:sz="12" w:space="0" w:color="auto"/>
              <w:left w:val="single" w:sz="4" w:space="0" w:color="auto"/>
              <w:bottom w:val="nil"/>
              <w:right w:val="single" w:sz="12" w:space="0" w:color="auto"/>
            </w:tcBorders>
            <w:vAlign w:val="center"/>
          </w:tcPr>
          <w:p w:rsidR="0068425C" w:rsidRPr="00087211" w:rsidRDefault="0068425C" w:rsidP="00356483">
            <w:pPr>
              <w:widowControl w:val="0"/>
              <w:autoSpaceDE w:val="0"/>
              <w:autoSpaceDN w:val="0"/>
              <w:adjustRightInd w:val="0"/>
              <w:jc w:val="center"/>
            </w:pPr>
            <w:r w:rsidRPr="00087211">
              <w:t>10</w:t>
            </w:r>
          </w:p>
        </w:tc>
      </w:tr>
      <w:tr w:rsidR="0068425C" w:rsidRPr="00087211" w:rsidTr="00356483">
        <w:trPr>
          <w:cantSplit/>
          <w:trHeight w:val="410"/>
          <w:jc w:val="center"/>
        </w:trPr>
        <w:tc>
          <w:tcPr>
            <w:tcW w:w="1719" w:type="dxa"/>
            <w:tcBorders>
              <w:top w:val="single" w:sz="4" w:space="0" w:color="auto"/>
              <w:left w:val="single" w:sz="12" w:space="0" w:color="auto"/>
              <w:bottom w:val="single" w:sz="4" w:space="0" w:color="auto"/>
              <w:right w:val="single" w:sz="4" w:space="0" w:color="auto"/>
            </w:tcBorders>
            <w:vAlign w:val="center"/>
          </w:tcPr>
          <w:p w:rsidR="0068425C" w:rsidRPr="00087211" w:rsidRDefault="0068425C" w:rsidP="00356483">
            <w:pPr>
              <w:widowControl w:val="0"/>
              <w:autoSpaceDE w:val="0"/>
              <w:autoSpaceDN w:val="0"/>
              <w:adjustRightInd w:val="0"/>
              <w:jc w:val="both"/>
            </w:pPr>
            <w:r w:rsidRPr="00087211">
              <w:t>Ø 110(ф100)</w:t>
            </w:r>
          </w:p>
        </w:tc>
        <w:tc>
          <w:tcPr>
            <w:tcW w:w="1144" w:type="dxa"/>
            <w:tcBorders>
              <w:top w:val="single" w:sz="4" w:space="0" w:color="auto"/>
              <w:left w:val="single" w:sz="4" w:space="0" w:color="auto"/>
              <w:bottom w:val="single" w:sz="4" w:space="0" w:color="auto"/>
              <w:right w:val="single" w:sz="4" w:space="0" w:color="auto"/>
            </w:tcBorders>
            <w:vAlign w:val="center"/>
          </w:tcPr>
          <w:p w:rsidR="0068425C" w:rsidRPr="00087211" w:rsidRDefault="0068425C" w:rsidP="00356483">
            <w:pPr>
              <w:widowControl w:val="0"/>
              <w:autoSpaceDE w:val="0"/>
              <w:autoSpaceDN w:val="0"/>
              <w:adjustRightInd w:val="0"/>
              <w:jc w:val="center"/>
            </w:pPr>
            <w:r w:rsidRPr="00087211">
              <w:t>140</w:t>
            </w:r>
          </w:p>
        </w:tc>
        <w:tc>
          <w:tcPr>
            <w:tcW w:w="993" w:type="dxa"/>
            <w:tcBorders>
              <w:top w:val="single" w:sz="4" w:space="0" w:color="auto"/>
              <w:left w:val="single" w:sz="4" w:space="0" w:color="auto"/>
              <w:bottom w:val="single" w:sz="4" w:space="0" w:color="auto"/>
              <w:right w:val="single" w:sz="4" w:space="0" w:color="auto"/>
            </w:tcBorders>
            <w:vAlign w:val="center"/>
          </w:tcPr>
          <w:p w:rsidR="0068425C" w:rsidRPr="00087211" w:rsidRDefault="0068425C" w:rsidP="00356483">
            <w:pPr>
              <w:widowControl w:val="0"/>
              <w:autoSpaceDE w:val="0"/>
              <w:autoSpaceDN w:val="0"/>
              <w:adjustRightInd w:val="0"/>
              <w:jc w:val="center"/>
            </w:pPr>
            <w:r w:rsidRPr="00087211">
              <w:t>200</w:t>
            </w:r>
          </w:p>
        </w:tc>
        <w:tc>
          <w:tcPr>
            <w:tcW w:w="1109" w:type="dxa"/>
            <w:tcBorders>
              <w:top w:val="single" w:sz="4" w:space="0" w:color="auto"/>
              <w:left w:val="single" w:sz="4" w:space="0" w:color="auto"/>
              <w:bottom w:val="single" w:sz="4" w:space="0" w:color="auto"/>
              <w:right w:val="single" w:sz="4" w:space="0" w:color="auto"/>
            </w:tcBorders>
            <w:vAlign w:val="center"/>
          </w:tcPr>
          <w:p w:rsidR="0068425C" w:rsidRPr="00087211" w:rsidRDefault="0068425C" w:rsidP="00356483">
            <w:pPr>
              <w:widowControl w:val="0"/>
              <w:autoSpaceDE w:val="0"/>
              <w:autoSpaceDN w:val="0"/>
              <w:adjustRightInd w:val="0"/>
              <w:jc w:val="center"/>
            </w:pPr>
            <w:r w:rsidRPr="00087211">
              <w:t>250</w:t>
            </w:r>
          </w:p>
        </w:tc>
        <w:tc>
          <w:tcPr>
            <w:tcW w:w="1017" w:type="dxa"/>
            <w:tcBorders>
              <w:top w:val="single" w:sz="4" w:space="0" w:color="auto"/>
              <w:left w:val="single" w:sz="4" w:space="0" w:color="auto"/>
              <w:bottom w:val="single" w:sz="4" w:space="0" w:color="auto"/>
              <w:right w:val="single" w:sz="4" w:space="0" w:color="auto"/>
            </w:tcBorders>
            <w:vAlign w:val="center"/>
          </w:tcPr>
          <w:p w:rsidR="0068425C" w:rsidRPr="00087211" w:rsidRDefault="0068425C" w:rsidP="00356483">
            <w:pPr>
              <w:widowControl w:val="0"/>
              <w:autoSpaceDE w:val="0"/>
              <w:autoSpaceDN w:val="0"/>
              <w:adjustRightInd w:val="0"/>
              <w:jc w:val="center"/>
            </w:pPr>
            <w:r w:rsidRPr="00087211">
              <w:t>х</w:t>
            </w:r>
          </w:p>
        </w:tc>
        <w:tc>
          <w:tcPr>
            <w:tcW w:w="1418" w:type="dxa"/>
            <w:tcBorders>
              <w:top w:val="single" w:sz="4" w:space="0" w:color="auto"/>
              <w:left w:val="single" w:sz="4" w:space="0" w:color="auto"/>
              <w:bottom w:val="single" w:sz="4" w:space="0" w:color="auto"/>
              <w:right w:val="single" w:sz="12" w:space="0" w:color="auto"/>
            </w:tcBorders>
            <w:vAlign w:val="center"/>
          </w:tcPr>
          <w:p w:rsidR="0068425C" w:rsidRPr="00087211" w:rsidRDefault="0068425C" w:rsidP="00356483">
            <w:pPr>
              <w:widowControl w:val="0"/>
              <w:autoSpaceDE w:val="0"/>
              <w:autoSpaceDN w:val="0"/>
              <w:adjustRightInd w:val="0"/>
              <w:jc w:val="center"/>
            </w:pPr>
            <w:r w:rsidRPr="00087211">
              <w:t>10</w:t>
            </w:r>
          </w:p>
        </w:tc>
      </w:tr>
      <w:tr w:rsidR="0068425C" w:rsidRPr="00087211" w:rsidTr="00356483">
        <w:trPr>
          <w:cantSplit/>
          <w:trHeight w:val="410"/>
          <w:jc w:val="center"/>
        </w:trPr>
        <w:tc>
          <w:tcPr>
            <w:tcW w:w="1719" w:type="dxa"/>
            <w:tcBorders>
              <w:top w:val="single" w:sz="4" w:space="0" w:color="auto"/>
              <w:left w:val="single" w:sz="12" w:space="0" w:color="auto"/>
              <w:bottom w:val="single" w:sz="4" w:space="0" w:color="auto"/>
              <w:right w:val="single" w:sz="4" w:space="0" w:color="auto"/>
            </w:tcBorders>
            <w:vAlign w:val="center"/>
          </w:tcPr>
          <w:p w:rsidR="0068425C" w:rsidRPr="00087211" w:rsidRDefault="0068425C" w:rsidP="00356483">
            <w:pPr>
              <w:widowControl w:val="0"/>
              <w:autoSpaceDE w:val="0"/>
              <w:autoSpaceDN w:val="0"/>
              <w:adjustRightInd w:val="0"/>
              <w:jc w:val="both"/>
            </w:pPr>
            <w:r w:rsidRPr="00087211">
              <w:t>Ø 125(ф100)</w:t>
            </w:r>
          </w:p>
        </w:tc>
        <w:tc>
          <w:tcPr>
            <w:tcW w:w="1144" w:type="dxa"/>
            <w:tcBorders>
              <w:top w:val="single" w:sz="4" w:space="0" w:color="auto"/>
              <w:left w:val="single" w:sz="4" w:space="0" w:color="auto"/>
              <w:bottom w:val="single" w:sz="4" w:space="0" w:color="auto"/>
              <w:right w:val="single" w:sz="4" w:space="0" w:color="auto"/>
            </w:tcBorders>
            <w:vAlign w:val="center"/>
          </w:tcPr>
          <w:p w:rsidR="0068425C" w:rsidRPr="00087211" w:rsidRDefault="0068425C" w:rsidP="00356483">
            <w:pPr>
              <w:widowControl w:val="0"/>
              <w:autoSpaceDE w:val="0"/>
              <w:autoSpaceDN w:val="0"/>
              <w:adjustRightInd w:val="0"/>
              <w:jc w:val="center"/>
            </w:pPr>
            <w:r w:rsidRPr="00087211">
              <w:t>140</w:t>
            </w:r>
          </w:p>
        </w:tc>
        <w:tc>
          <w:tcPr>
            <w:tcW w:w="993" w:type="dxa"/>
            <w:tcBorders>
              <w:top w:val="single" w:sz="4" w:space="0" w:color="auto"/>
              <w:left w:val="single" w:sz="4" w:space="0" w:color="auto"/>
              <w:bottom w:val="single" w:sz="4" w:space="0" w:color="auto"/>
              <w:right w:val="single" w:sz="4" w:space="0" w:color="auto"/>
            </w:tcBorders>
            <w:vAlign w:val="center"/>
          </w:tcPr>
          <w:p w:rsidR="0068425C" w:rsidRPr="00087211" w:rsidRDefault="0068425C" w:rsidP="00356483">
            <w:pPr>
              <w:widowControl w:val="0"/>
              <w:autoSpaceDE w:val="0"/>
              <w:autoSpaceDN w:val="0"/>
              <w:adjustRightInd w:val="0"/>
              <w:jc w:val="center"/>
            </w:pPr>
            <w:r w:rsidRPr="00087211">
              <w:t>200</w:t>
            </w:r>
          </w:p>
        </w:tc>
        <w:tc>
          <w:tcPr>
            <w:tcW w:w="1109" w:type="dxa"/>
            <w:tcBorders>
              <w:top w:val="single" w:sz="4" w:space="0" w:color="auto"/>
              <w:left w:val="single" w:sz="4" w:space="0" w:color="auto"/>
              <w:bottom w:val="single" w:sz="4" w:space="0" w:color="auto"/>
              <w:right w:val="single" w:sz="4" w:space="0" w:color="auto"/>
            </w:tcBorders>
            <w:vAlign w:val="center"/>
          </w:tcPr>
          <w:p w:rsidR="0068425C" w:rsidRPr="00087211" w:rsidRDefault="0068425C" w:rsidP="00356483">
            <w:pPr>
              <w:widowControl w:val="0"/>
              <w:autoSpaceDE w:val="0"/>
              <w:autoSpaceDN w:val="0"/>
              <w:adjustRightInd w:val="0"/>
              <w:jc w:val="center"/>
            </w:pPr>
            <w:r w:rsidRPr="00087211">
              <w:t>250</w:t>
            </w:r>
          </w:p>
        </w:tc>
        <w:tc>
          <w:tcPr>
            <w:tcW w:w="1017" w:type="dxa"/>
            <w:tcBorders>
              <w:top w:val="single" w:sz="4" w:space="0" w:color="auto"/>
              <w:left w:val="single" w:sz="4" w:space="0" w:color="auto"/>
              <w:bottom w:val="single" w:sz="4" w:space="0" w:color="auto"/>
              <w:right w:val="single" w:sz="4" w:space="0" w:color="auto"/>
            </w:tcBorders>
            <w:vAlign w:val="center"/>
          </w:tcPr>
          <w:p w:rsidR="0068425C" w:rsidRPr="00087211" w:rsidRDefault="0068425C" w:rsidP="00356483">
            <w:pPr>
              <w:widowControl w:val="0"/>
              <w:autoSpaceDE w:val="0"/>
              <w:autoSpaceDN w:val="0"/>
              <w:adjustRightInd w:val="0"/>
              <w:jc w:val="center"/>
            </w:pPr>
            <w:r w:rsidRPr="00087211">
              <w:t>х</w:t>
            </w:r>
          </w:p>
        </w:tc>
        <w:tc>
          <w:tcPr>
            <w:tcW w:w="1418" w:type="dxa"/>
            <w:tcBorders>
              <w:top w:val="single" w:sz="4" w:space="0" w:color="auto"/>
              <w:left w:val="single" w:sz="4" w:space="0" w:color="auto"/>
              <w:bottom w:val="single" w:sz="4" w:space="0" w:color="auto"/>
              <w:right w:val="single" w:sz="12" w:space="0" w:color="auto"/>
            </w:tcBorders>
            <w:vAlign w:val="center"/>
          </w:tcPr>
          <w:p w:rsidR="0068425C" w:rsidRPr="00087211" w:rsidRDefault="0068425C" w:rsidP="00356483">
            <w:pPr>
              <w:widowControl w:val="0"/>
              <w:autoSpaceDE w:val="0"/>
              <w:autoSpaceDN w:val="0"/>
              <w:adjustRightInd w:val="0"/>
              <w:jc w:val="center"/>
            </w:pPr>
            <w:r w:rsidRPr="00087211">
              <w:t>10</w:t>
            </w:r>
          </w:p>
        </w:tc>
      </w:tr>
      <w:tr w:rsidR="0068425C" w:rsidRPr="00087211" w:rsidTr="00356483">
        <w:trPr>
          <w:cantSplit/>
          <w:trHeight w:val="253"/>
          <w:jc w:val="center"/>
        </w:trPr>
        <w:tc>
          <w:tcPr>
            <w:tcW w:w="1719" w:type="dxa"/>
            <w:tcBorders>
              <w:top w:val="single" w:sz="4" w:space="0" w:color="auto"/>
              <w:left w:val="single" w:sz="12" w:space="0" w:color="auto"/>
              <w:bottom w:val="single" w:sz="4" w:space="0" w:color="auto"/>
              <w:right w:val="single" w:sz="4" w:space="0" w:color="auto"/>
            </w:tcBorders>
            <w:shd w:val="clear" w:color="auto" w:fill="auto"/>
            <w:vAlign w:val="center"/>
          </w:tcPr>
          <w:p w:rsidR="0068425C" w:rsidRPr="00087211" w:rsidRDefault="0068425C" w:rsidP="00356483">
            <w:pPr>
              <w:widowControl w:val="0"/>
              <w:autoSpaceDE w:val="0"/>
              <w:autoSpaceDN w:val="0"/>
              <w:adjustRightInd w:val="0"/>
              <w:jc w:val="both"/>
            </w:pPr>
            <w:r w:rsidRPr="00087211">
              <w:t>Ø 140(ф125)</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68425C" w:rsidRPr="00087211" w:rsidRDefault="0068425C" w:rsidP="00356483">
            <w:pPr>
              <w:widowControl w:val="0"/>
              <w:autoSpaceDE w:val="0"/>
              <w:autoSpaceDN w:val="0"/>
              <w:adjustRightInd w:val="0"/>
              <w:jc w:val="center"/>
            </w:pPr>
            <w:r w:rsidRPr="00087211">
              <w:t>140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68425C" w:rsidRPr="00087211" w:rsidRDefault="0068425C" w:rsidP="00356483">
            <w:pPr>
              <w:widowControl w:val="0"/>
              <w:autoSpaceDE w:val="0"/>
              <w:autoSpaceDN w:val="0"/>
              <w:adjustRightInd w:val="0"/>
              <w:jc w:val="center"/>
            </w:pPr>
            <w:r w:rsidRPr="00087211">
              <w:t>200</w:t>
            </w:r>
          </w:p>
        </w:tc>
        <w:tc>
          <w:tcPr>
            <w:tcW w:w="1109" w:type="dxa"/>
            <w:tcBorders>
              <w:top w:val="single" w:sz="4" w:space="0" w:color="auto"/>
              <w:left w:val="single" w:sz="4" w:space="0" w:color="auto"/>
              <w:bottom w:val="single" w:sz="4" w:space="0" w:color="auto"/>
              <w:right w:val="single" w:sz="4" w:space="0" w:color="auto"/>
            </w:tcBorders>
            <w:vAlign w:val="center"/>
          </w:tcPr>
          <w:p w:rsidR="0068425C" w:rsidRPr="00087211" w:rsidRDefault="0068425C" w:rsidP="00356483">
            <w:pPr>
              <w:widowControl w:val="0"/>
              <w:autoSpaceDE w:val="0"/>
              <w:autoSpaceDN w:val="0"/>
              <w:adjustRightInd w:val="0"/>
              <w:jc w:val="center"/>
            </w:pPr>
            <w:r w:rsidRPr="00087211">
              <w:t>250</w:t>
            </w:r>
          </w:p>
        </w:tc>
        <w:tc>
          <w:tcPr>
            <w:tcW w:w="1017" w:type="dxa"/>
            <w:tcBorders>
              <w:top w:val="single" w:sz="4" w:space="0" w:color="auto"/>
              <w:left w:val="single" w:sz="4" w:space="0" w:color="auto"/>
              <w:bottom w:val="single" w:sz="4" w:space="0" w:color="auto"/>
              <w:right w:val="single" w:sz="4" w:space="0" w:color="auto"/>
            </w:tcBorders>
            <w:vAlign w:val="center"/>
          </w:tcPr>
          <w:p w:rsidR="0068425C" w:rsidRPr="00087211" w:rsidRDefault="0068425C" w:rsidP="00356483">
            <w:pPr>
              <w:widowControl w:val="0"/>
              <w:autoSpaceDE w:val="0"/>
              <w:autoSpaceDN w:val="0"/>
              <w:adjustRightInd w:val="0"/>
              <w:jc w:val="center"/>
            </w:pPr>
            <w:r w:rsidRPr="00087211">
              <w:t>х</w:t>
            </w:r>
          </w:p>
        </w:tc>
        <w:tc>
          <w:tcPr>
            <w:tcW w:w="1418" w:type="dxa"/>
            <w:tcBorders>
              <w:top w:val="single" w:sz="4" w:space="0" w:color="auto"/>
              <w:left w:val="single" w:sz="4" w:space="0" w:color="auto"/>
              <w:bottom w:val="single" w:sz="4" w:space="0" w:color="auto"/>
              <w:right w:val="single" w:sz="12" w:space="0" w:color="auto"/>
            </w:tcBorders>
            <w:shd w:val="clear" w:color="auto" w:fill="auto"/>
            <w:vAlign w:val="center"/>
          </w:tcPr>
          <w:p w:rsidR="0068425C" w:rsidRPr="00087211" w:rsidRDefault="0068425C" w:rsidP="00356483">
            <w:pPr>
              <w:widowControl w:val="0"/>
              <w:autoSpaceDE w:val="0"/>
              <w:autoSpaceDN w:val="0"/>
              <w:adjustRightInd w:val="0"/>
              <w:jc w:val="center"/>
            </w:pPr>
            <w:r w:rsidRPr="00087211">
              <w:t>10</w:t>
            </w:r>
          </w:p>
        </w:tc>
      </w:tr>
      <w:tr w:rsidR="0068425C" w:rsidRPr="00087211" w:rsidTr="00356483">
        <w:trPr>
          <w:cantSplit/>
          <w:trHeight w:val="421"/>
          <w:jc w:val="center"/>
        </w:trPr>
        <w:tc>
          <w:tcPr>
            <w:tcW w:w="1719" w:type="dxa"/>
            <w:tcBorders>
              <w:top w:val="single" w:sz="4" w:space="0" w:color="auto"/>
              <w:left w:val="single" w:sz="12" w:space="0" w:color="auto"/>
              <w:bottom w:val="single" w:sz="12" w:space="0" w:color="auto"/>
              <w:right w:val="single" w:sz="4" w:space="0" w:color="auto"/>
            </w:tcBorders>
            <w:vAlign w:val="center"/>
          </w:tcPr>
          <w:p w:rsidR="0068425C" w:rsidRPr="00087211" w:rsidRDefault="0068425C" w:rsidP="00356483">
            <w:pPr>
              <w:widowControl w:val="0"/>
              <w:autoSpaceDE w:val="0"/>
              <w:autoSpaceDN w:val="0"/>
              <w:adjustRightInd w:val="0"/>
              <w:jc w:val="both"/>
            </w:pPr>
          </w:p>
        </w:tc>
        <w:tc>
          <w:tcPr>
            <w:tcW w:w="1144" w:type="dxa"/>
            <w:tcBorders>
              <w:top w:val="single" w:sz="4" w:space="0" w:color="auto"/>
              <w:left w:val="single" w:sz="4" w:space="0" w:color="auto"/>
              <w:bottom w:val="single" w:sz="12" w:space="0" w:color="auto"/>
              <w:right w:val="single" w:sz="4" w:space="0" w:color="auto"/>
            </w:tcBorders>
            <w:vAlign w:val="center"/>
          </w:tcPr>
          <w:p w:rsidR="0068425C" w:rsidRPr="00087211" w:rsidRDefault="0068425C" w:rsidP="00356483">
            <w:pPr>
              <w:widowControl w:val="0"/>
              <w:autoSpaceDE w:val="0"/>
              <w:autoSpaceDN w:val="0"/>
              <w:adjustRightInd w:val="0"/>
              <w:jc w:val="center"/>
            </w:pPr>
          </w:p>
        </w:tc>
        <w:tc>
          <w:tcPr>
            <w:tcW w:w="993" w:type="dxa"/>
            <w:tcBorders>
              <w:top w:val="single" w:sz="4" w:space="0" w:color="auto"/>
              <w:left w:val="single" w:sz="4" w:space="0" w:color="auto"/>
              <w:bottom w:val="single" w:sz="12" w:space="0" w:color="auto"/>
              <w:right w:val="single" w:sz="4" w:space="0" w:color="auto"/>
            </w:tcBorders>
            <w:vAlign w:val="center"/>
          </w:tcPr>
          <w:p w:rsidR="0068425C" w:rsidRPr="00087211" w:rsidRDefault="0068425C" w:rsidP="00356483">
            <w:pPr>
              <w:widowControl w:val="0"/>
              <w:autoSpaceDE w:val="0"/>
              <w:autoSpaceDN w:val="0"/>
              <w:adjustRightInd w:val="0"/>
              <w:jc w:val="center"/>
            </w:pPr>
          </w:p>
        </w:tc>
        <w:tc>
          <w:tcPr>
            <w:tcW w:w="1109" w:type="dxa"/>
            <w:tcBorders>
              <w:top w:val="single" w:sz="4" w:space="0" w:color="auto"/>
              <w:left w:val="single" w:sz="4" w:space="0" w:color="auto"/>
              <w:bottom w:val="single" w:sz="12" w:space="0" w:color="auto"/>
              <w:right w:val="single" w:sz="4" w:space="0" w:color="auto"/>
            </w:tcBorders>
            <w:vAlign w:val="center"/>
          </w:tcPr>
          <w:p w:rsidR="0068425C" w:rsidRPr="00087211" w:rsidRDefault="0068425C" w:rsidP="00356483">
            <w:pPr>
              <w:widowControl w:val="0"/>
              <w:autoSpaceDE w:val="0"/>
              <w:autoSpaceDN w:val="0"/>
              <w:adjustRightInd w:val="0"/>
              <w:jc w:val="center"/>
            </w:pPr>
          </w:p>
        </w:tc>
        <w:tc>
          <w:tcPr>
            <w:tcW w:w="1017" w:type="dxa"/>
            <w:tcBorders>
              <w:top w:val="single" w:sz="4" w:space="0" w:color="auto"/>
              <w:left w:val="single" w:sz="4" w:space="0" w:color="auto"/>
              <w:bottom w:val="single" w:sz="12" w:space="0" w:color="auto"/>
              <w:right w:val="single" w:sz="4" w:space="0" w:color="auto"/>
            </w:tcBorders>
            <w:vAlign w:val="center"/>
          </w:tcPr>
          <w:p w:rsidR="0068425C" w:rsidRPr="00087211" w:rsidRDefault="0068425C" w:rsidP="00356483">
            <w:pPr>
              <w:widowControl w:val="0"/>
              <w:autoSpaceDE w:val="0"/>
              <w:autoSpaceDN w:val="0"/>
              <w:adjustRightInd w:val="0"/>
              <w:jc w:val="center"/>
            </w:pPr>
          </w:p>
        </w:tc>
        <w:tc>
          <w:tcPr>
            <w:tcW w:w="1418" w:type="dxa"/>
            <w:tcBorders>
              <w:top w:val="single" w:sz="4" w:space="0" w:color="auto"/>
              <w:left w:val="single" w:sz="4" w:space="0" w:color="auto"/>
              <w:bottom w:val="single" w:sz="12" w:space="0" w:color="auto"/>
              <w:right w:val="single" w:sz="12" w:space="0" w:color="auto"/>
            </w:tcBorders>
            <w:vAlign w:val="center"/>
          </w:tcPr>
          <w:p w:rsidR="0068425C" w:rsidRPr="00087211" w:rsidRDefault="0068425C" w:rsidP="00356483">
            <w:pPr>
              <w:widowControl w:val="0"/>
              <w:autoSpaceDE w:val="0"/>
              <w:autoSpaceDN w:val="0"/>
              <w:adjustRightInd w:val="0"/>
              <w:jc w:val="center"/>
            </w:pPr>
          </w:p>
        </w:tc>
      </w:tr>
      <w:tr w:rsidR="0068425C" w:rsidRPr="00087211" w:rsidTr="00356483">
        <w:trPr>
          <w:cantSplit/>
          <w:trHeight w:val="421"/>
          <w:jc w:val="center"/>
        </w:trPr>
        <w:tc>
          <w:tcPr>
            <w:tcW w:w="1719" w:type="dxa"/>
            <w:tcBorders>
              <w:top w:val="single" w:sz="4" w:space="0" w:color="auto"/>
              <w:left w:val="single" w:sz="12" w:space="0" w:color="auto"/>
              <w:bottom w:val="single" w:sz="12" w:space="0" w:color="auto"/>
              <w:right w:val="single" w:sz="4" w:space="0" w:color="auto"/>
            </w:tcBorders>
            <w:vAlign w:val="center"/>
          </w:tcPr>
          <w:p w:rsidR="0068425C" w:rsidRPr="00087211" w:rsidRDefault="0068425C" w:rsidP="00356483">
            <w:pPr>
              <w:widowControl w:val="0"/>
              <w:autoSpaceDE w:val="0"/>
              <w:autoSpaceDN w:val="0"/>
              <w:adjustRightInd w:val="0"/>
              <w:jc w:val="both"/>
            </w:pPr>
            <w:r w:rsidRPr="00087211">
              <w:t>Ø 160(ф150)</w:t>
            </w:r>
          </w:p>
        </w:tc>
        <w:tc>
          <w:tcPr>
            <w:tcW w:w="1144" w:type="dxa"/>
            <w:tcBorders>
              <w:top w:val="single" w:sz="4" w:space="0" w:color="auto"/>
              <w:left w:val="single" w:sz="4" w:space="0" w:color="auto"/>
              <w:bottom w:val="single" w:sz="12" w:space="0" w:color="auto"/>
              <w:right w:val="single" w:sz="4" w:space="0" w:color="auto"/>
            </w:tcBorders>
            <w:vAlign w:val="center"/>
          </w:tcPr>
          <w:p w:rsidR="0068425C" w:rsidRPr="00087211" w:rsidRDefault="0068425C" w:rsidP="00356483">
            <w:pPr>
              <w:widowControl w:val="0"/>
              <w:autoSpaceDE w:val="0"/>
              <w:autoSpaceDN w:val="0"/>
              <w:adjustRightInd w:val="0"/>
              <w:jc w:val="center"/>
            </w:pPr>
            <w:r w:rsidRPr="00087211">
              <w:t>200</w:t>
            </w:r>
          </w:p>
        </w:tc>
        <w:tc>
          <w:tcPr>
            <w:tcW w:w="993" w:type="dxa"/>
            <w:tcBorders>
              <w:top w:val="single" w:sz="4" w:space="0" w:color="auto"/>
              <w:left w:val="single" w:sz="4" w:space="0" w:color="auto"/>
              <w:bottom w:val="single" w:sz="12" w:space="0" w:color="auto"/>
              <w:right w:val="single" w:sz="4" w:space="0" w:color="auto"/>
            </w:tcBorders>
            <w:vAlign w:val="center"/>
          </w:tcPr>
          <w:p w:rsidR="0068425C" w:rsidRPr="00087211" w:rsidRDefault="0068425C" w:rsidP="00356483">
            <w:pPr>
              <w:widowControl w:val="0"/>
              <w:autoSpaceDE w:val="0"/>
              <w:autoSpaceDN w:val="0"/>
              <w:adjustRightInd w:val="0"/>
              <w:jc w:val="center"/>
            </w:pPr>
            <w:r w:rsidRPr="00087211">
              <w:t>300</w:t>
            </w:r>
          </w:p>
        </w:tc>
        <w:tc>
          <w:tcPr>
            <w:tcW w:w="1109" w:type="dxa"/>
            <w:tcBorders>
              <w:top w:val="single" w:sz="4" w:space="0" w:color="auto"/>
              <w:left w:val="single" w:sz="4" w:space="0" w:color="auto"/>
              <w:bottom w:val="single" w:sz="12" w:space="0" w:color="auto"/>
              <w:right w:val="single" w:sz="4" w:space="0" w:color="auto"/>
            </w:tcBorders>
            <w:vAlign w:val="center"/>
          </w:tcPr>
          <w:p w:rsidR="0068425C" w:rsidRPr="00087211" w:rsidRDefault="0068425C" w:rsidP="00356483">
            <w:pPr>
              <w:widowControl w:val="0"/>
              <w:autoSpaceDE w:val="0"/>
              <w:autoSpaceDN w:val="0"/>
              <w:adjustRightInd w:val="0"/>
              <w:jc w:val="center"/>
            </w:pPr>
            <w:r w:rsidRPr="00087211">
              <w:t>355</w:t>
            </w:r>
          </w:p>
        </w:tc>
        <w:tc>
          <w:tcPr>
            <w:tcW w:w="1017" w:type="dxa"/>
            <w:tcBorders>
              <w:top w:val="single" w:sz="4" w:space="0" w:color="auto"/>
              <w:left w:val="single" w:sz="4" w:space="0" w:color="auto"/>
              <w:bottom w:val="single" w:sz="12" w:space="0" w:color="auto"/>
              <w:right w:val="single" w:sz="4" w:space="0" w:color="auto"/>
            </w:tcBorders>
            <w:vAlign w:val="center"/>
          </w:tcPr>
          <w:p w:rsidR="0068425C" w:rsidRPr="00087211" w:rsidRDefault="0068425C" w:rsidP="00356483">
            <w:pPr>
              <w:widowControl w:val="0"/>
              <w:autoSpaceDE w:val="0"/>
              <w:autoSpaceDN w:val="0"/>
              <w:adjustRightInd w:val="0"/>
              <w:jc w:val="center"/>
            </w:pPr>
            <w:r w:rsidRPr="00087211">
              <w:t>500</w:t>
            </w:r>
          </w:p>
        </w:tc>
        <w:tc>
          <w:tcPr>
            <w:tcW w:w="1418" w:type="dxa"/>
            <w:tcBorders>
              <w:top w:val="single" w:sz="4" w:space="0" w:color="auto"/>
              <w:left w:val="single" w:sz="4" w:space="0" w:color="auto"/>
              <w:bottom w:val="single" w:sz="12" w:space="0" w:color="auto"/>
              <w:right w:val="single" w:sz="12" w:space="0" w:color="auto"/>
            </w:tcBorders>
            <w:vAlign w:val="center"/>
          </w:tcPr>
          <w:p w:rsidR="0068425C" w:rsidRPr="00087211" w:rsidRDefault="0068425C" w:rsidP="00356483">
            <w:pPr>
              <w:widowControl w:val="0"/>
              <w:autoSpaceDE w:val="0"/>
              <w:autoSpaceDN w:val="0"/>
              <w:adjustRightInd w:val="0"/>
              <w:jc w:val="center"/>
            </w:pPr>
            <w:r w:rsidRPr="00087211">
              <w:t>10</w:t>
            </w:r>
          </w:p>
        </w:tc>
      </w:tr>
      <w:tr w:rsidR="0068425C" w:rsidRPr="00087211" w:rsidTr="00356483">
        <w:trPr>
          <w:cantSplit/>
          <w:trHeight w:val="414"/>
          <w:jc w:val="center"/>
        </w:trPr>
        <w:tc>
          <w:tcPr>
            <w:tcW w:w="1719" w:type="dxa"/>
            <w:tcBorders>
              <w:top w:val="single" w:sz="12" w:space="0" w:color="auto"/>
              <w:left w:val="single" w:sz="12" w:space="0" w:color="auto"/>
              <w:bottom w:val="nil"/>
              <w:right w:val="single" w:sz="4" w:space="0" w:color="auto"/>
            </w:tcBorders>
            <w:vAlign w:val="center"/>
          </w:tcPr>
          <w:p w:rsidR="0068425C" w:rsidRPr="00087211" w:rsidRDefault="0068425C" w:rsidP="00356483">
            <w:pPr>
              <w:widowControl w:val="0"/>
              <w:autoSpaceDE w:val="0"/>
              <w:autoSpaceDN w:val="0"/>
              <w:adjustRightInd w:val="0"/>
              <w:jc w:val="both"/>
            </w:pPr>
            <w:r w:rsidRPr="00087211">
              <w:t>Ø 180(ф150)</w:t>
            </w:r>
          </w:p>
        </w:tc>
        <w:tc>
          <w:tcPr>
            <w:tcW w:w="1144" w:type="dxa"/>
            <w:tcBorders>
              <w:top w:val="single" w:sz="12" w:space="0" w:color="auto"/>
              <w:left w:val="single" w:sz="4" w:space="0" w:color="auto"/>
              <w:bottom w:val="nil"/>
              <w:right w:val="single" w:sz="4" w:space="0" w:color="auto"/>
            </w:tcBorders>
            <w:vAlign w:val="center"/>
          </w:tcPr>
          <w:p w:rsidR="0068425C" w:rsidRPr="00087211" w:rsidRDefault="0068425C" w:rsidP="00356483">
            <w:pPr>
              <w:widowControl w:val="0"/>
              <w:autoSpaceDE w:val="0"/>
              <w:autoSpaceDN w:val="0"/>
              <w:adjustRightInd w:val="0"/>
              <w:jc w:val="center"/>
            </w:pPr>
            <w:r w:rsidRPr="00087211">
              <w:t>200</w:t>
            </w:r>
          </w:p>
        </w:tc>
        <w:tc>
          <w:tcPr>
            <w:tcW w:w="993" w:type="dxa"/>
            <w:tcBorders>
              <w:top w:val="single" w:sz="12" w:space="0" w:color="auto"/>
              <w:left w:val="single" w:sz="4" w:space="0" w:color="auto"/>
              <w:bottom w:val="nil"/>
              <w:right w:val="single" w:sz="4" w:space="0" w:color="auto"/>
            </w:tcBorders>
            <w:vAlign w:val="center"/>
          </w:tcPr>
          <w:p w:rsidR="0068425C" w:rsidRPr="00087211" w:rsidRDefault="0068425C" w:rsidP="00356483">
            <w:pPr>
              <w:widowControl w:val="0"/>
              <w:autoSpaceDE w:val="0"/>
              <w:autoSpaceDN w:val="0"/>
              <w:adjustRightInd w:val="0"/>
              <w:jc w:val="center"/>
            </w:pPr>
            <w:r w:rsidRPr="00087211">
              <w:t>300</w:t>
            </w:r>
          </w:p>
        </w:tc>
        <w:tc>
          <w:tcPr>
            <w:tcW w:w="1109" w:type="dxa"/>
            <w:tcBorders>
              <w:top w:val="single" w:sz="12" w:space="0" w:color="auto"/>
              <w:left w:val="single" w:sz="4" w:space="0" w:color="auto"/>
              <w:bottom w:val="nil"/>
              <w:right w:val="single" w:sz="4" w:space="0" w:color="auto"/>
            </w:tcBorders>
            <w:vAlign w:val="center"/>
          </w:tcPr>
          <w:p w:rsidR="0068425C" w:rsidRPr="00087211" w:rsidRDefault="0068425C" w:rsidP="00356483">
            <w:pPr>
              <w:widowControl w:val="0"/>
              <w:autoSpaceDE w:val="0"/>
              <w:autoSpaceDN w:val="0"/>
              <w:adjustRightInd w:val="0"/>
              <w:jc w:val="center"/>
            </w:pPr>
            <w:r w:rsidRPr="00087211">
              <w:t>355</w:t>
            </w:r>
          </w:p>
        </w:tc>
        <w:tc>
          <w:tcPr>
            <w:tcW w:w="1017" w:type="dxa"/>
            <w:tcBorders>
              <w:top w:val="single" w:sz="12" w:space="0" w:color="auto"/>
              <w:left w:val="single" w:sz="4" w:space="0" w:color="auto"/>
              <w:bottom w:val="nil"/>
              <w:right w:val="single" w:sz="4" w:space="0" w:color="auto"/>
            </w:tcBorders>
            <w:vAlign w:val="center"/>
          </w:tcPr>
          <w:p w:rsidR="0068425C" w:rsidRPr="00087211" w:rsidRDefault="0068425C" w:rsidP="00356483">
            <w:pPr>
              <w:widowControl w:val="0"/>
              <w:autoSpaceDE w:val="0"/>
              <w:autoSpaceDN w:val="0"/>
              <w:adjustRightInd w:val="0"/>
              <w:jc w:val="center"/>
            </w:pPr>
            <w:r w:rsidRPr="00087211">
              <w:t>500</w:t>
            </w:r>
          </w:p>
        </w:tc>
        <w:tc>
          <w:tcPr>
            <w:tcW w:w="1418" w:type="dxa"/>
            <w:tcBorders>
              <w:top w:val="single" w:sz="12" w:space="0" w:color="auto"/>
              <w:left w:val="single" w:sz="4" w:space="0" w:color="auto"/>
              <w:bottom w:val="nil"/>
              <w:right w:val="single" w:sz="12" w:space="0" w:color="auto"/>
            </w:tcBorders>
            <w:vAlign w:val="center"/>
          </w:tcPr>
          <w:p w:rsidR="0068425C" w:rsidRPr="00087211" w:rsidRDefault="0068425C" w:rsidP="00356483">
            <w:pPr>
              <w:widowControl w:val="0"/>
              <w:autoSpaceDE w:val="0"/>
              <w:autoSpaceDN w:val="0"/>
              <w:adjustRightInd w:val="0"/>
              <w:jc w:val="center"/>
            </w:pPr>
            <w:r w:rsidRPr="00087211">
              <w:t>10</w:t>
            </w:r>
          </w:p>
        </w:tc>
      </w:tr>
      <w:tr w:rsidR="0068425C" w:rsidRPr="00087211" w:rsidTr="00356483">
        <w:trPr>
          <w:cantSplit/>
          <w:trHeight w:val="414"/>
          <w:jc w:val="center"/>
        </w:trPr>
        <w:tc>
          <w:tcPr>
            <w:tcW w:w="1719" w:type="dxa"/>
            <w:tcBorders>
              <w:top w:val="single" w:sz="4" w:space="0" w:color="auto"/>
              <w:left w:val="single" w:sz="12" w:space="0" w:color="auto"/>
              <w:bottom w:val="nil"/>
              <w:right w:val="single" w:sz="4" w:space="0" w:color="auto"/>
            </w:tcBorders>
            <w:vAlign w:val="center"/>
          </w:tcPr>
          <w:p w:rsidR="0068425C" w:rsidRPr="00087211" w:rsidRDefault="0068425C" w:rsidP="00356483">
            <w:pPr>
              <w:widowControl w:val="0"/>
              <w:autoSpaceDE w:val="0"/>
              <w:autoSpaceDN w:val="0"/>
              <w:adjustRightInd w:val="0"/>
              <w:jc w:val="both"/>
            </w:pPr>
            <w:r w:rsidRPr="00087211">
              <w:t>Ø 200(ф200)</w:t>
            </w:r>
          </w:p>
        </w:tc>
        <w:tc>
          <w:tcPr>
            <w:tcW w:w="1144" w:type="dxa"/>
            <w:tcBorders>
              <w:top w:val="single" w:sz="4" w:space="0" w:color="auto"/>
              <w:left w:val="single" w:sz="4" w:space="0" w:color="auto"/>
              <w:bottom w:val="nil"/>
              <w:right w:val="single" w:sz="4" w:space="0" w:color="auto"/>
            </w:tcBorders>
            <w:vAlign w:val="center"/>
          </w:tcPr>
          <w:p w:rsidR="0068425C" w:rsidRPr="00087211" w:rsidRDefault="0068425C" w:rsidP="00356483">
            <w:pPr>
              <w:widowControl w:val="0"/>
              <w:autoSpaceDE w:val="0"/>
              <w:autoSpaceDN w:val="0"/>
              <w:adjustRightInd w:val="0"/>
              <w:jc w:val="center"/>
            </w:pPr>
            <w:r w:rsidRPr="00087211">
              <w:t>200</w:t>
            </w:r>
          </w:p>
        </w:tc>
        <w:tc>
          <w:tcPr>
            <w:tcW w:w="993" w:type="dxa"/>
            <w:tcBorders>
              <w:top w:val="single" w:sz="4" w:space="0" w:color="auto"/>
              <w:left w:val="single" w:sz="4" w:space="0" w:color="auto"/>
              <w:bottom w:val="nil"/>
              <w:right w:val="single" w:sz="4" w:space="0" w:color="auto"/>
            </w:tcBorders>
            <w:vAlign w:val="center"/>
          </w:tcPr>
          <w:p w:rsidR="0068425C" w:rsidRPr="00087211" w:rsidRDefault="0068425C" w:rsidP="00356483">
            <w:pPr>
              <w:widowControl w:val="0"/>
              <w:autoSpaceDE w:val="0"/>
              <w:autoSpaceDN w:val="0"/>
              <w:adjustRightInd w:val="0"/>
              <w:jc w:val="center"/>
            </w:pPr>
            <w:r w:rsidRPr="00087211">
              <w:t>300</w:t>
            </w:r>
          </w:p>
        </w:tc>
        <w:tc>
          <w:tcPr>
            <w:tcW w:w="1109" w:type="dxa"/>
            <w:tcBorders>
              <w:top w:val="single" w:sz="4" w:space="0" w:color="auto"/>
              <w:left w:val="single" w:sz="4" w:space="0" w:color="auto"/>
              <w:bottom w:val="nil"/>
              <w:right w:val="single" w:sz="4" w:space="0" w:color="auto"/>
            </w:tcBorders>
            <w:vAlign w:val="center"/>
          </w:tcPr>
          <w:p w:rsidR="0068425C" w:rsidRPr="00087211" w:rsidRDefault="0068425C" w:rsidP="00356483">
            <w:pPr>
              <w:widowControl w:val="0"/>
              <w:autoSpaceDE w:val="0"/>
              <w:autoSpaceDN w:val="0"/>
              <w:adjustRightInd w:val="0"/>
              <w:jc w:val="center"/>
            </w:pPr>
            <w:r w:rsidRPr="00087211">
              <w:t>355</w:t>
            </w:r>
          </w:p>
        </w:tc>
        <w:tc>
          <w:tcPr>
            <w:tcW w:w="1017" w:type="dxa"/>
            <w:tcBorders>
              <w:top w:val="single" w:sz="4" w:space="0" w:color="auto"/>
              <w:left w:val="single" w:sz="4" w:space="0" w:color="auto"/>
              <w:bottom w:val="nil"/>
              <w:right w:val="single" w:sz="4" w:space="0" w:color="auto"/>
            </w:tcBorders>
            <w:vAlign w:val="center"/>
          </w:tcPr>
          <w:p w:rsidR="0068425C" w:rsidRPr="00087211" w:rsidRDefault="0068425C" w:rsidP="00356483">
            <w:pPr>
              <w:widowControl w:val="0"/>
              <w:autoSpaceDE w:val="0"/>
              <w:autoSpaceDN w:val="0"/>
              <w:adjustRightInd w:val="0"/>
              <w:jc w:val="center"/>
            </w:pPr>
            <w:r w:rsidRPr="00087211">
              <w:t>500</w:t>
            </w:r>
          </w:p>
        </w:tc>
        <w:tc>
          <w:tcPr>
            <w:tcW w:w="1418" w:type="dxa"/>
            <w:tcBorders>
              <w:top w:val="single" w:sz="4" w:space="0" w:color="auto"/>
              <w:left w:val="single" w:sz="4" w:space="0" w:color="auto"/>
              <w:bottom w:val="nil"/>
              <w:right w:val="single" w:sz="12" w:space="0" w:color="auto"/>
            </w:tcBorders>
            <w:vAlign w:val="center"/>
          </w:tcPr>
          <w:p w:rsidR="0068425C" w:rsidRPr="00087211" w:rsidRDefault="0068425C" w:rsidP="00356483">
            <w:pPr>
              <w:widowControl w:val="0"/>
              <w:autoSpaceDE w:val="0"/>
              <w:autoSpaceDN w:val="0"/>
              <w:adjustRightInd w:val="0"/>
              <w:jc w:val="center"/>
            </w:pPr>
            <w:r w:rsidRPr="00087211">
              <w:t>10</w:t>
            </w:r>
          </w:p>
        </w:tc>
      </w:tr>
      <w:tr w:rsidR="0068425C" w:rsidRPr="00087211" w:rsidTr="00356483">
        <w:trPr>
          <w:cantSplit/>
          <w:trHeight w:val="406"/>
          <w:jc w:val="center"/>
        </w:trPr>
        <w:tc>
          <w:tcPr>
            <w:tcW w:w="1719" w:type="dxa"/>
            <w:tcBorders>
              <w:top w:val="single" w:sz="4" w:space="0" w:color="auto"/>
              <w:left w:val="single" w:sz="12" w:space="0" w:color="auto"/>
              <w:bottom w:val="single" w:sz="12" w:space="0" w:color="auto"/>
              <w:right w:val="single" w:sz="4" w:space="0" w:color="auto"/>
            </w:tcBorders>
            <w:vAlign w:val="center"/>
          </w:tcPr>
          <w:p w:rsidR="0068425C" w:rsidRPr="00087211" w:rsidRDefault="0068425C" w:rsidP="00356483">
            <w:pPr>
              <w:widowControl w:val="0"/>
              <w:autoSpaceDE w:val="0"/>
              <w:autoSpaceDN w:val="0"/>
              <w:adjustRightInd w:val="0"/>
              <w:jc w:val="both"/>
            </w:pPr>
            <w:r w:rsidRPr="00087211">
              <w:t>Ø 225(ф200)</w:t>
            </w:r>
          </w:p>
        </w:tc>
        <w:tc>
          <w:tcPr>
            <w:tcW w:w="1144" w:type="dxa"/>
            <w:tcBorders>
              <w:top w:val="single" w:sz="4" w:space="0" w:color="auto"/>
              <w:left w:val="single" w:sz="4" w:space="0" w:color="auto"/>
              <w:bottom w:val="single" w:sz="12" w:space="0" w:color="auto"/>
              <w:right w:val="single" w:sz="4" w:space="0" w:color="auto"/>
            </w:tcBorders>
            <w:vAlign w:val="center"/>
          </w:tcPr>
          <w:p w:rsidR="0068425C" w:rsidRPr="00087211" w:rsidRDefault="0068425C" w:rsidP="00356483">
            <w:pPr>
              <w:widowControl w:val="0"/>
              <w:autoSpaceDE w:val="0"/>
              <w:autoSpaceDN w:val="0"/>
              <w:adjustRightInd w:val="0"/>
              <w:jc w:val="center"/>
            </w:pPr>
            <w:r w:rsidRPr="00087211">
              <w:t>200</w:t>
            </w:r>
          </w:p>
        </w:tc>
        <w:tc>
          <w:tcPr>
            <w:tcW w:w="993" w:type="dxa"/>
            <w:tcBorders>
              <w:top w:val="single" w:sz="4" w:space="0" w:color="auto"/>
              <w:left w:val="single" w:sz="4" w:space="0" w:color="auto"/>
              <w:bottom w:val="single" w:sz="12" w:space="0" w:color="auto"/>
              <w:right w:val="single" w:sz="4" w:space="0" w:color="auto"/>
            </w:tcBorders>
            <w:vAlign w:val="center"/>
          </w:tcPr>
          <w:p w:rsidR="0068425C" w:rsidRPr="00087211" w:rsidRDefault="0068425C" w:rsidP="00356483">
            <w:pPr>
              <w:widowControl w:val="0"/>
              <w:autoSpaceDE w:val="0"/>
              <w:autoSpaceDN w:val="0"/>
              <w:adjustRightInd w:val="0"/>
              <w:jc w:val="center"/>
            </w:pPr>
            <w:r w:rsidRPr="00087211">
              <w:t>300</w:t>
            </w:r>
          </w:p>
        </w:tc>
        <w:tc>
          <w:tcPr>
            <w:tcW w:w="1109" w:type="dxa"/>
            <w:tcBorders>
              <w:top w:val="single" w:sz="4" w:space="0" w:color="auto"/>
              <w:left w:val="single" w:sz="4" w:space="0" w:color="auto"/>
              <w:bottom w:val="single" w:sz="12" w:space="0" w:color="auto"/>
              <w:right w:val="single" w:sz="4" w:space="0" w:color="auto"/>
            </w:tcBorders>
            <w:vAlign w:val="center"/>
          </w:tcPr>
          <w:p w:rsidR="0068425C" w:rsidRPr="00087211" w:rsidRDefault="0068425C" w:rsidP="00356483">
            <w:pPr>
              <w:widowControl w:val="0"/>
              <w:autoSpaceDE w:val="0"/>
              <w:autoSpaceDN w:val="0"/>
              <w:adjustRightInd w:val="0"/>
              <w:jc w:val="center"/>
            </w:pPr>
            <w:r w:rsidRPr="00087211">
              <w:t>355</w:t>
            </w:r>
          </w:p>
        </w:tc>
        <w:tc>
          <w:tcPr>
            <w:tcW w:w="1017" w:type="dxa"/>
            <w:tcBorders>
              <w:top w:val="single" w:sz="4" w:space="0" w:color="auto"/>
              <w:left w:val="single" w:sz="4" w:space="0" w:color="auto"/>
              <w:bottom w:val="single" w:sz="12" w:space="0" w:color="auto"/>
              <w:right w:val="single" w:sz="4" w:space="0" w:color="auto"/>
            </w:tcBorders>
            <w:vAlign w:val="center"/>
          </w:tcPr>
          <w:p w:rsidR="0068425C" w:rsidRPr="00087211" w:rsidRDefault="0068425C" w:rsidP="00356483">
            <w:pPr>
              <w:widowControl w:val="0"/>
              <w:autoSpaceDE w:val="0"/>
              <w:autoSpaceDN w:val="0"/>
              <w:adjustRightInd w:val="0"/>
              <w:jc w:val="center"/>
            </w:pPr>
            <w:r w:rsidRPr="00087211">
              <w:t>500</w:t>
            </w:r>
          </w:p>
        </w:tc>
        <w:tc>
          <w:tcPr>
            <w:tcW w:w="1418" w:type="dxa"/>
            <w:tcBorders>
              <w:top w:val="single" w:sz="4" w:space="0" w:color="auto"/>
              <w:left w:val="single" w:sz="4" w:space="0" w:color="auto"/>
              <w:bottom w:val="single" w:sz="12" w:space="0" w:color="auto"/>
              <w:right w:val="single" w:sz="12" w:space="0" w:color="auto"/>
            </w:tcBorders>
            <w:vAlign w:val="center"/>
          </w:tcPr>
          <w:p w:rsidR="0068425C" w:rsidRPr="00087211" w:rsidRDefault="0068425C" w:rsidP="00356483">
            <w:pPr>
              <w:widowControl w:val="0"/>
              <w:autoSpaceDE w:val="0"/>
              <w:autoSpaceDN w:val="0"/>
              <w:adjustRightInd w:val="0"/>
              <w:jc w:val="center"/>
            </w:pPr>
            <w:r w:rsidRPr="00087211">
              <w:t>10</w:t>
            </w:r>
          </w:p>
        </w:tc>
      </w:tr>
      <w:tr w:rsidR="0068425C" w:rsidRPr="00087211" w:rsidTr="00356483">
        <w:trPr>
          <w:cantSplit/>
          <w:trHeight w:val="406"/>
          <w:jc w:val="center"/>
        </w:trPr>
        <w:tc>
          <w:tcPr>
            <w:tcW w:w="1719" w:type="dxa"/>
            <w:tcBorders>
              <w:top w:val="single" w:sz="12" w:space="0" w:color="auto"/>
              <w:left w:val="single" w:sz="12" w:space="0" w:color="auto"/>
              <w:bottom w:val="nil"/>
              <w:right w:val="single" w:sz="4" w:space="0" w:color="auto"/>
            </w:tcBorders>
            <w:vAlign w:val="center"/>
          </w:tcPr>
          <w:p w:rsidR="0068425C" w:rsidRPr="00087211" w:rsidRDefault="0068425C" w:rsidP="00356483">
            <w:pPr>
              <w:widowControl w:val="0"/>
              <w:autoSpaceDE w:val="0"/>
              <w:autoSpaceDN w:val="0"/>
              <w:adjustRightInd w:val="0"/>
              <w:jc w:val="both"/>
            </w:pPr>
          </w:p>
        </w:tc>
        <w:tc>
          <w:tcPr>
            <w:tcW w:w="1144" w:type="dxa"/>
            <w:tcBorders>
              <w:top w:val="single" w:sz="12" w:space="0" w:color="auto"/>
              <w:left w:val="single" w:sz="4" w:space="0" w:color="auto"/>
              <w:bottom w:val="nil"/>
              <w:right w:val="single" w:sz="4" w:space="0" w:color="auto"/>
            </w:tcBorders>
            <w:vAlign w:val="center"/>
          </w:tcPr>
          <w:p w:rsidR="0068425C" w:rsidRPr="00087211" w:rsidRDefault="0068425C" w:rsidP="00356483">
            <w:pPr>
              <w:widowControl w:val="0"/>
              <w:autoSpaceDE w:val="0"/>
              <w:autoSpaceDN w:val="0"/>
              <w:adjustRightInd w:val="0"/>
              <w:jc w:val="center"/>
            </w:pPr>
          </w:p>
        </w:tc>
        <w:tc>
          <w:tcPr>
            <w:tcW w:w="993" w:type="dxa"/>
            <w:tcBorders>
              <w:top w:val="single" w:sz="12" w:space="0" w:color="auto"/>
              <w:left w:val="single" w:sz="4" w:space="0" w:color="auto"/>
              <w:bottom w:val="nil"/>
              <w:right w:val="single" w:sz="4" w:space="0" w:color="auto"/>
            </w:tcBorders>
            <w:vAlign w:val="center"/>
          </w:tcPr>
          <w:p w:rsidR="0068425C" w:rsidRPr="00087211" w:rsidRDefault="0068425C" w:rsidP="00356483">
            <w:pPr>
              <w:widowControl w:val="0"/>
              <w:autoSpaceDE w:val="0"/>
              <w:autoSpaceDN w:val="0"/>
              <w:adjustRightInd w:val="0"/>
              <w:jc w:val="center"/>
            </w:pPr>
          </w:p>
        </w:tc>
        <w:tc>
          <w:tcPr>
            <w:tcW w:w="1109" w:type="dxa"/>
            <w:tcBorders>
              <w:top w:val="single" w:sz="12" w:space="0" w:color="auto"/>
              <w:left w:val="single" w:sz="4" w:space="0" w:color="auto"/>
              <w:bottom w:val="nil"/>
              <w:right w:val="single" w:sz="4" w:space="0" w:color="auto"/>
            </w:tcBorders>
            <w:vAlign w:val="center"/>
          </w:tcPr>
          <w:p w:rsidR="0068425C" w:rsidRPr="00087211" w:rsidRDefault="0068425C" w:rsidP="00356483">
            <w:pPr>
              <w:widowControl w:val="0"/>
              <w:autoSpaceDE w:val="0"/>
              <w:autoSpaceDN w:val="0"/>
              <w:adjustRightInd w:val="0"/>
              <w:jc w:val="center"/>
            </w:pPr>
          </w:p>
        </w:tc>
        <w:tc>
          <w:tcPr>
            <w:tcW w:w="1017" w:type="dxa"/>
            <w:tcBorders>
              <w:top w:val="single" w:sz="12" w:space="0" w:color="auto"/>
              <w:left w:val="single" w:sz="4" w:space="0" w:color="auto"/>
              <w:bottom w:val="nil"/>
              <w:right w:val="single" w:sz="4" w:space="0" w:color="auto"/>
            </w:tcBorders>
            <w:vAlign w:val="center"/>
          </w:tcPr>
          <w:p w:rsidR="0068425C" w:rsidRPr="00087211" w:rsidRDefault="0068425C" w:rsidP="00356483">
            <w:pPr>
              <w:widowControl w:val="0"/>
              <w:autoSpaceDE w:val="0"/>
              <w:autoSpaceDN w:val="0"/>
              <w:adjustRightInd w:val="0"/>
              <w:jc w:val="center"/>
            </w:pPr>
          </w:p>
        </w:tc>
        <w:tc>
          <w:tcPr>
            <w:tcW w:w="1418" w:type="dxa"/>
            <w:tcBorders>
              <w:top w:val="single" w:sz="12" w:space="0" w:color="auto"/>
              <w:left w:val="single" w:sz="4" w:space="0" w:color="auto"/>
              <w:bottom w:val="nil"/>
              <w:right w:val="single" w:sz="12" w:space="0" w:color="auto"/>
            </w:tcBorders>
            <w:vAlign w:val="center"/>
          </w:tcPr>
          <w:p w:rsidR="0068425C" w:rsidRPr="00087211" w:rsidRDefault="0068425C" w:rsidP="00356483">
            <w:pPr>
              <w:widowControl w:val="0"/>
              <w:autoSpaceDE w:val="0"/>
              <w:autoSpaceDN w:val="0"/>
              <w:adjustRightInd w:val="0"/>
              <w:jc w:val="center"/>
            </w:pPr>
          </w:p>
        </w:tc>
      </w:tr>
      <w:tr w:rsidR="0068425C" w:rsidRPr="00087211" w:rsidTr="00356483">
        <w:trPr>
          <w:cantSplit/>
          <w:trHeight w:val="406"/>
          <w:jc w:val="center"/>
        </w:trPr>
        <w:tc>
          <w:tcPr>
            <w:tcW w:w="1719" w:type="dxa"/>
            <w:tcBorders>
              <w:top w:val="single" w:sz="12" w:space="0" w:color="auto"/>
              <w:left w:val="single" w:sz="12" w:space="0" w:color="auto"/>
              <w:bottom w:val="nil"/>
              <w:right w:val="single" w:sz="4" w:space="0" w:color="auto"/>
            </w:tcBorders>
            <w:vAlign w:val="center"/>
          </w:tcPr>
          <w:p w:rsidR="0068425C" w:rsidRPr="00087211" w:rsidRDefault="0068425C" w:rsidP="00356483">
            <w:pPr>
              <w:widowControl w:val="0"/>
              <w:autoSpaceDE w:val="0"/>
              <w:autoSpaceDN w:val="0"/>
              <w:adjustRightInd w:val="0"/>
              <w:jc w:val="both"/>
            </w:pPr>
            <w:r w:rsidRPr="00087211">
              <w:t>Ø 250(ф250)</w:t>
            </w:r>
          </w:p>
        </w:tc>
        <w:tc>
          <w:tcPr>
            <w:tcW w:w="1144" w:type="dxa"/>
            <w:tcBorders>
              <w:top w:val="single" w:sz="12" w:space="0" w:color="auto"/>
              <w:left w:val="single" w:sz="4" w:space="0" w:color="auto"/>
              <w:bottom w:val="nil"/>
              <w:right w:val="single" w:sz="4" w:space="0" w:color="auto"/>
            </w:tcBorders>
            <w:vAlign w:val="center"/>
          </w:tcPr>
          <w:p w:rsidR="0068425C" w:rsidRPr="00087211" w:rsidRDefault="0068425C" w:rsidP="00356483">
            <w:pPr>
              <w:widowControl w:val="0"/>
              <w:autoSpaceDE w:val="0"/>
              <w:autoSpaceDN w:val="0"/>
              <w:adjustRightInd w:val="0"/>
              <w:jc w:val="center"/>
            </w:pPr>
            <w:r w:rsidRPr="00087211">
              <w:t>210</w:t>
            </w:r>
          </w:p>
        </w:tc>
        <w:tc>
          <w:tcPr>
            <w:tcW w:w="993" w:type="dxa"/>
            <w:tcBorders>
              <w:top w:val="single" w:sz="12" w:space="0" w:color="auto"/>
              <w:left w:val="single" w:sz="4" w:space="0" w:color="auto"/>
              <w:bottom w:val="nil"/>
              <w:right w:val="single" w:sz="4" w:space="0" w:color="auto"/>
            </w:tcBorders>
            <w:vAlign w:val="center"/>
          </w:tcPr>
          <w:p w:rsidR="0068425C" w:rsidRPr="00087211" w:rsidRDefault="0068425C" w:rsidP="00356483">
            <w:pPr>
              <w:widowControl w:val="0"/>
              <w:autoSpaceDE w:val="0"/>
              <w:autoSpaceDN w:val="0"/>
              <w:adjustRightInd w:val="0"/>
              <w:jc w:val="center"/>
            </w:pPr>
            <w:r w:rsidRPr="00087211">
              <w:t>300</w:t>
            </w:r>
          </w:p>
        </w:tc>
        <w:tc>
          <w:tcPr>
            <w:tcW w:w="1109" w:type="dxa"/>
            <w:tcBorders>
              <w:top w:val="single" w:sz="12" w:space="0" w:color="auto"/>
              <w:left w:val="single" w:sz="4" w:space="0" w:color="auto"/>
              <w:bottom w:val="nil"/>
              <w:right w:val="single" w:sz="4" w:space="0" w:color="auto"/>
            </w:tcBorders>
            <w:vAlign w:val="center"/>
          </w:tcPr>
          <w:p w:rsidR="0068425C" w:rsidRPr="00087211" w:rsidRDefault="0068425C" w:rsidP="00356483">
            <w:pPr>
              <w:widowControl w:val="0"/>
              <w:autoSpaceDE w:val="0"/>
              <w:autoSpaceDN w:val="0"/>
              <w:adjustRightInd w:val="0"/>
              <w:jc w:val="center"/>
            </w:pPr>
            <w:r w:rsidRPr="00087211">
              <w:t>355</w:t>
            </w:r>
          </w:p>
        </w:tc>
        <w:tc>
          <w:tcPr>
            <w:tcW w:w="1017" w:type="dxa"/>
            <w:tcBorders>
              <w:top w:val="single" w:sz="12" w:space="0" w:color="auto"/>
              <w:left w:val="single" w:sz="4" w:space="0" w:color="auto"/>
              <w:bottom w:val="nil"/>
              <w:right w:val="single" w:sz="4" w:space="0" w:color="auto"/>
            </w:tcBorders>
            <w:vAlign w:val="center"/>
          </w:tcPr>
          <w:p w:rsidR="0068425C" w:rsidRPr="00087211" w:rsidRDefault="0068425C" w:rsidP="00356483">
            <w:pPr>
              <w:widowControl w:val="0"/>
              <w:autoSpaceDE w:val="0"/>
              <w:autoSpaceDN w:val="0"/>
              <w:adjustRightInd w:val="0"/>
              <w:jc w:val="center"/>
            </w:pPr>
            <w:r w:rsidRPr="00087211">
              <w:t>500</w:t>
            </w:r>
          </w:p>
        </w:tc>
        <w:tc>
          <w:tcPr>
            <w:tcW w:w="1418" w:type="dxa"/>
            <w:tcBorders>
              <w:top w:val="single" w:sz="12" w:space="0" w:color="auto"/>
              <w:left w:val="single" w:sz="4" w:space="0" w:color="auto"/>
              <w:bottom w:val="nil"/>
              <w:right w:val="single" w:sz="12" w:space="0" w:color="auto"/>
            </w:tcBorders>
            <w:vAlign w:val="center"/>
          </w:tcPr>
          <w:p w:rsidR="0068425C" w:rsidRPr="00087211" w:rsidRDefault="0068425C" w:rsidP="00356483">
            <w:pPr>
              <w:widowControl w:val="0"/>
              <w:autoSpaceDE w:val="0"/>
              <w:autoSpaceDN w:val="0"/>
              <w:adjustRightInd w:val="0"/>
              <w:jc w:val="center"/>
            </w:pPr>
            <w:r w:rsidRPr="00087211">
              <w:t>10</w:t>
            </w:r>
          </w:p>
        </w:tc>
      </w:tr>
      <w:tr w:rsidR="0068425C" w:rsidRPr="00087211" w:rsidTr="00356483">
        <w:trPr>
          <w:cantSplit/>
          <w:trHeight w:val="406"/>
          <w:jc w:val="center"/>
        </w:trPr>
        <w:tc>
          <w:tcPr>
            <w:tcW w:w="1719" w:type="dxa"/>
            <w:tcBorders>
              <w:top w:val="single" w:sz="4" w:space="0" w:color="auto"/>
              <w:left w:val="single" w:sz="12" w:space="0" w:color="auto"/>
              <w:bottom w:val="single" w:sz="4" w:space="0" w:color="auto"/>
              <w:right w:val="single" w:sz="4" w:space="0" w:color="auto"/>
            </w:tcBorders>
            <w:vAlign w:val="center"/>
          </w:tcPr>
          <w:p w:rsidR="0068425C" w:rsidRPr="00087211" w:rsidRDefault="0068425C" w:rsidP="00356483">
            <w:pPr>
              <w:widowControl w:val="0"/>
              <w:autoSpaceDE w:val="0"/>
              <w:autoSpaceDN w:val="0"/>
              <w:adjustRightInd w:val="0"/>
              <w:jc w:val="both"/>
            </w:pPr>
            <w:r w:rsidRPr="00087211">
              <w:t>Ø 280(ф250)</w:t>
            </w:r>
          </w:p>
        </w:tc>
        <w:tc>
          <w:tcPr>
            <w:tcW w:w="1144" w:type="dxa"/>
            <w:tcBorders>
              <w:top w:val="single" w:sz="4" w:space="0" w:color="auto"/>
              <w:left w:val="single" w:sz="4" w:space="0" w:color="auto"/>
              <w:bottom w:val="single" w:sz="4" w:space="0" w:color="auto"/>
              <w:right w:val="single" w:sz="4" w:space="0" w:color="auto"/>
            </w:tcBorders>
            <w:vAlign w:val="center"/>
          </w:tcPr>
          <w:p w:rsidR="0068425C" w:rsidRPr="00087211" w:rsidRDefault="0068425C" w:rsidP="00356483">
            <w:pPr>
              <w:widowControl w:val="0"/>
              <w:autoSpaceDE w:val="0"/>
              <w:autoSpaceDN w:val="0"/>
              <w:adjustRightInd w:val="0"/>
              <w:jc w:val="center"/>
            </w:pPr>
            <w:r w:rsidRPr="00087211">
              <w:t>210</w:t>
            </w:r>
          </w:p>
        </w:tc>
        <w:tc>
          <w:tcPr>
            <w:tcW w:w="993" w:type="dxa"/>
            <w:tcBorders>
              <w:top w:val="single" w:sz="4" w:space="0" w:color="auto"/>
              <w:left w:val="single" w:sz="4" w:space="0" w:color="auto"/>
              <w:bottom w:val="single" w:sz="4" w:space="0" w:color="auto"/>
              <w:right w:val="single" w:sz="4" w:space="0" w:color="auto"/>
            </w:tcBorders>
            <w:vAlign w:val="center"/>
          </w:tcPr>
          <w:p w:rsidR="0068425C" w:rsidRPr="00087211" w:rsidRDefault="0068425C" w:rsidP="00356483">
            <w:pPr>
              <w:widowControl w:val="0"/>
              <w:autoSpaceDE w:val="0"/>
              <w:autoSpaceDN w:val="0"/>
              <w:adjustRightInd w:val="0"/>
              <w:jc w:val="center"/>
            </w:pPr>
            <w:r w:rsidRPr="00087211">
              <w:t>300</w:t>
            </w:r>
          </w:p>
        </w:tc>
        <w:tc>
          <w:tcPr>
            <w:tcW w:w="1109" w:type="dxa"/>
            <w:tcBorders>
              <w:top w:val="single" w:sz="4" w:space="0" w:color="auto"/>
              <w:left w:val="single" w:sz="4" w:space="0" w:color="auto"/>
              <w:bottom w:val="single" w:sz="4" w:space="0" w:color="auto"/>
              <w:right w:val="single" w:sz="4" w:space="0" w:color="auto"/>
            </w:tcBorders>
            <w:vAlign w:val="center"/>
          </w:tcPr>
          <w:p w:rsidR="0068425C" w:rsidRPr="00087211" w:rsidRDefault="0068425C" w:rsidP="00356483">
            <w:pPr>
              <w:widowControl w:val="0"/>
              <w:autoSpaceDE w:val="0"/>
              <w:autoSpaceDN w:val="0"/>
              <w:adjustRightInd w:val="0"/>
              <w:jc w:val="center"/>
            </w:pPr>
            <w:r w:rsidRPr="00087211">
              <w:t>355</w:t>
            </w:r>
          </w:p>
        </w:tc>
        <w:tc>
          <w:tcPr>
            <w:tcW w:w="1017" w:type="dxa"/>
            <w:tcBorders>
              <w:top w:val="single" w:sz="4" w:space="0" w:color="auto"/>
              <w:left w:val="single" w:sz="4" w:space="0" w:color="auto"/>
              <w:bottom w:val="single" w:sz="4" w:space="0" w:color="auto"/>
              <w:right w:val="single" w:sz="4" w:space="0" w:color="auto"/>
            </w:tcBorders>
            <w:vAlign w:val="center"/>
          </w:tcPr>
          <w:p w:rsidR="0068425C" w:rsidRPr="00087211" w:rsidRDefault="0068425C" w:rsidP="00356483">
            <w:pPr>
              <w:widowControl w:val="0"/>
              <w:autoSpaceDE w:val="0"/>
              <w:autoSpaceDN w:val="0"/>
              <w:adjustRightInd w:val="0"/>
              <w:jc w:val="center"/>
            </w:pPr>
            <w:r w:rsidRPr="00087211">
              <w:t>500</w:t>
            </w:r>
          </w:p>
        </w:tc>
        <w:tc>
          <w:tcPr>
            <w:tcW w:w="1418" w:type="dxa"/>
            <w:tcBorders>
              <w:top w:val="single" w:sz="4" w:space="0" w:color="auto"/>
              <w:left w:val="single" w:sz="4" w:space="0" w:color="auto"/>
              <w:bottom w:val="single" w:sz="4" w:space="0" w:color="auto"/>
              <w:right w:val="single" w:sz="12" w:space="0" w:color="auto"/>
            </w:tcBorders>
            <w:vAlign w:val="center"/>
          </w:tcPr>
          <w:p w:rsidR="0068425C" w:rsidRPr="00087211" w:rsidRDefault="0068425C" w:rsidP="00356483">
            <w:pPr>
              <w:widowControl w:val="0"/>
              <w:autoSpaceDE w:val="0"/>
              <w:autoSpaceDN w:val="0"/>
              <w:adjustRightInd w:val="0"/>
              <w:jc w:val="center"/>
            </w:pPr>
            <w:r w:rsidRPr="00087211">
              <w:t>10</w:t>
            </w:r>
          </w:p>
        </w:tc>
      </w:tr>
      <w:tr w:rsidR="0068425C" w:rsidRPr="00087211" w:rsidTr="00356483">
        <w:trPr>
          <w:cantSplit/>
          <w:trHeight w:val="339"/>
          <w:jc w:val="center"/>
        </w:trPr>
        <w:tc>
          <w:tcPr>
            <w:tcW w:w="1719" w:type="dxa"/>
            <w:tcBorders>
              <w:top w:val="single" w:sz="4" w:space="0" w:color="auto"/>
              <w:left w:val="single" w:sz="12" w:space="0" w:color="auto"/>
              <w:bottom w:val="single" w:sz="4" w:space="0" w:color="auto"/>
              <w:right w:val="single" w:sz="4" w:space="0" w:color="auto"/>
            </w:tcBorders>
            <w:shd w:val="clear" w:color="auto" w:fill="auto"/>
            <w:vAlign w:val="center"/>
          </w:tcPr>
          <w:p w:rsidR="0068425C" w:rsidRPr="00087211" w:rsidRDefault="0068425C" w:rsidP="00356483">
            <w:pPr>
              <w:widowControl w:val="0"/>
              <w:autoSpaceDE w:val="0"/>
              <w:autoSpaceDN w:val="0"/>
              <w:adjustRightInd w:val="0"/>
              <w:jc w:val="both"/>
            </w:pPr>
            <w:r w:rsidRPr="00087211">
              <w:t>Ø 315(ф300)</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68425C" w:rsidRPr="00087211" w:rsidRDefault="0068425C" w:rsidP="00356483">
            <w:pPr>
              <w:widowControl w:val="0"/>
              <w:autoSpaceDE w:val="0"/>
              <w:autoSpaceDN w:val="0"/>
              <w:adjustRightInd w:val="0"/>
              <w:jc w:val="center"/>
            </w:pPr>
            <w:r w:rsidRPr="00087211">
              <w:t>210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68425C" w:rsidRPr="00087211" w:rsidRDefault="0068425C" w:rsidP="00356483">
            <w:pPr>
              <w:widowControl w:val="0"/>
              <w:autoSpaceDE w:val="0"/>
              <w:autoSpaceDN w:val="0"/>
              <w:adjustRightInd w:val="0"/>
              <w:jc w:val="center"/>
            </w:pPr>
            <w:r w:rsidRPr="00087211">
              <w:t>300</w:t>
            </w:r>
          </w:p>
        </w:tc>
        <w:tc>
          <w:tcPr>
            <w:tcW w:w="1109" w:type="dxa"/>
            <w:tcBorders>
              <w:top w:val="single" w:sz="4" w:space="0" w:color="auto"/>
              <w:left w:val="single" w:sz="4" w:space="0" w:color="auto"/>
              <w:bottom w:val="single" w:sz="4" w:space="0" w:color="auto"/>
              <w:right w:val="single" w:sz="4" w:space="0" w:color="auto"/>
            </w:tcBorders>
            <w:vAlign w:val="center"/>
          </w:tcPr>
          <w:p w:rsidR="0068425C" w:rsidRPr="00087211" w:rsidRDefault="0068425C" w:rsidP="00356483">
            <w:pPr>
              <w:widowControl w:val="0"/>
              <w:autoSpaceDE w:val="0"/>
              <w:autoSpaceDN w:val="0"/>
              <w:adjustRightInd w:val="0"/>
              <w:jc w:val="center"/>
            </w:pPr>
            <w:r w:rsidRPr="00087211">
              <w:t>355</w:t>
            </w:r>
          </w:p>
        </w:tc>
        <w:tc>
          <w:tcPr>
            <w:tcW w:w="1017" w:type="dxa"/>
            <w:tcBorders>
              <w:top w:val="single" w:sz="4" w:space="0" w:color="auto"/>
              <w:left w:val="single" w:sz="4" w:space="0" w:color="auto"/>
              <w:bottom w:val="single" w:sz="4" w:space="0" w:color="auto"/>
              <w:right w:val="single" w:sz="4" w:space="0" w:color="auto"/>
            </w:tcBorders>
            <w:vAlign w:val="center"/>
          </w:tcPr>
          <w:p w:rsidR="0068425C" w:rsidRPr="00087211" w:rsidRDefault="0068425C" w:rsidP="00356483">
            <w:pPr>
              <w:widowControl w:val="0"/>
              <w:autoSpaceDE w:val="0"/>
              <w:autoSpaceDN w:val="0"/>
              <w:adjustRightInd w:val="0"/>
              <w:jc w:val="center"/>
            </w:pPr>
            <w:r w:rsidRPr="00087211">
              <w:t>500</w:t>
            </w:r>
          </w:p>
        </w:tc>
        <w:tc>
          <w:tcPr>
            <w:tcW w:w="1418" w:type="dxa"/>
            <w:tcBorders>
              <w:top w:val="single" w:sz="4" w:space="0" w:color="auto"/>
              <w:left w:val="single" w:sz="4" w:space="0" w:color="auto"/>
              <w:bottom w:val="single" w:sz="4" w:space="0" w:color="auto"/>
              <w:right w:val="single" w:sz="12" w:space="0" w:color="auto"/>
            </w:tcBorders>
            <w:shd w:val="clear" w:color="auto" w:fill="auto"/>
          </w:tcPr>
          <w:p w:rsidR="0068425C" w:rsidRPr="00087211" w:rsidRDefault="0068425C" w:rsidP="00356483">
            <w:pPr>
              <w:jc w:val="center"/>
            </w:pPr>
            <w:r w:rsidRPr="00087211">
              <w:t>10</w:t>
            </w:r>
          </w:p>
        </w:tc>
      </w:tr>
      <w:tr w:rsidR="0068425C" w:rsidRPr="00087211" w:rsidTr="00356483">
        <w:trPr>
          <w:cantSplit/>
          <w:trHeight w:val="417"/>
          <w:jc w:val="center"/>
        </w:trPr>
        <w:tc>
          <w:tcPr>
            <w:tcW w:w="1719" w:type="dxa"/>
            <w:tcBorders>
              <w:top w:val="single" w:sz="4" w:space="0" w:color="auto"/>
              <w:left w:val="single" w:sz="12" w:space="0" w:color="auto"/>
              <w:bottom w:val="single" w:sz="4" w:space="0" w:color="auto"/>
              <w:right w:val="single" w:sz="4" w:space="0" w:color="auto"/>
            </w:tcBorders>
            <w:vAlign w:val="center"/>
          </w:tcPr>
          <w:p w:rsidR="0068425C" w:rsidRPr="00087211" w:rsidRDefault="0068425C" w:rsidP="00356483">
            <w:pPr>
              <w:widowControl w:val="0"/>
              <w:autoSpaceDE w:val="0"/>
              <w:autoSpaceDN w:val="0"/>
              <w:adjustRightInd w:val="0"/>
              <w:jc w:val="both"/>
            </w:pPr>
            <w:r w:rsidRPr="00087211">
              <w:t>Ø 355(ф350)</w:t>
            </w:r>
          </w:p>
        </w:tc>
        <w:tc>
          <w:tcPr>
            <w:tcW w:w="1144" w:type="dxa"/>
            <w:tcBorders>
              <w:top w:val="single" w:sz="4" w:space="0" w:color="auto"/>
              <w:left w:val="single" w:sz="4" w:space="0" w:color="auto"/>
              <w:bottom w:val="single" w:sz="4" w:space="0" w:color="auto"/>
              <w:right w:val="single" w:sz="4" w:space="0" w:color="auto"/>
            </w:tcBorders>
            <w:vAlign w:val="center"/>
          </w:tcPr>
          <w:p w:rsidR="0068425C" w:rsidRPr="00087211" w:rsidRDefault="0068425C" w:rsidP="00356483">
            <w:pPr>
              <w:widowControl w:val="0"/>
              <w:autoSpaceDE w:val="0"/>
              <w:autoSpaceDN w:val="0"/>
              <w:adjustRightInd w:val="0"/>
              <w:jc w:val="center"/>
            </w:pPr>
            <w:r w:rsidRPr="00087211">
              <w:t>210</w:t>
            </w:r>
          </w:p>
        </w:tc>
        <w:tc>
          <w:tcPr>
            <w:tcW w:w="993" w:type="dxa"/>
            <w:tcBorders>
              <w:top w:val="single" w:sz="4" w:space="0" w:color="auto"/>
              <w:left w:val="single" w:sz="4" w:space="0" w:color="auto"/>
              <w:bottom w:val="single" w:sz="4" w:space="0" w:color="auto"/>
              <w:right w:val="single" w:sz="4" w:space="0" w:color="auto"/>
            </w:tcBorders>
            <w:vAlign w:val="center"/>
          </w:tcPr>
          <w:p w:rsidR="0068425C" w:rsidRPr="00087211" w:rsidRDefault="0068425C" w:rsidP="00356483">
            <w:pPr>
              <w:widowControl w:val="0"/>
              <w:autoSpaceDE w:val="0"/>
              <w:autoSpaceDN w:val="0"/>
              <w:adjustRightInd w:val="0"/>
              <w:jc w:val="center"/>
            </w:pPr>
            <w:r w:rsidRPr="00087211">
              <w:t>300</w:t>
            </w:r>
          </w:p>
        </w:tc>
        <w:tc>
          <w:tcPr>
            <w:tcW w:w="1109" w:type="dxa"/>
            <w:tcBorders>
              <w:top w:val="single" w:sz="4" w:space="0" w:color="auto"/>
              <w:left w:val="single" w:sz="4" w:space="0" w:color="auto"/>
              <w:bottom w:val="single" w:sz="4" w:space="0" w:color="auto"/>
              <w:right w:val="single" w:sz="4" w:space="0" w:color="auto"/>
            </w:tcBorders>
            <w:vAlign w:val="center"/>
          </w:tcPr>
          <w:p w:rsidR="0068425C" w:rsidRPr="00087211" w:rsidRDefault="0068425C" w:rsidP="00356483">
            <w:pPr>
              <w:widowControl w:val="0"/>
              <w:autoSpaceDE w:val="0"/>
              <w:autoSpaceDN w:val="0"/>
              <w:adjustRightInd w:val="0"/>
              <w:jc w:val="center"/>
            </w:pPr>
            <w:r w:rsidRPr="00087211">
              <w:t>355</w:t>
            </w:r>
          </w:p>
        </w:tc>
        <w:tc>
          <w:tcPr>
            <w:tcW w:w="1017" w:type="dxa"/>
            <w:tcBorders>
              <w:top w:val="single" w:sz="4" w:space="0" w:color="auto"/>
              <w:left w:val="single" w:sz="4" w:space="0" w:color="auto"/>
              <w:bottom w:val="single" w:sz="4" w:space="0" w:color="auto"/>
              <w:right w:val="single" w:sz="4" w:space="0" w:color="auto"/>
            </w:tcBorders>
            <w:vAlign w:val="center"/>
          </w:tcPr>
          <w:p w:rsidR="0068425C" w:rsidRPr="00087211" w:rsidRDefault="0068425C" w:rsidP="00356483">
            <w:pPr>
              <w:widowControl w:val="0"/>
              <w:autoSpaceDE w:val="0"/>
              <w:autoSpaceDN w:val="0"/>
              <w:adjustRightInd w:val="0"/>
              <w:jc w:val="center"/>
            </w:pPr>
            <w:r w:rsidRPr="00087211">
              <w:t>500</w:t>
            </w:r>
          </w:p>
        </w:tc>
        <w:tc>
          <w:tcPr>
            <w:tcW w:w="1418" w:type="dxa"/>
            <w:tcBorders>
              <w:top w:val="single" w:sz="4" w:space="0" w:color="auto"/>
              <w:left w:val="single" w:sz="4" w:space="0" w:color="auto"/>
              <w:bottom w:val="single" w:sz="4" w:space="0" w:color="auto"/>
              <w:right w:val="single" w:sz="12" w:space="0" w:color="auto"/>
            </w:tcBorders>
          </w:tcPr>
          <w:p w:rsidR="0068425C" w:rsidRPr="00087211" w:rsidRDefault="0068425C" w:rsidP="00356483">
            <w:pPr>
              <w:jc w:val="center"/>
            </w:pPr>
            <w:r w:rsidRPr="00087211">
              <w:t>10</w:t>
            </w:r>
          </w:p>
        </w:tc>
      </w:tr>
      <w:tr w:rsidR="0068425C" w:rsidRPr="00087211" w:rsidTr="00356483">
        <w:trPr>
          <w:trHeight w:val="424"/>
          <w:jc w:val="center"/>
        </w:trPr>
        <w:tc>
          <w:tcPr>
            <w:tcW w:w="1719" w:type="dxa"/>
            <w:tcBorders>
              <w:top w:val="single" w:sz="4" w:space="0" w:color="auto"/>
              <w:left w:val="single" w:sz="12" w:space="0" w:color="auto"/>
              <w:bottom w:val="single" w:sz="4" w:space="0" w:color="auto"/>
              <w:right w:val="single" w:sz="4" w:space="0" w:color="auto"/>
            </w:tcBorders>
            <w:vAlign w:val="center"/>
          </w:tcPr>
          <w:p w:rsidR="0068425C" w:rsidRPr="00087211" w:rsidRDefault="0068425C" w:rsidP="00356483">
            <w:pPr>
              <w:widowControl w:val="0"/>
              <w:autoSpaceDE w:val="0"/>
              <w:autoSpaceDN w:val="0"/>
              <w:adjustRightInd w:val="0"/>
              <w:jc w:val="both"/>
            </w:pPr>
            <w:r w:rsidRPr="00087211">
              <w:t>Ø 400(ф400)</w:t>
            </w:r>
          </w:p>
        </w:tc>
        <w:tc>
          <w:tcPr>
            <w:tcW w:w="1144" w:type="dxa"/>
            <w:tcBorders>
              <w:top w:val="single" w:sz="4" w:space="0" w:color="auto"/>
              <w:left w:val="single" w:sz="4" w:space="0" w:color="auto"/>
              <w:bottom w:val="single" w:sz="4" w:space="0" w:color="auto"/>
              <w:right w:val="single" w:sz="4" w:space="0" w:color="auto"/>
            </w:tcBorders>
            <w:vAlign w:val="center"/>
          </w:tcPr>
          <w:p w:rsidR="0068425C" w:rsidRPr="00087211" w:rsidRDefault="0068425C" w:rsidP="00356483">
            <w:pPr>
              <w:widowControl w:val="0"/>
              <w:autoSpaceDE w:val="0"/>
              <w:autoSpaceDN w:val="0"/>
              <w:adjustRightInd w:val="0"/>
              <w:jc w:val="center"/>
            </w:pPr>
            <w:r w:rsidRPr="00087211">
              <w:t>210</w:t>
            </w:r>
          </w:p>
        </w:tc>
        <w:tc>
          <w:tcPr>
            <w:tcW w:w="993" w:type="dxa"/>
            <w:tcBorders>
              <w:top w:val="single" w:sz="4" w:space="0" w:color="auto"/>
              <w:left w:val="single" w:sz="4" w:space="0" w:color="auto"/>
              <w:bottom w:val="single" w:sz="4" w:space="0" w:color="auto"/>
              <w:right w:val="single" w:sz="4" w:space="0" w:color="auto"/>
            </w:tcBorders>
            <w:vAlign w:val="center"/>
          </w:tcPr>
          <w:p w:rsidR="0068425C" w:rsidRPr="00087211" w:rsidRDefault="0068425C" w:rsidP="00356483">
            <w:pPr>
              <w:widowControl w:val="0"/>
              <w:autoSpaceDE w:val="0"/>
              <w:autoSpaceDN w:val="0"/>
              <w:adjustRightInd w:val="0"/>
              <w:jc w:val="center"/>
            </w:pPr>
            <w:r w:rsidRPr="00087211">
              <w:t>300</w:t>
            </w:r>
          </w:p>
        </w:tc>
        <w:tc>
          <w:tcPr>
            <w:tcW w:w="1109" w:type="dxa"/>
            <w:tcBorders>
              <w:top w:val="single" w:sz="4" w:space="0" w:color="auto"/>
              <w:left w:val="single" w:sz="4" w:space="0" w:color="auto"/>
              <w:bottom w:val="single" w:sz="4" w:space="0" w:color="auto"/>
              <w:right w:val="single" w:sz="4" w:space="0" w:color="auto"/>
            </w:tcBorders>
            <w:vAlign w:val="center"/>
          </w:tcPr>
          <w:p w:rsidR="0068425C" w:rsidRPr="00087211" w:rsidRDefault="0068425C" w:rsidP="00356483">
            <w:pPr>
              <w:widowControl w:val="0"/>
              <w:autoSpaceDE w:val="0"/>
              <w:autoSpaceDN w:val="0"/>
              <w:adjustRightInd w:val="0"/>
              <w:jc w:val="center"/>
            </w:pPr>
            <w:r w:rsidRPr="00087211">
              <w:t>355</w:t>
            </w:r>
          </w:p>
        </w:tc>
        <w:tc>
          <w:tcPr>
            <w:tcW w:w="1017" w:type="dxa"/>
            <w:tcBorders>
              <w:top w:val="single" w:sz="4" w:space="0" w:color="auto"/>
              <w:left w:val="single" w:sz="4" w:space="0" w:color="auto"/>
              <w:bottom w:val="single" w:sz="4" w:space="0" w:color="auto"/>
              <w:right w:val="single" w:sz="4" w:space="0" w:color="auto"/>
            </w:tcBorders>
            <w:vAlign w:val="center"/>
          </w:tcPr>
          <w:p w:rsidR="0068425C" w:rsidRPr="00087211" w:rsidRDefault="0068425C" w:rsidP="00356483">
            <w:pPr>
              <w:widowControl w:val="0"/>
              <w:autoSpaceDE w:val="0"/>
              <w:autoSpaceDN w:val="0"/>
              <w:adjustRightInd w:val="0"/>
              <w:jc w:val="center"/>
            </w:pPr>
            <w:r w:rsidRPr="00087211">
              <w:t>500</w:t>
            </w:r>
          </w:p>
        </w:tc>
        <w:tc>
          <w:tcPr>
            <w:tcW w:w="1418" w:type="dxa"/>
            <w:tcBorders>
              <w:top w:val="single" w:sz="4" w:space="0" w:color="auto"/>
              <w:left w:val="single" w:sz="4" w:space="0" w:color="auto"/>
              <w:bottom w:val="single" w:sz="4" w:space="0" w:color="auto"/>
              <w:right w:val="single" w:sz="12" w:space="0" w:color="auto"/>
            </w:tcBorders>
            <w:vAlign w:val="center"/>
          </w:tcPr>
          <w:p w:rsidR="0068425C" w:rsidRPr="00087211" w:rsidRDefault="0068425C" w:rsidP="00356483">
            <w:pPr>
              <w:widowControl w:val="0"/>
              <w:autoSpaceDE w:val="0"/>
              <w:autoSpaceDN w:val="0"/>
              <w:adjustRightInd w:val="0"/>
              <w:jc w:val="center"/>
            </w:pPr>
            <w:r w:rsidRPr="00087211">
              <w:t>6</w:t>
            </w:r>
          </w:p>
        </w:tc>
      </w:tr>
      <w:tr w:rsidR="0068425C" w:rsidRPr="00087211" w:rsidTr="00356483">
        <w:trPr>
          <w:trHeight w:val="424"/>
          <w:jc w:val="center"/>
        </w:trPr>
        <w:tc>
          <w:tcPr>
            <w:tcW w:w="1719" w:type="dxa"/>
            <w:tcBorders>
              <w:top w:val="single" w:sz="4" w:space="0" w:color="auto"/>
              <w:left w:val="single" w:sz="12" w:space="0" w:color="auto"/>
              <w:bottom w:val="single" w:sz="4" w:space="0" w:color="auto"/>
              <w:right w:val="single" w:sz="4" w:space="0" w:color="auto"/>
            </w:tcBorders>
            <w:vAlign w:val="center"/>
          </w:tcPr>
          <w:p w:rsidR="0068425C" w:rsidRPr="00087211" w:rsidRDefault="0068425C" w:rsidP="00356483">
            <w:pPr>
              <w:widowControl w:val="0"/>
              <w:autoSpaceDE w:val="0"/>
              <w:autoSpaceDN w:val="0"/>
              <w:adjustRightInd w:val="0"/>
              <w:jc w:val="both"/>
            </w:pPr>
            <w:r w:rsidRPr="00087211">
              <w:t>Ø 450</w:t>
            </w:r>
          </w:p>
        </w:tc>
        <w:tc>
          <w:tcPr>
            <w:tcW w:w="1144" w:type="dxa"/>
            <w:tcBorders>
              <w:top w:val="single" w:sz="4" w:space="0" w:color="auto"/>
              <w:left w:val="single" w:sz="4" w:space="0" w:color="auto"/>
              <w:bottom w:val="single" w:sz="4" w:space="0" w:color="auto"/>
              <w:right w:val="single" w:sz="4" w:space="0" w:color="auto"/>
            </w:tcBorders>
            <w:vAlign w:val="center"/>
          </w:tcPr>
          <w:p w:rsidR="0068425C" w:rsidRPr="00087211" w:rsidRDefault="0068425C" w:rsidP="00356483">
            <w:pPr>
              <w:widowControl w:val="0"/>
              <w:autoSpaceDE w:val="0"/>
              <w:autoSpaceDN w:val="0"/>
              <w:adjustRightInd w:val="0"/>
              <w:jc w:val="center"/>
            </w:pPr>
            <w:r w:rsidRPr="00087211">
              <w:t>210</w:t>
            </w:r>
          </w:p>
        </w:tc>
        <w:tc>
          <w:tcPr>
            <w:tcW w:w="993" w:type="dxa"/>
            <w:tcBorders>
              <w:top w:val="single" w:sz="4" w:space="0" w:color="auto"/>
              <w:left w:val="single" w:sz="4" w:space="0" w:color="auto"/>
              <w:bottom w:val="single" w:sz="4" w:space="0" w:color="auto"/>
              <w:right w:val="single" w:sz="4" w:space="0" w:color="auto"/>
            </w:tcBorders>
            <w:vAlign w:val="center"/>
          </w:tcPr>
          <w:p w:rsidR="0068425C" w:rsidRPr="00087211" w:rsidRDefault="0068425C" w:rsidP="00356483">
            <w:pPr>
              <w:widowControl w:val="0"/>
              <w:autoSpaceDE w:val="0"/>
              <w:autoSpaceDN w:val="0"/>
              <w:adjustRightInd w:val="0"/>
              <w:jc w:val="center"/>
            </w:pPr>
            <w:r w:rsidRPr="00087211">
              <w:t>300</w:t>
            </w:r>
          </w:p>
        </w:tc>
        <w:tc>
          <w:tcPr>
            <w:tcW w:w="1109" w:type="dxa"/>
            <w:tcBorders>
              <w:top w:val="single" w:sz="4" w:space="0" w:color="auto"/>
              <w:left w:val="single" w:sz="4" w:space="0" w:color="auto"/>
              <w:bottom w:val="single" w:sz="4" w:space="0" w:color="auto"/>
              <w:right w:val="single" w:sz="4" w:space="0" w:color="auto"/>
            </w:tcBorders>
            <w:vAlign w:val="center"/>
          </w:tcPr>
          <w:p w:rsidR="0068425C" w:rsidRPr="00087211" w:rsidRDefault="0068425C" w:rsidP="00356483">
            <w:pPr>
              <w:widowControl w:val="0"/>
              <w:autoSpaceDE w:val="0"/>
              <w:autoSpaceDN w:val="0"/>
              <w:adjustRightInd w:val="0"/>
              <w:jc w:val="center"/>
            </w:pPr>
            <w:r w:rsidRPr="00087211">
              <w:t>355</w:t>
            </w:r>
          </w:p>
        </w:tc>
        <w:tc>
          <w:tcPr>
            <w:tcW w:w="1017" w:type="dxa"/>
            <w:tcBorders>
              <w:top w:val="single" w:sz="4" w:space="0" w:color="auto"/>
              <w:left w:val="single" w:sz="4" w:space="0" w:color="auto"/>
              <w:bottom w:val="single" w:sz="4" w:space="0" w:color="auto"/>
              <w:right w:val="single" w:sz="4" w:space="0" w:color="auto"/>
            </w:tcBorders>
            <w:vAlign w:val="center"/>
          </w:tcPr>
          <w:p w:rsidR="0068425C" w:rsidRPr="00087211" w:rsidRDefault="0068425C" w:rsidP="00356483">
            <w:pPr>
              <w:widowControl w:val="0"/>
              <w:autoSpaceDE w:val="0"/>
              <w:autoSpaceDN w:val="0"/>
              <w:adjustRightInd w:val="0"/>
              <w:jc w:val="center"/>
            </w:pPr>
            <w:r w:rsidRPr="00087211">
              <w:t>500</w:t>
            </w:r>
          </w:p>
        </w:tc>
        <w:tc>
          <w:tcPr>
            <w:tcW w:w="1418" w:type="dxa"/>
            <w:tcBorders>
              <w:top w:val="single" w:sz="4" w:space="0" w:color="auto"/>
              <w:left w:val="single" w:sz="4" w:space="0" w:color="auto"/>
              <w:bottom w:val="single" w:sz="4" w:space="0" w:color="auto"/>
              <w:right w:val="single" w:sz="12" w:space="0" w:color="auto"/>
            </w:tcBorders>
            <w:vAlign w:val="center"/>
          </w:tcPr>
          <w:p w:rsidR="0068425C" w:rsidRPr="00087211" w:rsidRDefault="0068425C" w:rsidP="00356483">
            <w:pPr>
              <w:widowControl w:val="0"/>
              <w:autoSpaceDE w:val="0"/>
              <w:autoSpaceDN w:val="0"/>
              <w:adjustRightInd w:val="0"/>
              <w:jc w:val="center"/>
            </w:pPr>
            <w:r w:rsidRPr="00087211">
              <w:t>6</w:t>
            </w:r>
          </w:p>
        </w:tc>
      </w:tr>
      <w:tr w:rsidR="0068425C" w:rsidRPr="00087211" w:rsidTr="00356483">
        <w:trPr>
          <w:trHeight w:val="424"/>
          <w:jc w:val="center"/>
        </w:trPr>
        <w:tc>
          <w:tcPr>
            <w:tcW w:w="1719" w:type="dxa"/>
            <w:tcBorders>
              <w:top w:val="single" w:sz="4" w:space="0" w:color="auto"/>
              <w:left w:val="single" w:sz="12" w:space="0" w:color="auto"/>
              <w:bottom w:val="single" w:sz="4" w:space="0" w:color="auto"/>
              <w:right w:val="single" w:sz="4" w:space="0" w:color="auto"/>
            </w:tcBorders>
            <w:vAlign w:val="center"/>
          </w:tcPr>
          <w:p w:rsidR="0068425C" w:rsidRPr="00087211" w:rsidRDefault="0068425C" w:rsidP="00356483">
            <w:pPr>
              <w:widowControl w:val="0"/>
              <w:autoSpaceDE w:val="0"/>
              <w:autoSpaceDN w:val="0"/>
              <w:adjustRightInd w:val="0"/>
              <w:jc w:val="both"/>
            </w:pPr>
            <w:r w:rsidRPr="00087211">
              <w:t>Ø 500(ф500)</w:t>
            </w:r>
          </w:p>
        </w:tc>
        <w:tc>
          <w:tcPr>
            <w:tcW w:w="1144" w:type="dxa"/>
            <w:tcBorders>
              <w:top w:val="single" w:sz="4" w:space="0" w:color="auto"/>
              <w:left w:val="single" w:sz="4" w:space="0" w:color="auto"/>
              <w:bottom w:val="single" w:sz="4" w:space="0" w:color="auto"/>
              <w:right w:val="single" w:sz="4" w:space="0" w:color="auto"/>
            </w:tcBorders>
            <w:vAlign w:val="center"/>
          </w:tcPr>
          <w:p w:rsidR="0068425C" w:rsidRPr="00087211" w:rsidRDefault="0068425C" w:rsidP="00356483">
            <w:pPr>
              <w:widowControl w:val="0"/>
              <w:autoSpaceDE w:val="0"/>
              <w:autoSpaceDN w:val="0"/>
              <w:adjustRightInd w:val="0"/>
              <w:jc w:val="center"/>
            </w:pPr>
            <w:r w:rsidRPr="00087211">
              <w:t>210</w:t>
            </w:r>
          </w:p>
        </w:tc>
        <w:tc>
          <w:tcPr>
            <w:tcW w:w="993" w:type="dxa"/>
            <w:tcBorders>
              <w:top w:val="single" w:sz="4" w:space="0" w:color="auto"/>
              <w:left w:val="single" w:sz="4" w:space="0" w:color="auto"/>
              <w:bottom w:val="single" w:sz="4" w:space="0" w:color="auto"/>
              <w:right w:val="single" w:sz="4" w:space="0" w:color="auto"/>
            </w:tcBorders>
            <w:vAlign w:val="center"/>
          </w:tcPr>
          <w:p w:rsidR="0068425C" w:rsidRPr="00087211" w:rsidRDefault="0068425C" w:rsidP="00356483">
            <w:pPr>
              <w:widowControl w:val="0"/>
              <w:autoSpaceDE w:val="0"/>
              <w:autoSpaceDN w:val="0"/>
              <w:adjustRightInd w:val="0"/>
              <w:jc w:val="center"/>
            </w:pPr>
            <w:r w:rsidRPr="00087211">
              <w:t>300</w:t>
            </w:r>
          </w:p>
        </w:tc>
        <w:tc>
          <w:tcPr>
            <w:tcW w:w="1109" w:type="dxa"/>
            <w:tcBorders>
              <w:top w:val="single" w:sz="4" w:space="0" w:color="auto"/>
              <w:left w:val="single" w:sz="4" w:space="0" w:color="auto"/>
              <w:bottom w:val="single" w:sz="4" w:space="0" w:color="auto"/>
              <w:right w:val="single" w:sz="4" w:space="0" w:color="auto"/>
            </w:tcBorders>
            <w:vAlign w:val="center"/>
          </w:tcPr>
          <w:p w:rsidR="0068425C" w:rsidRPr="00087211" w:rsidRDefault="0068425C" w:rsidP="00356483">
            <w:pPr>
              <w:widowControl w:val="0"/>
              <w:autoSpaceDE w:val="0"/>
              <w:autoSpaceDN w:val="0"/>
              <w:adjustRightInd w:val="0"/>
              <w:jc w:val="center"/>
            </w:pPr>
            <w:r w:rsidRPr="00087211">
              <w:t>355</w:t>
            </w:r>
          </w:p>
        </w:tc>
        <w:tc>
          <w:tcPr>
            <w:tcW w:w="1017" w:type="dxa"/>
            <w:tcBorders>
              <w:top w:val="single" w:sz="4" w:space="0" w:color="auto"/>
              <w:left w:val="single" w:sz="4" w:space="0" w:color="auto"/>
              <w:bottom w:val="single" w:sz="4" w:space="0" w:color="auto"/>
              <w:right w:val="single" w:sz="4" w:space="0" w:color="auto"/>
            </w:tcBorders>
            <w:vAlign w:val="center"/>
          </w:tcPr>
          <w:p w:rsidR="0068425C" w:rsidRPr="00087211" w:rsidRDefault="0068425C" w:rsidP="00356483">
            <w:pPr>
              <w:widowControl w:val="0"/>
              <w:autoSpaceDE w:val="0"/>
              <w:autoSpaceDN w:val="0"/>
              <w:adjustRightInd w:val="0"/>
              <w:jc w:val="center"/>
            </w:pPr>
            <w:r w:rsidRPr="00087211">
              <w:t>500</w:t>
            </w:r>
          </w:p>
        </w:tc>
        <w:tc>
          <w:tcPr>
            <w:tcW w:w="1418" w:type="dxa"/>
            <w:tcBorders>
              <w:top w:val="single" w:sz="4" w:space="0" w:color="auto"/>
              <w:left w:val="single" w:sz="4" w:space="0" w:color="auto"/>
              <w:bottom w:val="single" w:sz="4" w:space="0" w:color="auto"/>
              <w:right w:val="single" w:sz="12" w:space="0" w:color="auto"/>
            </w:tcBorders>
            <w:vAlign w:val="center"/>
          </w:tcPr>
          <w:p w:rsidR="0068425C" w:rsidRPr="00087211" w:rsidRDefault="0068425C" w:rsidP="00356483">
            <w:pPr>
              <w:widowControl w:val="0"/>
              <w:autoSpaceDE w:val="0"/>
              <w:autoSpaceDN w:val="0"/>
              <w:adjustRightInd w:val="0"/>
              <w:jc w:val="center"/>
            </w:pPr>
            <w:r w:rsidRPr="00087211">
              <w:t>6</w:t>
            </w:r>
          </w:p>
        </w:tc>
      </w:tr>
      <w:tr w:rsidR="0068425C" w:rsidRPr="00087211" w:rsidTr="00356483">
        <w:trPr>
          <w:trHeight w:val="424"/>
          <w:jc w:val="center"/>
        </w:trPr>
        <w:tc>
          <w:tcPr>
            <w:tcW w:w="1719" w:type="dxa"/>
            <w:tcBorders>
              <w:top w:val="single" w:sz="4" w:space="0" w:color="auto"/>
              <w:left w:val="single" w:sz="12" w:space="0" w:color="auto"/>
              <w:bottom w:val="single" w:sz="12" w:space="0" w:color="auto"/>
              <w:right w:val="single" w:sz="4" w:space="0" w:color="auto"/>
            </w:tcBorders>
            <w:vAlign w:val="center"/>
          </w:tcPr>
          <w:p w:rsidR="0068425C" w:rsidRPr="00087211" w:rsidRDefault="0068425C" w:rsidP="00356483">
            <w:pPr>
              <w:widowControl w:val="0"/>
              <w:autoSpaceDE w:val="0"/>
              <w:autoSpaceDN w:val="0"/>
              <w:adjustRightInd w:val="0"/>
              <w:jc w:val="both"/>
            </w:pPr>
            <w:r w:rsidRPr="00087211">
              <w:t>Ø 560</w:t>
            </w:r>
          </w:p>
        </w:tc>
        <w:tc>
          <w:tcPr>
            <w:tcW w:w="1144" w:type="dxa"/>
            <w:tcBorders>
              <w:top w:val="single" w:sz="4" w:space="0" w:color="auto"/>
              <w:left w:val="single" w:sz="4" w:space="0" w:color="auto"/>
              <w:bottom w:val="single" w:sz="12" w:space="0" w:color="auto"/>
              <w:right w:val="single" w:sz="4" w:space="0" w:color="auto"/>
            </w:tcBorders>
            <w:vAlign w:val="center"/>
          </w:tcPr>
          <w:p w:rsidR="0068425C" w:rsidRPr="00087211" w:rsidRDefault="0068425C" w:rsidP="00356483">
            <w:pPr>
              <w:widowControl w:val="0"/>
              <w:autoSpaceDE w:val="0"/>
              <w:autoSpaceDN w:val="0"/>
              <w:adjustRightInd w:val="0"/>
              <w:jc w:val="center"/>
            </w:pPr>
            <w:r w:rsidRPr="00087211">
              <w:t>210</w:t>
            </w:r>
          </w:p>
        </w:tc>
        <w:tc>
          <w:tcPr>
            <w:tcW w:w="993" w:type="dxa"/>
            <w:tcBorders>
              <w:top w:val="single" w:sz="4" w:space="0" w:color="auto"/>
              <w:left w:val="single" w:sz="4" w:space="0" w:color="auto"/>
              <w:bottom w:val="single" w:sz="12" w:space="0" w:color="auto"/>
              <w:right w:val="single" w:sz="4" w:space="0" w:color="auto"/>
            </w:tcBorders>
            <w:vAlign w:val="center"/>
          </w:tcPr>
          <w:p w:rsidR="0068425C" w:rsidRPr="00087211" w:rsidRDefault="0068425C" w:rsidP="00356483">
            <w:pPr>
              <w:widowControl w:val="0"/>
              <w:autoSpaceDE w:val="0"/>
              <w:autoSpaceDN w:val="0"/>
              <w:adjustRightInd w:val="0"/>
              <w:jc w:val="center"/>
            </w:pPr>
            <w:r w:rsidRPr="00087211">
              <w:t>300</w:t>
            </w:r>
          </w:p>
        </w:tc>
        <w:tc>
          <w:tcPr>
            <w:tcW w:w="1109" w:type="dxa"/>
            <w:tcBorders>
              <w:top w:val="single" w:sz="4" w:space="0" w:color="auto"/>
              <w:left w:val="single" w:sz="4" w:space="0" w:color="auto"/>
              <w:bottom w:val="single" w:sz="12" w:space="0" w:color="auto"/>
              <w:right w:val="single" w:sz="4" w:space="0" w:color="auto"/>
            </w:tcBorders>
            <w:vAlign w:val="center"/>
          </w:tcPr>
          <w:p w:rsidR="0068425C" w:rsidRPr="00087211" w:rsidRDefault="0068425C" w:rsidP="00356483">
            <w:pPr>
              <w:widowControl w:val="0"/>
              <w:autoSpaceDE w:val="0"/>
              <w:autoSpaceDN w:val="0"/>
              <w:adjustRightInd w:val="0"/>
              <w:jc w:val="center"/>
            </w:pPr>
            <w:r w:rsidRPr="00087211">
              <w:t>355</w:t>
            </w:r>
          </w:p>
        </w:tc>
        <w:tc>
          <w:tcPr>
            <w:tcW w:w="1017" w:type="dxa"/>
            <w:tcBorders>
              <w:top w:val="single" w:sz="4" w:space="0" w:color="auto"/>
              <w:left w:val="single" w:sz="4" w:space="0" w:color="auto"/>
              <w:bottom w:val="single" w:sz="12" w:space="0" w:color="auto"/>
              <w:right w:val="single" w:sz="4" w:space="0" w:color="auto"/>
            </w:tcBorders>
            <w:vAlign w:val="center"/>
          </w:tcPr>
          <w:p w:rsidR="0068425C" w:rsidRPr="00087211" w:rsidRDefault="0068425C" w:rsidP="00356483">
            <w:pPr>
              <w:widowControl w:val="0"/>
              <w:autoSpaceDE w:val="0"/>
              <w:autoSpaceDN w:val="0"/>
              <w:adjustRightInd w:val="0"/>
              <w:jc w:val="center"/>
            </w:pPr>
            <w:r w:rsidRPr="00087211">
              <w:t>500</w:t>
            </w:r>
          </w:p>
        </w:tc>
        <w:tc>
          <w:tcPr>
            <w:tcW w:w="1418" w:type="dxa"/>
            <w:tcBorders>
              <w:top w:val="single" w:sz="4" w:space="0" w:color="auto"/>
              <w:left w:val="single" w:sz="4" w:space="0" w:color="auto"/>
              <w:bottom w:val="single" w:sz="12" w:space="0" w:color="auto"/>
              <w:right w:val="single" w:sz="12" w:space="0" w:color="auto"/>
            </w:tcBorders>
            <w:vAlign w:val="center"/>
          </w:tcPr>
          <w:p w:rsidR="0068425C" w:rsidRPr="00087211" w:rsidRDefault="0068425C" w:rsidP="00356483">
            <w:pPr>
              <w:widowControl w:val="0"/>
              <w:autoSpaceDE w:val="0"/>
              <w:autoSpaceDN w:val="0"/>
              <w:adjustRightInd w:val="0"/>
              <w:jc w:val="center"/>
            </w:pPr>
            <w:r w:rsidRPr="00087211">
              <w:t>6</w:t>
            </w:r>
          </w:p>
        </w:tc>
      </w:tr>
    </w:tbl>
    <w:p w:rsidR="0068425C" w:rsidRPr="00087211" w:rsidRDefault="0068425C" w:rsidP="0068425C">
      <w:pPr>
        <w:widowControl w:val="0"/>
        <w:autoSpaceDE w:val="0"/>
        <w:autoSpaceDN w:val="0"/>
        <w:adjustRightInd w:val="0"/>
        <w:spacing w:line="336" w:lineRule="atLeast"/>
        <w:jc w:val="both"/>
        <w:rPr>
          <w:highlight w:val="yellow"/>
        </w:rPr>
      </w:pPr>
    </w:p>
    <w:p w:rsidR="0068425C" w:rsidRPr="00087211" w:rsidRDefault="0068425C" w:rsidP="0068425C">
      <w:pPr>
        <w:widowControl w:val="0"/>
        <w:autoSpaceDE w:val="0"/>
        <w:autoSpaceDN w:val="0"/>
        <w:adjustRightInd w:val="0"/>
        <w:jc w:val="both"/>
        <w:rPr>
          <w:highlight w:val="yellow"/>
        </w:rPr>
      </w:pPr>
      <w:r w:rsidRPr="00087211">
        <w:rPr>
          <w:highlight w:val="yellow"/>
        </w:rPr>
        <w:br w:type="page"/>
      </w:r>
    </w:p>
    <w:p w:rsidR="0068425C" w:rsidRPr="00087211" w:rsidRDefault="0068425C" w:rsidP="0068425C">
      <w:pPr>
        <w:widowControl w:val="0"/>
        <w:autoSpaceDE w:val="0"/>
        <w:autoSpaceDN w:val="0"/>
        <w:adjustRightInd w:val="0"/>
        <w:jc w:val="both"/>
      </w:pPr>
    </w:p>
    <w:p w:rsidR="0068425C" w:rsidRPr="00087211" w:rsidRDefault="0068425C" w:rsidP="0068425C">
      <w:pPr>
        <w:pStyle w:val="ListParagraph"/>
        <w:widowControl w:val="0"/>
        <w:numPr>
          <w:ilvl w:val="1"/>
          <w:numId w:val="25"/>
        </w:numPr>
        <w:autoSpaceDE w:val="0"/>
        <w:autoSpaceDN w:val="0"/>
        <w:adjustRightInd w:val="0"/>
        <w:spacing w:after="0" w:line="336" w:lineRule="atLeast"/>
        <w:jc w:val="center"/>
        <w:rPr>
          <w:rFonts w:ascii="Times New Roman" w:hAnsi="Times New Roman"/>
          <w:b/>
          <w:sz w:val="24"/>
          <w:szCs w:val="24"/>
        </w:rPr>
      </w:pPr>
      <w:r w:rsidRPr="00087211">
        <w:rPr>
          <w:rFonts w:ascii="Times New Roman" w:hAnsi="Times New Roman"/>
          <w:b/>
          <w:sz w:val="24"/>
          <w:szCs w:val="24"/>
        </w:rPr>
        <w:t>Аварийни скоби за азбестоциментови (етернитови) тръби</w:t>
      </w:r>
    </w:p>
    <w:p w:rsidR="0068425C" w:rsidRPr="00087211" w:rsidRDefault="0068425C" w:rsidP="0068425C">
      <w:pPr>
        <w:widowControl w:val="0"/>
        <w:autoSpaceDE w:val="0"/>
        <w:autoSpaceDN w:val="0"/>
        <w:adjustRightInd w:val="0"/>
        <w:spacing w:line="336" w:lineRule="atLeast"/>
        <w:jc w:val="both"/>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2051"/>
        <w:gridCol w:w="821"/>
        <w:gridCol w:w="851"/>
        <w:gridCol w:w="992"/>
        <w:gridCol w:w="792"/>
        <w:gridCol w:w="1418"/>
      </w:tblGrid>
      <w:tr w:rsidR="0068425C" w:rsidRPr="00087211" w:rsidTr="00356483">
        <w:trPr>
          <w:cantSplit/>
          <w:trHeight w:val="729"/>
          <w:jc w:val="center"/>
        </w:trPr>
        <w:tc>
          <w:tcPr>
            <w:tcW w:w="2051" w:type="dxa"/>
            <w:tcBorders>
              <w:top w:val="single" w:sz="12" w:space="0" w:color="auto"/>
              <w:left w:val="single" w:sz="12" w:space="0" w:color="auto"/>
              <w:bottom w:val="single" w:sz="12" w:space="0" w:color="auto"/>
              <w:right w:val="single" w:sz="12" w:space="0" w:color="auto"/>
            </w:tcBorders>
            <w:vAlign w:val="center"/>
          </w:tcPr>
          <w:p w:rsidR="0068425C" w:rsidRPr="00087211" w:rsidRDefault="0068425C" w:rsidP="00356483">
            <w:pPr>
              <w:widowControl w:val="0"/>
              <w:autoSpaceDE w:val="0"/>
              <w:autoSpaceDN w:val="0"/>
              <w:adjustRightInd w:val="0"/>
              <w:jc w:val="center"/>
            </w:pPr>
            <w:r w:rsidRPr="00087211">
              <w:t>Диаметър външен(условен)</w:t>
            </w:r>
          </w:p>
          <w:p w:rsidR="0068425C" w:rsidRPr="00087211" w:rsidRDefault="0068425C" w:rsidP="00356483">
            <w:pPr>
              <w:widowControl w:val="0"/>
              <w:autoSpaceDE w:val="0"/>
              <w:autoSpaceDN w:val="0"/>
              <w:adjustRightInd w:val="0"/>
              <w:jc w:val="center"/>
            </w:pPr>
            <w:r w:rsidRPr="00087211">
              <w:t>мм</w:t>
            </w:r>
          </w:p>
        </w:tc>
        <w:tc>
          <w:tcPr>
            <w:tcW w:w="3456" w:type="dxa"/>
            <w:gridSpan w:val="4"/>
            <w:tcBorders>
              <w:top w:val="single" w:sz="12" w:space="0" w:color="auto"/>
              <w:left w:val="nil"/>
              <w:bottom w:val="single" w:sz="12" w:space="0" w:color="auto"/>
              <w:right w:val="single" w:sz="2" w:space="0" w:color="auto"/>
            </w:tcBorders>
            <w:vAlign w:val="center"/>
          </w:tcPr>
          <w:p w:rsidR="0068425C" w:rsidRPr="00087211" w:rsidRDefault="0068425C" w:rsidP="00356483">
            <w:pPr>
              <w:widowControl w:val="0"/>
              <w:autoSpaceDE w:val="0"/>
              <w:autoSpaceDN w:val="0"/>
              <w:adjustRightInd w:val="0"/>
              <w:jc w:val="center"/>
            </w:pPr>
            <w:r w:rsidRPr="00087211">
              <w:t>L=мм</w:t>
            </w:r>
          </w:p>
        </w:tc>
        <w:tc>
          <w:tcPr>
            <w:tcW w:w="1418" w:type="dxa"/>
            <w:tcBorders>
              <w:top w:val="single" w:sz="12" w:space="0" w:color="auto"/>
              <w:left w:val="single" w:sz="2" w:space="0" w:color="auto"/>
              <w:bottom w:val="single" w:sz="12" w:space="0" w:color="auto"/>
              <w:right w:val="single" w:sz="12" w:space="0" w:color="auto"/>
            </w:tcBorders>
            <w:vAlign w:val="center"/>
          </w:tcPr>
          <w:p w:rsidR="0068425C" w:rsidRPr="00087211" w:rsidRDefault="0068425C" w:rsidP="00356483">
            <w:pPr>
              <w:widowControl w:val="0"/>
              <w:autoSpaceDE w:val="0"/>
              <w:autoSpaceDN w:val="0"/>
              <w:adjustRightInd w:val="0"/>
              <w:jc w:val="center"/>
            </w:pPr>
            <w:r w:rsidRPr="00087211">
              <w:t>Работно</w:t>
            </w:r>
          </w:p>
          <w:p w:rsidR="0068425C" w:rsidRPr="00087211" w:rsidRDefault="0068425C" w:rsidP="00356483">
            <w:pPr>
              <w:widowControl w:val="0"/>
              <w:autoSpaceDE w:val="0"/>
              <w:autoSpaceDN w:val="0"/>
              <w:adjustRightInd w:val="0"/>
              <w:jc w:val="center"/>
            </w:pPr>
            <w:r w:rsidRPr="00087211">
              <w:t>налягане</w:t>
            </w:r>
          </w:p>
          <w:p w:rsidR="0068425C" w:rsidRPr="00087211" w:rsidRDefault="0068425C" w:rsidP="00356483">
            <w:pPr>
              <w:widowControl w:val="0"/>
              <w:autoSpaceDE w:val="0"/>
              <w:autoSpaceDN w:val="0"/>
              <w:adjustRightInd w:val="0"/>
              <w:jc w:val="center"/>
            </w:pPr>
            <w:r w:rsidRPr="00087211">
              <w:t>atm</w:t>
            </w:r>
          </w:p>
        </w:tc>
      </w:tr>
      <w:tr w:rsidR="0068425C" w:rsidRPr="00087211" w:rsidTr="00356483">
        <w:trPr>
          <w:cantSplit/>
          <w:trHeight w:val="420"/>
          <w:jc w:val="center"/>
        </w:trPr>
        <w:tc>
          <w:tcPr>
            <w:tcW w:w="2051" w:type="dxa"/>
            <w:tcBorders>
              <w:top w:val="single" w:sz="12" w:space="0" w:color="auto"/>
              <w:left w:val="single" w:sz="12" w:space="0" w:color="auto"/>
              <w:bottom w:val="nil"/>
              <w:right w:val="single" w:sz="4" w:space="0" w:color="auto"/>
            </w:tcBorders>
            <w:vAlign w:val="center"/>
          </w:tcPr>
          <w:p w:rsidR="0068425C" w:rsidRPr="00087211" w:rsidRDefault="0068425C" w:rsidP="00356483">
            <w:pPr>
              <w:widowControl w:val="0"/>
              <w:autoSpaceDE w:val="0"/>
              <w:autoSpaceDN w:val="0"/>
              <w:adjustRightInd w:val="0"/>
              <w:jc w:val="both"/>
            </w:pPr>
            <w:r w:rsidRPr="00087211">
              <w:t>Ø 78(60)</w:t>
            </w:r>
          </w:p>
        </w:tc>
        <w:tc>
          <w:tcPr>
            <w:tcW w:w="821" w:type="dxa"/>
            <w:tcBorders>
              <w:top w:val="single" w:sz="12" w:space="0" w:color="auto"/>
              <w:left w:val="single" w:sz="4" w:space="0" w:color="auto"/>
              <w:bottom w:val="nil"/>
              <w:right w:val="single" w:sz="4" w:space="0" w:color="auto"/>
            </w:tcBorders>
            <w:vAlign w:val="center"/>
          </w:tcPr>
          <w:p w:rsidR="0068425C" w:rsidRPr="00087211" w:rsidRDefault="0068425C" w:rsidP="00356483">
            <w:pPr>
              <w:widowControl w:val="0"/>
              <w:autoSpaceDE w:val="0"/>
              <w:autoSpaceDN w:val="0"/>
              <w:adjustRightInd w:val="0"/>
              <w:jc w:val="center"/>
            </w:pPr>
            <w:r w:rsidRPr="00087211">
              <w:t>140</w:t>
            </w:r>
          </w:p>
        </w:tc>
        <w:tc>
          <w:tcPr>
            <w:tcW w:w="851" w:type="dxa"/>
            <w:tcBorders>
              <w:top w:val="single" w:sz="12" w:space="0" w:color="auto"/>
              <w:left w:val="single" w:sz="4" w:space="0" w:color="auto"/>
              <w:bottom w:val="nil"/>
              <w:right w:val="single" w:sz="4" w:space="0" w:color="auto"/>
            </w:tcBorders>
            <w:vAlign w:val="center"/>
          </w:tcPr>
          <w:p w:rsidR="0068425C" w:rsidRPr="00087211" w:rsidRDefault="0068425C" w:rsidP="00356483">
            <w:pPr>
              <w:widowControl w:val="0"/>
              <w:autoSpaceDE w:val="0"/>
              <w:autoSpaceDN w:val="0"/>
              <w:adjustRightInd w:val="0"/>
              <w:jc w:val="center"/>
            </w:pPr>
            <w:r w:rsidRPr="00087211">
              <w:t>200</w:t>
            </w:r>
          </w:p>
        </w:tc>
        <w:tc>
          <w:tcPr>
            <w:tcW w:w="992" w:type="dxa"/>
            <w:tcBorders>
              <w:top w:val="single" w:sz="12" w:space="0" w:color="auto"/>
              <w:left w:val="single" w:sz="4" w:space="0" w:color="auto"/>
              <w:bottom w:val="nil"/>
              <w:right w:val="single" w:sz="2" w:space="0" w:color="auto"/>
            </w:tcBorders>
            <w:vAlign w:val="center"/>
          </w:tcPr>
          <w:p w:rsidR="0068425C" w:rsidRPr="00087211" w:rsidRDefault="0068425C" w:rsidP="00356483">
            <w:pPr>
              <w:widowControl w:val="0"/>
              <w:autoSpaceDE w:val="0"/>
              <w:autoSpaceDN w:val="0"/>
              <w:adjustRightInd w:val="0"/>
              <w:jc w:val="center"/>
            </w:pPr>
            <w:r w:rsidRPr="00087211">
              <w:t>250</w:t>
            </w:r>
          </w:p>
        </w:tc>
        <w:tc>
          <w:tcPr>
            <w:tcW w:w="792" w:type="dxa"/>
            <w:tcBorders>
              <w:top w:val="single" w:sz="12" w:space="0" w:color="auto"/>
              <w:left w:val="single" w:sz="2" w:space="0" w:color="auto"/>
              <w:bottom w:val="nil"/>
              <w:right w:val="single" w:sz="4" w:space="0" w:color="auto"/>
            </w:tcBorders>
            <w:vAlign w:val="center"/>
          </w:tcPr>
          <w:p w:rsidR="0068425C" w:rsidRPr="00087211" w:rsidRDefault="0068425C" w:rsidP="00356483">
            <w:pPr>
              <w:widowControl w:val="0"/>
              <w:autoSpaceDE w:val="0"/>
              <w:autoSpaceDN w:val="0"/>
              <w:adjustRightInd w:val="0"/>
              <w:jc w:val="center"/>
            </w:pPr>
            <w:r w:rsidRPr="00087211">
              <w:t>х</w:t>
            </w:r>
          </w:p>
        </w:tc>
        <w:tc>
          <w:tcPr>
            <w:tcW w:w="1418" w:type="dxa"/>
            <w:tcBorders>
              <w:top w:val="single" w:sz="12" w:space="0" w:color="auto"/>
              <w:left w:val="single" w:sz="4" w:space="0" w:color="auto"/>
              <w:bottom w:val="nil"/>
              <w:right w:val="single" w:sz="4" w:space="0" w:color="auto"/>
            </w:tcBorders>
            <w:vAlign w:val="center"/>
          </w:tcPr>
          <w:p w:rsidR="0068425C" w:rsidRPr="00087211" w:rsidRDefault="0068425C" w:rsidP="00356483">
            <w:pPr>
              <w:widowControl w:val="0"/>
              <w:autoSpaceDE w:val="0"/>
              <w:autoSpaceDN w:val="0"/>
              <w:adjustRightInd w:val="0"/>
              <w:jc w:val="center"/>
            </w:pPr>
            <w:r w:rsidRPr="00087211">
              <w:t>10</w:t>
            </w:r>
          </w:p>
        </w:tc>
      </w:tr>
      <w:tr w:rsidR="0068425C" w:rsidRPr="00087211" w:rsidTr="00356483">
        <w:trPr>
          <w:cantSplit/>
          <w:trHeight w:val="411"/>
          <w:jc w:val="center"/>
        </w:trPr>
        <w:tc>
          <w:tcPr>
            <w:tcW w:w="2051" w:type="dxa"/>
            <w:tcBorders>
              <w:top w:val="single" w:sz="4" w:space="0" w:color="auto"/>
              <w:left w:val="single" w:sz="12" w:space="0" w:color="auto"/>
              <w:bottom w:val="nil"/>
              <w:right w:val="single" w:sz="4" w:space="0" w:color="auto"/>
            </w:tcBorders>
            <w:vAlign w:val="center"/>
          </w:tcPr>
          <w:p w:rsidR="0068425C" w:rsidRPr="00087211" w:rsidRDefault="0068425C" w:rsidP="00356483">
            <w:pPr>
              <w:widowControl w:val="0"/>
              <w:autoSpaceDE w:val="0"/>
              <w:autoSpaceDN w:val="0"/>
              <w:adjustRightInd w:val="0"/>
              <w:jc w:val="both"/>
            </w:pPr>
            <w:r w:rsidRPr="00087211">
              <w:t>Ø 98(80)</w:t>
            </w:r>
          </w:p>
        </w:tc>
        <w:tc>
          <w:tcPr>
            <w:tcW w:w="821" w:type="dxa"/>
            <w:tcBorders>
              <w:top w:val="single" w:sz="4" w:space="0" w:color="auto"/>
              <w:left w:val="single" w:sz="4" w:space="0" w:color="auto"/>
              <w:bottom w:val="nil"/>
              <w:right w:val="single" w:sz="4" w:space="0" w:color="auto"/>
            </w:tcBorders>
            <w:vAlign w:val="center"/>
          </w:tcPr>
          <w:p w:rsidR="0068425C" w:rsidRPr="00087211" w:rsidRDefault="0068425C" w:rsidP="00356483">
            <w:pPr>
              <w:widowControl w:val="0"/>
              <w:autoSpaceDE w:val="0"/>
              <w:autoSpaceDN w:val="0"/>
              <w:adjustRightInd w:val="0"/>
              <w:jc w:val="center"/>
            </w:pPr>
            <w:r w:rsidRPr="00087211">
              <w:t>140</w:t>
            </w:r>
          </w:p>
        </w:tc>
        <w:tc>
          <w:tcPr>
            <w:tcW w:w="851" w:type="dxa"/>
            <w:tcBorders>
              <w:top w:val="single" w:sz="4" w:space="0" w:color="auto"/>
              <w:left w:val="single" w:sz="4" w:space="0" w:color="auto"/>
              <w:bottom w:val="nil"/>
              <w:right w:val="single" w:sz="4" w:space="0" w:color="auto"/>
            </w:tcBorders>
            <w:vAlign w:val="center"/>
          </w:tcPr>
          <w:p w:rsidR="0068425C" w:rsidRPr="00087211" w:rsidRDefault="0068425C" w:rsidP="00356483">
            <w:pPr>
              <w:widowControl w:val="0"/>
              <w:autoSpaceDE w:val="0"/>
              <w:autoSpaceDN w:val="0"/>
              <w:adjustRightInd w:val="0"/>
              <w:jc w:val="center"/>
            </w:pPr>
            <w:r w:rsidRPr="00087211">
              <w:t>200</w:t>
            </w:r>
          </w:p>
        </w:tc>
        <w:tc>
          <w:tcPr>
            <w:tcW w:w="992" w:type="dxa"/>
            <w:tcBorders>
              <w:top w:val="single" w:sz="4" w:space="0" w:color="auto"/>
              <w:left w:val="single" w:sz="4" w:space="0" w:color="auto"/>
              <w:bottom w:val="nil"/>
              <w:right w:val="single" w:sz="2" w:space="0" w:color="auto"/>
            </w:tcBorders>
            <w:vAlign w:val="center"/>
          </w:tcPr>
          <w:p w:rsidR="0068425C" w:rsidRPr="00087211" w:rsidRDefault="0068425C" w:rsidP="00356483">
            <w:pPr>
              <w:widowControl w:val="0"/>
              <w:autoSpaceDE w:val="0"/>
              <w:autoSpaceDN w:val="0"/>
              <w:adjustRightInd w:val="0"/>
              <w:jc w:val="center"/>
            </w:pPr>
            <w:r w:rsidRPr="00087211">
              <w:t>250</w:t>
            </w:r>
          </w:p>
        </w:tc>
        <w:tc>
          <w:tcPr>
            <w:tcW w:w="792" w:type="dxa"/>
            <w:tcBorders>
              <w:top w:val="single" w:sz="4" w:space="0" w:color="auto"/>
              <w:left w:val="single" w:sz="2" w:space="0" w:color="auto"/>
              <w:bottom w:val="nil"/>
              <w:right w:val="single" w:sz="4" w:space="0" w:color="auto"/>
            </w:tcBorders>
            <w:vAlign w:val="center"/>
          </w:tcPr>
          <w:p w:rsidR="0068425C" w:rsidRPr="00087211" w:rsidRDefault="0068425C" w:rsidP="00356483">
            <w:pPr>
              <w:widowControl w:val="0"/>
              <w:autoSpaceDE w:val="0"/>
              <w:autoSpaceDN w:val="0"/>
              <w:adjustRightInd w:val="0"/>
              <w:jc w:val="center"/>
            </w:pPr>
            <w:r w:rsidRPr="00087211">
              <w:t>х</w:t>
            </w:r>
          </w:p>
        </w:tc>
        <w:tc>
          <w:tcPr>
            <w:tcW w:w="1418" w:type="dxa"/>
            <w:tcBorders>
              <w:top w:val="single" w:sz="4" w:space="0" w:color="auto"/>
              <w:left w:val="single" w:sz="4" w:space="0" w:color="auto"/>
              <w:bottom w:val="nil"/>
              <w:right w:val="single" w:sz="4" w:space="0" w:color="auto"/>
            </w:tcBorders>
            <w:vAlign w:val="center"/>
          </w:tcPr>
          <w:p w:rsidR="0068425C" w:rsidRPr="00087211" w:rsidRDefault="0068425C" w:rsidP="00356483">
            <w:pPr>
              <w:widowControl w:val="0"/>
              <w:autoSpaceDE w:val="0"/>
              <w:autoSpaceDN w:val="0"/>
              <w:adjustRightInd w:val="0"/>
              <w:jc w:val="center"/>
            </w:pPr>
            <w:r w:rsidRPr="00087211">
              <w:t>10</w:t>
            </w:r>
          </w:p>
        </w:tc>
      </w:tr>
      <w:tr w:rsidR="0068425C" w:rsidRPr="00087211" w:rsidTr="00356483">
        <w:trPr>
          <w:cantSplit/>
          <w:trHeight w:val="432"/>
          <w:jc w:val="center"/>
        </w:trPr>
        <w:tc>
          <w:tcPr>
            <w:tcW w:w="2051" w:type="dxa"/>
            <w:tcBorders>
              <w:top w:val="single" w:sz="4" w:space="0" w:color="auto"/>
              <w:left w:val="single" w:sz="12" w:space="0" w:color="auto"/>
              <w:bottom w:val="nil"/>
              <w:right w:val="single" w:sz="4" w:space="0" w:color="auto"/>
            </w:tcBorders>
            <w:vAlign w:val="center"/>
          </w:tcPr>
          <w:p w:rsidR="0068425C" w:rsidRPr="00087211" w:rsidRDefault="0068425C" w:rsidP="00356483">
            <w:pPr>
              <w:widowControl w:val="0"/>
              <w:autoSpaceDE w:val="0"/>
              <w:autoSpaceDN w:val="0"/>
              <w:adjustRightInd w:val="0"/>
              <w:jc w:val="both"/>
            </w:pPr>
            <w:r w:rsidRPr="00087211">
              <w:t>Ø 120(100)</w:t>
            </w:r>
          </w:p>
        </w:tc>
        <w:tc>
          <w:tcPr>
            <w:tcW w:w="821" w:type="dxa"/>
            <w:tcBorders>
              <w:top w:val="single" w:sz="4" w:space="0" w:color="auto"/>
              <w:left w:val="single" w:sz="4" w:space="0" w:color="auto"/>
              <w:bottom w:val="nil"/>
              <w:right w:val="single" w:sz="4" w:space="0" w:color="auto"/>
            </w:tcBorders>
            <w:vAlign w:val="center"/>
          </w:tcPr>
          <w:p w:rsidR="0068425C" w:rsidRPr="00087211" w:rsidRDefault="0068425C" w:rsidP="00356483">
            <w:pPr>
              <w:widowControl w:val="0"/>
              <w:autoSpaceDE w:val="0"/>
              <w:autoSpaceDN w:val="0"/>
              <w:adjustRightInd w:val="0"/>
              <w:jc w:val="center"/>
            </w:pPr>
            <w:r w:rsidRPr="00087211">
              <w:t>140</w:t>
            </w:r>
          </w:p>
        </w:tc>
        <w:tc>
          <w:tcPr>
            <w:tcW w:w="851" w:type="dxa"/>
            <w:tcBorders>
              <w:top w:val="single" w:sz="4" w:space="0" w:color="auto"/>
              <w:left w:val="single" w:sz="4" w:space="0" w:color="auto"/>
              <w:bottom w:val="nil"/>
              <w:right w:val="single" w:sz="4" w:space="0" w:color="auto"/>
            </w:tcBorders>
            <w:vAlign w:val="center"/>
          </w:tcPr>
          <w:p w:rsidR="0068425C" w:rsidRPr="00087211" w:rsidRDefault="0068425C" w:rsidP="00356483">
            <w:pPr>
              <w:widowControl w:val="0"/>
              <w:autoSpaceDE w:val="0"/>
              <w:autoSpaceDN w:val="0"/>
              <w:adjustRightInd w:val="0"/>
              <w:jc w:val="center"/>
            </w:pPr>
            <w:r w:rsidRPr="00087211">
              <w:t>200</w:t>
            </w:r>
          </w:p>
        </w:tc>
        <w:tc>
          <w:tcPr>
            <w:tcW w:w="992" w:type="dxa"/>
            <w:tcBorders>
              <w:top w:val="single" w:sz="4" w:space="0" w:color="auto"/>
              <w:left w:val="single" w:sz="4" w:space="0" w:color="auto"/>
              <w:bottom w:val="nil"/>
              <w:right w:val="single" w:sz="2" w:space="0" w:color="auto"/>
            </w:tcBorders>
            <w:vAlign w:val="center"/>
          </w:tcPr>
          <w:p w:rsidR="0068425C" w:rsidRPr="00087211" w:rsidRDefault="0068425C" w:rsidP="00356483">
            <w:pPr>
              <w:widowControl w:val="0"/>
              <w:autoSpaceDE w:val="0"/>
              <w:autoSpaceDN w:val="0"/>
              <w:adjustRightInd w:val="0"/>
              <w:jc w:val="center"/>
            </w:pPr>
            <w:r w:rsidRPr="00087211">
              <w:t>250</w:t>
            </w:r>
          </w:p>
        </w:tc>
        <w:tc>
          <w:tcPr>
            <w:tcW w:w="792" w:type="dxa"/>
            <w:tcBorders>
              <w:top w:val="single" w:sz="4" w:space="0" w:color="auto"/>
              <w:left w:val="single" w:sz="2" w:space="0" w:color="auto"/>
              <w:bottom w:val="nil"/>
              <w:right w:val="single" w:sz="4" w:space="0" w:color="auto"/>
            </w:tcBorders>
            <w:vAlign w:val="center"/>
          </w:tcPr>
          <w:p w:rsidR="0068425C" w:rsidRPr="00087211" w:rsidRDefault="0068425C" w:rsidP="00356483">
            <w:pPr>
              <w:widowControl w:val="0"/>
              <w:autoSpaceDE w:val="0"/>
              <w:autoSpaceDN w:val="0"/>
              <w:adjustRightInd w:val="0"/>
              <w:jc w:val="center"/>
            </w:pPr>
            <w:r w:rsidRPr="00087211">
              <w:t>х</w:t>
            </w:r>
          </w:p>
        </w:tc>
        <w:tc>
          <w:tcPr>
            <w:tcW w:w="1418" w:type="dxa"/>
            <w:tcBorders>
              <w:top w:val="single" w:sz="4" w:space="0" w:color="auto"/>
              <w:left w:val="single" w:sz="4" w:space="0" w:color="auto"/>
              <w:bottom w:val="nil"/>
              <w:right w:val="single" w:sz="4" w:space="0" w:color="auto"/>
            </w:tcBorders>
            <w:vAlign w:val="center"/>
          </w:tcPr>
          <w:p w:rsidR="0068425C" w:rsidRPr="00087211" w:rsidRDefault="0068425C" w:rsidP="00356483">
            <w:pPr>
              <w:widowControl w:val="0"/>
              <w:autoSpaceDE w:val="0"/>
              <w:autoSpaceDN w:val="0"/>
              <w:adjustRightInd w:val="0"/>
              <w:jc w:val="center"/>
            </w:pPr>
            <w:r w:rsidRPr="00087211">
              <w:t>10</w:t>
            </w:r>
          </w:p>
        </w:tc>
      </w:tr>
      <w:tr w:rsidR="0068425C" w:rsidRPr="00087211" w:rsidTr="00356483">
        <w:trPr>
          <w:cantSplit/>
          <w:trHeight w:val="410"/>
          <w:jc w:val="center"/>
        </w:trPr>
        <w:tc>
          <w:tcPr>
            <w:tcW w:w="2051" w:type="dxa"/>
            <w:tcBorders>
              <w:top w:val="single" w:sz="4" w:space="0" w:color="auto"/>
              <w:left w:val="single" w:sz="12" w:space="0" w:color="auto"/>
              <w:bottom w:val="single" w:sz="4" w:space="0" w:color="auto"/>
              <w:right w:val="single" w:sz="4" w:space="0" w:color="auto"/>
            </w:tcBorders>
            <w:vAlign w:val="center"/>
          </w:tcPr>
          <w:p w:rsidR="0068425C" w:rsidRPr="00087211" w:rsidRDefault="0068425C" w:rsidP="00356483">
            <w:pPr>
              <w:widowControl w:val="0"/>
              <w:autoSpaceDE w:val="0"/>
              <w:autoSpaceDN w:val="0"/>
              <w:adjustRightInd w:val="0"/>
              <w:jc w:val="both"/>
            </w:pPr>
            <w:r w:rsidRPr="00087211">
              <w:t>Ø 149(125)</w:t>
            </w:r>
          </w:p>
        </w:tc>
        <w:tc>
          <w:tcPr>
            <w:tcW w:w="821" w:type="dxa"/>
            <w:tcBorders>
              <w:top w:val="single" w:sz="4" w:space="0" w:color="auto"/>
              <w:left w:val="single" w:sz="4" w:space="0" w:color="auto"/>
              <w:bottom w:val="single" w:sz="4" w:space="0" w:color="auto"/>
              <w:right w:val="single" w:sz="4" w:space="0" w:color="auto"/>
            </w:tcBorders>
            <w:vAlign w:val="center"/>
          </w:tcPr>
          <w:p w:rsidR="0068425C" w:rsidRPr="00087211" w:rsidRDefault="0068425C" w:rsidP="00356483">
            <w:pPr>
              <w:widowControl w:val="0"/>
              <w:autoSpaceDE w:val="0"/>
              <w:autoSpaceDN w:val="0"/>
              <w:adjustRightInd w:val="0"/>
              <w:jc w:val="center"/>
            </w:pPr>
            <w:r w:rsidRPr="00087211">
              <w:t>140</w:t>
            </w:r>
          </w:p>
        </w:tc>
        <w:tc>
          <w:tcPr>
            <w:tcW w:w="851" w:type="dxa"/>
            <w:tcBorders>
              <w:top w:val="single" w:sz="4" w:space="0" w:color="auto"/>
              <w:left w:val="single" w:sz="4" w:space="0" w:color="auto"/>
              <w:bottom w:val="single" w:sz="4" w:space="0" w:color="auto"/>
              <w:right w:val="single" w:sz="4" w:space="0" w:color="auto"/>
            </w:tcBorders>
            <w:vAlign w:val="center"/>
          </w:tcPr>
          <w:p w:rsidR="0068425C" w:rsidRPr="00087211" w:rsidRDefault="0068425C" w:rsidP="00356483">
            <w:pPr>
              <w:widowControl w:val="0"/>
              <w:autoSpaceDE w:val="0"/>
              <w:autoSpaceDN w:val="0"/>
              <w:adjustRightInd w:val="0"/>
              <w:jc w:val="center"/>
            </w:pPr>
            <w:r w:rsidRPr="00087211">
              <w:t>200</w:t>
            </w:r>
          </w:p>
        </w:tc>
        <w:tc>
          <w:tcPr>
            <w:tcW w:w="992" w:type="dxa"/>
            <w:tcBorders>
              <w:top w:val="single" w:sz="4" w:space="0" w:color="auto"/>
              <w:left w:val="single" w:sz="4" w:space="0" w:color="auto"/>
              <w:bottom w:val="single" w:sz="4" w:space="0" w:color="auto"/>
              <w:right w:val="single" w:sz="2" w:space="0" w:color="auto"/>
            </w:tcBorders>
            <w:vAlign w:val="center"/>
          </w:tcPr>
          <w:p w:rsidR="0068425C" w:rsidRPr="00087211" w:rsidRDefault="0068425C" w:rsidP="00356483">
            <w:pPr>
              <w:widowControl w:val="0"/>
              <w:autoSpaceDE w:val="0"/>
              <w:autoSpaceDN w:val="0"/>
              <w:adjustRightInd w:val="0"/>
              <w:jc w:val="center"/>
            </w:pPr>
            <w:r w:rsidRPr="00087211">
              <w:t>250</w:t>
            </w:r>
          </w:p>
        </w:tc>
        <w:tc>
          <w:tcPr>
            <w:tcW w:w="792" w:type="dxa"/>
            <w:tcBorders>
              <w:top w:val="single" w:sz="4" w:space="0" w:color="auto"/>
              <w:left w:val="single" w:sz="2" w:space="0" w:color="auto"/>
              <w:bottom w:val="single" w:sz="4" w:space="0" w:color="auto"/>
              <w:right w:val="single" w:sz="4" w:space="0" w:color="auto"/>
            </w:tcBorders>
            <w:vAlign w:val="center"/>
          </w:tcPr>
          <w:p w:rsidR="0068425C" w:rsidRPr="00087211" w:rsidRDefault="0068425C" w:rsidP="00356483">
            <w:pPr>
              <w:widowControl w:val="0"/>
              <w:autoSpaceDE w:val="0"/>
              <w:autoSpaceDN w:val="0"/>
              <w:adjustRightInd w:val="0"/>
              <w:jc w:val="center"/>
            </w:pPr>
            <w:r w:rsidRPr="00087211">
              <w:t>х</w:t>
            </w:r>
          </w:p>
        </w:tc>
        <w:tc>
          <w:tcPr>
            <w:tcW w:w="1418" w:type="dxa"/>
            <w:tcBorders>
              <w:top w:val="single" w:sz="4" w:space="0" w:color="auto"/>
              <w:left w:val="single" w:sz="4" w:space="0" w:color="auto"/>
              <w:bottom w:val="single" w:sz="4" w:space="0" w:color="auto"/>
              <w:right w:val="single" w:sz="4" w:space="0" w:color="auto"/>
            </w:tcBorders>
            <w:vAlign w:val="center"/>
          </w:tcPr>
          <w:p w:rsidR="0068425C" w:rsidRPr="00087211" w:rsidRDefault="0068425C" w:rsidP="00356483">
            <w:pPr>
              <w:widowControl w:val="0"/>
              <w:autoSpaceDE w:val="0"/>
              <w:autoSpaceDN w:val="0"/>
              <w:adjustRightInd w:val="0"/>
              <w:jc w:val="center"/>
            </w:pPr>
            <w:r w:rsidRPr="00087211">
              <w:t>10</w:t>
            </w:r>
          </w:p>
        </w:tc>
      </w:tr>
      <w:tr w:rsidR="0068425C" w:rsidRPr="00087211" w:rsidTr="00356483">
        <w:trPr>
          <w:cantSplit/>
          <w:trHeight w:val="402"/>
          <w:jc w:val="center"/>
        </w:trPr>
        <w:tc>
          <w:tcPr>
            <w:tcW w:w="2051" w:type="dxa"/>
            <w:tcBorders>
              <w:top w:val="single" w:sz="4" w:space="0" w:color="auto"/>
              <w:left w:val="single" w:sz="12" w:space="0" w:color="auto"/>
              <w:bottom w:val="nil"/>
              <w:right w:val="single" w:sz="4" w:space="0" w:color="auto"/>
            </w:tcBorders>
            <w:vAlign w:val="center"/>
          </w:tcPr>
          <w:p w:rsidR="0068425C" w:rsidRPr="00087211" w:rsidRDefault="0068425C" w:rsidP="00356483">
            <w:pPr>
              <w:widowControl w:val="0"/>
              <w:autoSpaceDE w:val="0"/>
              <w:autoSpaceDN w:val="0"/>
              <w:adjustRightInd w:val="0"/>
              <w:jc w:val="both"/>
            </w:pPr>
            <w:r w:rsidRPr="00087211">
              <w:t>Ø 178(150)</w:t>
            </w:r>
          </w:p>
        </w:tc>
        <w:tc>
          <w:tcPr>
            <w:tcW w:w="821" w:type="dxa"/>
            <w:tcBorders>
              <w:top w:val="single" w:sz="4" w:space="0" w:color="auto"/>
              <w:left w:val="single" w:sz="4" w:space="0" w:color="auto"/>
              <w:bottom w:val="nil"/>
              <w:right w:val="single" w:sz="4" w:space="0" w:color="auto"/>
            </w:tcBorders>
            <w:vAlign w:val="center"/>
          </w:tcPr>
          <w:p w:rsidR="0068425C" w:rsidRPr="00087211" w:rsidRDefault="0068425C" w:rsidP="00356483">
            <w:pPr>
              <w:widowControl w:val="0"/>
              <w:autoSpaceDE w:val="0"/>
              <w:autoSpaceDN w:val="0"/>
              <w:adjustRightInd w:val="0"/>
              <w:jc w:val="center"/>
            </w:pPr>
            <w:r w:rsidRPr="00087211">
              <w:t>200</w:t>
            </w:r>
          </w:p>
        </w:tc>
        <w:tc>
          <w:tcPr>
            <w:tcW w:w="851" w:type="dxa"/>
            <w:tcBorders>
              <w:top w:val="single" w:sz="4" w:space="0" w:color="auto"/>
              <w:left w:val="single" w:sz="4" w:space="0" w:color="auto"/>
              <w:bottom w:val="nil"/>
              <w:right w:val="single" w:sz="4" w:space="0" w:color="auto"/>
            </w:tcBorders>
            <w:vAlign w:val="center"/>
          </w:tcPr>
          <w:p w:rsidR="0068425C" w:rsidRPr="00087211" w:rsidRDefault="0068425C" w:rsidP="00356483">
            <w:pPr>
              <w:widowControl w:val="0"/>
              <w:autoSpaceDE w:val="0"/>
              <w:autoSpaceDN w:val="0"/>
              <w:adjustRightInd w:val="0"/>
              <w:jc w:val="center"/>
            </w:pPr>
            <w:r w:rsidRPr="00087211">
              <w:t>300</w:t>
            </w:r>
          </w:p>
        </w:tc>
        <w:tc>
          <w:tcPr>
            <w:tcW w:w="992" w:type="dxa"/>
            <w:tcBorders>
              <w:top w:val="single" w:sz="4" w:space="0" w:color="auto"/>
              <w:left w:val="single" w:sz="4" w:space="0" w:color="auto"/>
              <w:bottom w:val="nil"/>
              <w:right w:val="single" w:sz="2" w:space="0" w:color="auto"/>
            </w:tcBorders>
            <w:vAlign w:val="center"/>
          </w:tcPr>
          <w:p w:rsidR="0068425C" w:rsidRPr="00087211" w:rsidRDefault="0068425C" w:rsidP="00356483">
            <w:pPr>
              <w:widowControl w:val="0"/>
              <w:autoSpaceDE w:val="0"/>
              <w:autoSpaceDN w:val="0"/>
              <w:adjustRightInd w:val="0"/>
              <w:jc w:val="center"/>
            </w:pPr>
            <w:r w:rsidRPr="00087211">
              <w:t>355</w:t>
            </w:r>
          </w:p>
        </w:tc>
        <w:tc>
          <w:tcPr>
            <w:tcW w:w="792" w:type="dxa"/>
            <w:tcBorders>
              <w:top w:val="single" w:sz="4" w:space="0" w:color="auto"/>
              <w:left w:val="single" w:sz="2" w:space="0" w:color="auto"/>
              <w:bottom w:val="nil"/>
              <w:right w:val="single" w:sz="4" w:space="0" w:color="auto"/>
            </w:tcBorders>
            <w:vAlign w:val="center"/>
          </w:tcPr>
          <w:p w:rsidR="0068425C" w:rsidRPr="00087211" w:rsidRDefault="0068425C" w:rsidP="00356483">
            <w:pPr>
              <w:widowControl w:val="0"/>
              <w:autoSpaceDE w:val="0"/>
              <w:autoSpaceDN w:val="0"/>
              <w:adjustRightInd w:val="0"/>
              <w:jc w:val="center"/>
            </w:pPr>
            <w:r w:rsidRPr="00087211">
              <w:t>500</w:t>
            </w:r>
          </w:p>
        </w:tc>
        <w:tc>
          <w:tcPr>
            <w:tcW w:w="1418" w:type="dxa"/>
            <w:tcBorders>
              <w:top w:val="single" w:sz="4" w:space="0" w:color="auto"/>
              <w:left w:val="single" w:sz="4" w:space="0" w:color="auto"/>
              <w:bottom w:val="nil"/>
              <w:right w:val="single" w:sz="4" w:space="0" w:color="auto"/>
            </w:tcBorders>
            <w:vAlign w:val="center"/>
          </w:tcPr>
          <w:p w:rsidR="0068425C" w:rsidRPr="00087211" w:rsidRDefault="0068425C" w:rsidP="00356483">
            <w:pPr>
              <w:widowControl w:val="0"/>
              <w:autoSpaceDE w:val="0"/>
              <w:autoSpaceDN w:val="0"/>
              <w:adjustRightInd w:val="0"/>
              <w:jc w:val="center"/>
            </w:pPr>
            <w:r w:rsidRPr="00087211">
              <w:t>10</w:t>
            </w:r>
          </w:p>
        </w:tc>
      </w:tr>
      <w:tr w:rsidR="0068425C" w:rsidRPr="00087211" w:rsidTr="00356483">
        <w:trPr>
          <w:cantSplit/>
          <w:trHeight w:val="421"/>
          <w:jc w:val="center"/>
        </w:trPr>
        <w:tc>
          <w:tcPr>
            <w:tcW w:w="2051" w:type="dxa"/>
            <w:tcBorders>
              <w:top w:val="single" w:sz="4" w:space="0" w:color="auto"/>
              <w:left w:val="single" w:sz="12" w:space="0" w:color="auto"/>
              <w:bottom w:val="nil"/>
              <w:right w:val="single" w:sz="4" w:space="0" w:color="auto"/>
            </w:tcBorders>
            <w:vAlign w:val="center"/>
          </w:tcPr>
          <w:p w:rsidR="0068425C" w:rsidRPr="00087211" w:rsidRDefault="0068425C" w:rsidP="00356483">
            <w:pPr>
              <w:widowControl w:val="0"/>
              <w:autoSpaceDE w:val="0"/>
              <w:autoSpaceDN w:val="0"/>
              <w:adjustRightInd w:val="0"/>
              <w:jc w:val="both"/>
            </w:pPr>
            <w:r w:rsidRPr="00087211">
              <w:t>Ø 232(200)</w:t>
            </w:r>
          </w:p>
        </w:tc>
        <w:tc>
          <w:tcPr>
            <w:tcW w:w="821" w:type="dxa"/>
            <w:tcBorders>
              <w:top w:val="single" w:sz="4" w:space="0" w:color="auto"/>
              <w:left w:val="single" w:sz="4" w:space="0" w:color="auto"/>
              <w:bottom w:val="nil"/>
              <w:right w:val="single" w:sz="4" w:space="0" w:color="auto"/>
            </w:tcBorders>
            <w:vAlign w:val="center"/>
          </w:tcPr>
          <w:p w:rsidR="0068425C" w:rsidRPr="00087211" w:rsidRDefault="0068425C" w:rsidP="00356483">
            <w:pPr>
              <w:widowControl w:val="0"/>
              <w:autoSpaceDE w:val="0"/>
              <w:autoSpaceDN w:val="0"/>
              <w:adjustRightInd w:val="0"/>
              <w:jc w:val="center"/>
            </w:pPr>
            <w:r w:rsidRPr="00087211">
              <w:t>200</w:t>
            </w:r>
          </w:p>
        </w:tc>
        <w:tc>
          <w:tcPr>
            <w:tcW w:w="851" w:type="dxa"/>
            <w:tcBorders>
              <w:top w:val="single" w:sz="4" w:space="0" w:color="auto"/>
              <w:left w:val="single" w:sz="4" w:space="0" w:color="auto"/>
              <w:bottom w:val="nil"/>
              <w:right w:val="single" w:sz="4" w:space="0" w:color="auto"/>
            </w:tcBorders>
            <w:vAlign w:val="center"/>
          </w:tcPr>
          <w:p w:rsidR="0068425C" w:rsidRPr="00087211" w:rsidRDefault="0068425C" w:rsidP="00356483">
            <w:pPr>
              <w:widowControl w:val="0"/>
              <w:autoSpaceDE w:val="0"/>
              <w:autoSpaceDN w:val="0"/>
              <w:adjustRightInd w:val="0"/>
              <w:jc w:val="center"/>
            </w:pPr>
            <w:r w:rsidRPr="00087211">
              <w:t>300</w:t>
            </w:r>
          </w:p>
        </w:tc>
        <w:tc>
          <w:tcPr>
            <w:tcW w:w="992" w:type="dxa"/>
            <w:tcBorders>
              <w:top w:val="single" w:sz="4" w:space="0" w:color="auto"/>
              <w:left w:val="single" w:sz="4" w:space="0" w:color="auto"/>
              <w:bottom w:val="nil"/>
              <w:right w:val="single" w:sz="2" w:space="0" w:color="auto"/>
            </w:tcBorders>
            <w:vAlign w:val="center"/>
          </w:tcPr>
          <w:p w:rsidR="0068425C" w:rsidRPr="00087211" w:rsidRDefault="0068425C" w:rsidP="00356483">
            <w:pPr>
              <w:widowControl w:val="0"/>
              <w:autoSpaceDE w:val="0"/>
              <w:autoSpaceDN w:val="0"/>
              <w:adjustRightInd w:val="0"/>
              <w:jc w:val="center"/>
            </w:pPr>
            <w:r w:rsidRPr="00087211">
              <w:t>355</w:t>
            </w:r>
          </w:p>
        </w:tc>
        <w:tc>
          <w:tcPr>
            <w:tcW w:w="792" w:type="dxa"/>
            <w:tcBorders>
              <w:top w:val="single" w:sz="4" w:space="0" w:color="auto"/>
              <w:left w:val="single" w:sz="2" w:space="0" w:color="auto"/>
              <w:bottom w:val="nil"/>
              <w:right w:val="single" w:sz="4" w:space="0" w:color="auto"/>
            </w:tcBorders>
            <w:vAlign w:val="center"/>
          </w:tcPr>
          <w:p w:rsidR="0068425C" w:rsidRPr="00087211" w:rsidRDefault="0068425C" w:rsidP="00356483">
            <w:pPr>
              <w:widowControl w:val="0"/>
              <w:autoSpaceDE w:val="0"/>
              <w:autoSpaceDN w:val="0"/>
              <w:adjustRightInd w:val="0"/>
              <w:jc w:val="center"/>
            </w:pPr>
            <w:r w:rsidRPr="00087211">
              <w:t>500</w:t>
            </w:r>
          </w:p>
        </w:tc>
        <w:tc>
          <w:tcPr>
            <w:tcW w:w="1418" w:type="dxa"/>
            <w:tcBorders>
              <w:top w:val="single" w:sz="4" w:space="0" w:color="auto"/>
              <w:left w:val="single" w:sz="4" w:space="0" w:color="auto"/>
              <w:bottom w:val="nil"/>
              <w:right w:val="single" w:sz="4" w:space="0" w:color="auto"/>
            </w:tcBorders>
            <w:vAlign w:val="center"/>
          </w:tcPr>
          <w:p w:rsidR="0068425C" w:rsidRPr="00087211" w:rsidRDefault="0068425C" w:rsidP="00356483">
            <w:pPr>
              <w:widowControl w:val="0"/>
              <w:autoSpaceDE w:val="0"/>
              <w:autoSpaceDN w:val="0"/>
              <w:adjustRightInd w:val="0"/>
              <w:jc w:val="center"/>
            </w:pPr>
            <w:r w:rsidRPr="00087211">
              <w:t>10</w:t>
            </w:r>
          </w:p>
        </w:tc>
      </w:tr>
      <w:tr w:rsidR="0068425C" w:rsidRPr="00087211" w:rsidTr="00356483">
        <w:trPr>
          <w:cantSplit/>
          <w:trHeight w:val="414"/>
          <w:jc w:val="center"/>
        </w:trPr>
        <w:tc>
          <w:tcPr>
            <w:tcW w:w="2051" w:type="dxa"/>
            <w:tcBorders>
              <w:top w:val="single" w:sz="4" w:space="0" w:color="auto"/>
              <w:left w:val="single" w:sz="12" w:space="0" w:color="auto"/>
              <w:bottom w:val="nil"/>
              <w:right w:val="single" w:sz="4" w:space="0" w:color="auto"/>
            </w:tcBorders>
            <w:vAlign w:val="center"/>
          </w:tcPr>
          <w:p w:rsidR="0068425C" w:rsidRPr="00087211" w:rsidRDefault="0068425C" w:rsidP="00356483">
            <w:pPr>
              <w:widowControl w:val="0"/>
              <w:autoSpaceDE w:val="0"/>
              <w:autoSpaceDN w:val="0"/>
              <w:adjustRightInd w:val="0"/>
              <w:jc w:val="both"/>
            </w:pPr>
            <w:r w:rsidRPr="00087211">
              <w:t>Ø 288(250)</w:t>
            </w:r>
          </w:p>
        </w:tc>
        <w:tc>
          <w:tcPr>
            <w:tcW w:w="821" w:type="dxa"/>
            <w:tcBorders>
              <w:top w:val="single" w:sz="4" w:space="0" w:color="auto"/>
              <w:left w:val="single" w:sz="4" w:space="0" w:color="auto"/>
              <w:bottom w:val="nil"/>
              <w:right w:val="single" w:sz="4" w:space="0" w:color="auto"/>
            </w:tcBorders>
            <w:vAlign w:val="center"/>
          </w:tcPr>
          <w:p w:rsidR="0068425C" w:rsidRPr="00087211" w:rsidRDefault="0068425C" w:rsidP="00356483">
            <w:pPr>
              <w:widowControl w:val="0"/>
              <w:autoSpaceDE w:val="0"/>
              <w:autoSpaceDN w:val="0"/>
              <w:adjustRightInd w:val="0"/>
              <w:jc w:val="center"/>
            </w:pPr>
            <w:r w:rsidRPr="00087211">
              <w:t>200</w:t>
            </w:r>
          </w:p>
        </w:tc>
        <w:tc>
          <w:tcPr>
            <w:tcW w:w="851" w:type="dxa"/>
            <w:tcBorders>
              <w:top w:val="single" w:sz="4" w:space="0" w:color="auto"/>
              <w:left w:val="single" w:sz="4" w:space="0" w:color="auto"/>
              <w:bottom w:val="nil"/>
              <w:right w:val="single" w:sz="4" w:space="0" w:color="auto"/>
            </w:tcBorders>
            <w:vAlign w:val="center"/>
          </w:tcPr>
          <w:p w:rsidR="0068425C" w:rsidRPr="00087211" w:rsidRDefault="0068425C" w:rsidP="00356483">
            <w:pPr>
              <w:widowControl w:val="0"/>
              <w:autoSpaceDE w:val="0"/>
              <w:autoSpaceDN w:val="0"/>
              <w:adjustRightInd w:val="0"/>
              <w:jc w:val="center"/>
            </w:pPr>
            <w:r w:rsidRPr="00087211">
              <w:t>300</w:t>
            </w:r>
          </w:p>
        </w:tc>
        <w:tc>
          <w:tcPr>
            <w:tcW w:w="992" w:type="dxa"/>
            <w:tcBorders>
              <w:top w:val="single" w:sz="4" w:space="0" w:color="auto"/>
              <w:left w:val="single" w:sz="4" w:space="0" w:color="auto"/>
              <w:bottom w:val="nil"/>
              <w:right w:val="single" w:sz="2" w:space="0" w:color="auto"/>
            </w:tcBorders>
            <w:vAlign w:val="center"/>
          </w:tcPr>
          <w:p w:rsidR="0068425C" w:rsidRPr="00087211" w:rsidRDefault="0068425C" w:rsidP="00356483">
            <w:pPr>
              <w:widowControl w:val="0"/>
              <w:autoSpaceDE w:val="0"/>
              <w:autoSpaceDN w:val="0"/>
              <w:adjustRightInd w:val="0"/>
              <w:jc w:val="center"/>
            </w:pPr>
            <w:r w:rsidRPr="00087211">
              <w:t>355</w:t>
            </w:r>
          </w:p>
        </w:tc>
        <w:tc>
          <w:tcPr>
            <w:tcW w:w="792" w:type="dxa"/>
            <w:tcBorders>
              <w:top w:val="single" w:sz="4" w:space="0" w:color="auto"/>
              <w:left w:val="single" w:sz="2" w:space="0" w:color="auto"/>
              <w:bottom w:val="nil"/>
              <w:right w:val="single" w:sz="4" w:space="0" w:color="auto"/>
            </w:tcBorders>
            <w:vAlign w:val="center"/>
          </w:tcPr>
          <w:p w:rsidR="0068425C" w:rsidRPr="00087211" w:rsidRDefault="0068425C" w:rsidP="00356483">
            <w:pPr>
              <w:widowControl w:val="0"/>
              <w:autoSpaceDE w:val="0"/>
              <w:autoSpaceDN w:val="0"/>
              <w:adjustRightInd w:val="0"/>
              <w:jc w:val="center"/>
            </w:pPr>
            <w:r w:rsidRPr="00087211">
              <w:t>500</w:t>
            </w:r>
          </w:p>
        </w:tc>
        <w:tc>
          <w:tcPr>
            <w:tcW w:w="1418" w:type="dxa"/>
            <w:tcBorders>
              <w:top w:val="single" w:sz="4" w:space="0" w:color="auto"/>
              <w:left w:val="single" w:sz="4" w:space="0" w:color="auto"/>
              <w:bottom w:val="nil"/>
              <w:right w:val="single" w:sz="4" w:space="0" w:color="auto"/>
            </w:tcBorders>
            <w:vAlign w:val="center"/>
          </w:tcPr>
          <w:p w:rsidR="0068425C" w:rsidRPr="00087211" w:rsidRDefault="0068425C" w:rsidP="00356483">
            <w:pPr>
              <w:widowControl w:val="0"/>
              <w:autoSpaceDE w:val="0"/>
              <w:autoSpaceDN w:val="0"/>
              <w:adjustRightInd w:val="0"/>
              <w:jc w:val="center"/>
            </w:pPr>
            <w:r w:rsidRPr="00087211">
              <w:t>10</w:t>
            </w:r>
          </w:p>
        </w:tc>
      </w:tr>
      <w:tr w:rsidR="0068425C" w:rsidRPr="00087211" w:rsidTr="00356483">
        <w:trPr>
          <w:cantSplit/>
          <w:trHeight w:val="406"/>
          <w:jc w:val="center"/>
        </w:trPr>
        <w:tc>
          <w:tcPr>
            <w:tcW w:w="2051" w:type="dxa"/>
            <w:tcBorders>
              <w:top w:val="single" w:sz="4" w:space="0" w:color="auto"/>
              <w:left w:val="single" w:sz="12" w:space="0" w:color="auto"/>
              <w:bottom w:val="nil"/>
              <w:right w:val="single" w:sz="4" w:space="0" w:color="auto"/>
            </w:tcBorders>
            <w:vAlign w:val="center"/>
          </w:tcPr>
          <w:p w:rsidR="0068425C" w:rsidRPr="00087211" w:rsidRDefault="0068425C" w:rsidP="00356483">
            <w:pPr>
              <w:widowControl w:val="0"/>
              <w:autoSpaceDE w:val="0"/>
              <w:autoSpaceDN w:val="0"/>
              <w:adjustRightInd w:val="0"/>
              <w:jc w:val="both"/>
            </w:pPr>
            <w:r w:rsidRPr="00087211">
              <w:t>Ø 346(300)</w:t>
            </w:r>
          </w:p>
        </w:tc>
        <w:tc>
          <w:tcPr>
            <w:tcW w:w="821" w:type="dxa"/>
            <w:tcBorders>
              <w:top w:val="single" w:sz="4" w:space="0" w:color="auto"/>
              <w:left w:val="single" w:sz="4" w:space="0" w:color="auto"/>
              <w:bottom w:val="nil"/>
              <w:right w:val="single" w:sz="4" w:space="0" w:color="auto"/>
            </w:tcBorders>
            <w:vAlign w:val="center"/>
          </w:tcPr>
          <w:p w:rsidR="0068425C" w:rsidRPr="00087211" w:rsidRDefault="0068425C" w:rsidP="00356483">
            <w:pPr>
              <w:widowControl w:val="0"/>
              <w:autoSpaceDE w:val="0"/>
              <w:autoSpaceDN w:val="0"/>
              <w:adjustRightInd w:val="0"/>
              <w:jc w:val="center"/>
            </w:pPr>
            <w:r w:rsidRPr="00087211">
              <w:t>200</w:t>
            </w:r>
          </w:p>
        </w:tc>
        <w:tc>
          <w:tcPr>
            <w:tcW w:w="851" w:type="dxa"/>
            <w:tcBorders>
              <w:top w:val="single" w:sz="4" w:space="0" w:color="auto"/>
              <w:left w:val="single" w:sz="4" w:space="0" w:color="auto"/>
              <w:bottom w:val="nil"/>
              <w:right w:val="single" w:sz="4" w:space="0" w:color="auto"/>
            </w:tcBorders>
            <w:vAlign w:val="center"/>
          </w:tcPr>
          <w:p w:rsidR="0068425C" w:rsidRPr="00087211" w:rsidRDefault="0068425C" w:rsidP="00356483">
            <w:pPr>
              <w:widowControl w:val="0"/>
              <w:autoSpaceDE w:val="0"/>
              <w:autoSpaceDN w:val="0"/>
              <w:adjustRightInd w:val="0"/>
              <w:jc w:val="center"/>
            </w:pPr>
            <w:r w:rsidRPr="00087211">
              <w:t>300</w:t>
            </w:r>
          </w:p>
        </w:tc>
        <w:tc>
          <w:tcPr>
            <w:tcW w:w="992" w:type="dxa"/>
            <w:tcBorders>
              <w:top w:val="single" w:sz="4" w:space="0" w:color="auto"/>
              <w:left w:val="single" w:sz="4" w:space="0" w:color="auto"/>
              <w:bottom w:val="nil"/>
              <w:right w:val="single" w:sz="2" w:space="0" w:color="auto"/>
            </w:tcBorders>
            <w:vAlign w:val="center"/>
          </w:tcPr>
          <w:p w:rsidR="0068425C" w:rsidRPr="00087211" w:rsidRDefault="0068425C" w:rsidP="00356483">
            <w:pPr>
              <w:widowControl w:val="0"/>
              <w:autoSpaceDE w:val="0"/>
              <w:autoSpaceDN w:val="0"/>
              <w:adjustRightInd w:val="0"/>
              <w:jc w:val="center"/>
            </w:pPr>
            <w:r w:rsidRPr="00087211">
              <w:t>355</w:t>
            </w:r>
          </w:p>
        </w:tc>
        <w:tc>
          <w:tcPr>
            <w:tcW w:w="792" w:type="dxa"/>
            <w:tcBorders>
              <w:top w:val="single" w:sz="4" w:space="0" w:color="auto"/>
              <w:left w:val="single" w:sz="2" w:space="0" w:color="auto"/>
              <w:bottom w:val="nil"/>
              <w:right w:val="single" w:sz="4" w:space="0" w:color="auto"/>
            </w:tcBorders>
            <w:vAlign w:val="center"/>
          </w:tcPr>
          <w:p w:rsidR="0068425C" w:rsidRPr="00087211" w:rsidRDefault="0068425C" w:rsidP="00356483">
            <w:pPr>
              <w:widowControl w:val="0"/>
              <w:autoSpaceDE w:val="0"/>
              <w:autoSpaceDN w:val="0"/>
              <w:adjustRightInd w:val="0"/>
              <w:jc w:val="center"/>
            </w:pPr>
            <w:r w:rsidRPr="00087211">
              <w:t>500</w:t>
            </w:r>
          </w:p>
        </w:tc>
        <w:tc>
          <w:tcPr>
            <w:tcW w:w="1418" w:type="dxa"/>
            <w:tcBorders>
              <w:top w:val="single" w:sz="4" w:space="0" w:color="auto"/>
              <w:left w:val="single" w:sz="4" w:space="0" w:color="auto"/>
              <w:bottom w:val="nil"/>
              <w:right w:val="single" w:sz="4" w:space="0" w:color="auto"/>
            </w:tcBorders>
            <w:vAlign w:val="center"/>
          </w:tcPr>
          <w:p w:rsidR="0068425C" w:rsidRPr="00087211" w:rsidRDefault="0068425C" w:rsidP="00356483">
            <w:pPr>
              <w:widowControl w:val="0"/>
              <w:autoSpaceDE w:val="0"/>
              <w:autoSpaceDN w:val="0"/>
              <w:adjustRightInd w:val="0"/>
              <w:jc w:val="center"/>
            </w:pPr>
            <w:r w:rsidRPr="00087211">
              <w:t>10</w:t>
            </w:r>
          </w:p>
        </w:tc>
      </w:tr>
      <w:tr w:rsidR="0068425C" w:rsidRPr="00087211" w:rsidTr="00356483">
        <w:trPr>
          <w:cantSplit/>
          <w:trHeight w:val="406"/>
          <w:jc w:val="center"/>
        </w:trPr>
        <w:tc>
          <w:tcPr>
            <w:tcW w:w="2051" w:type="dxa"/>
            <w:tcBorders>
              <w:top w:val="single" w:sz="4" w:space="0" w:color="auto"/>
              <w:left w:val="single" w:sz="12" w:space="0" w:color="auto"/>
              <w:bottom w:val="nil"/>
              <w:right w:val="single" w:sz="4" w:space="0" w:color="auto"/>
            </w:tcBorders>
            <w:vAlign w:val="center"/>
          </w:tcPr>
          <w:p w:rsidR="0068425C" w:rsidRPr="00087211" w:rsidRDefault="0068425C" w:rsidP="00356483">
            <w:pPr>
              <w:widowControl w:val="0"/>
              <w:autoSpaceDE w:val="0"/>
              <w:autoSpaceDN w:val="0"/>
              <w:adjustRightInd w:val="0"/>
              <w:jc w:val="both"/>
            </w:pPr>
            <w:r w:rsidRPr="00087211">
              <w:t>Ø 404(350)</w:t>
            </w:r>
          </w:p>
        </w:tc>
        <w:tc>
          <w:tcPr>
            <w:tcW w:w="821" w:type="dxa"/>
            <w:tcBorders>
              <w:top w:val="single" w:sz="4" w:space="0" w:color="auto"/>
              <w:left w:val="single" w:sz="4" w:space="0" w:color="auto"/>
              <w:bottom w:val="nil"/>
              <w:right w:val="single" w:sz="4" w:space="0" w:color="auto"/>
            </w:tcBorders>
            <w:vAlign w:val="center"/>
          </w:tcPr>
          <w:p w:rsidR="0068425C" w:rsidRPr="00087211" w:rsidRDefault="0068425C" w:rsidP="00356483">
            <w:pPr>
              <w:widowControl w:val="0"/>
              <w:autoSpaceDE w:val="0"/>
              <w:autoSpaceDN w:val="0"/>
              <w:adjustRightInd w:val="0"/>
              <w:jc w:val="center"/>
            </w:pPr>
            <w:r w:rsidRPr="00087211">
              <w:t>200</w:t>
            </w:r>
          </w:p>
        </w:tc>
        <w:tc>
          <w:tcPr>
            <w:tcW w:w="851" w:type="dxa"/>
            <w:tcBorders>
              <w:top w:val="single" w:sz="4" w:space="0" w:color="auto"/>
              <w:left w:val="single" w:sz="4" w:space="0" w:color="auto"/>
              <w:bottom w:val="nil"/>
              <w:right w:val="single" w:sz="4" w:space="0" w:color="auto"/>
            </w:tcBorders>
            <w:vAlign w:val="center"/>
          </w:tcPr>
          <w:p w:rsidR="0068425C" w:rsidRPr="00087211" w:rsidRDefault="0068425C" w:rsidP="00356483">
            <w:pPr>
              <w:widowControl w:val="0"/>
              <w:autoSpaceDE w:val="0"/>
              <w:autoSpaceDN w:val="0"/>
              <w:adjustRightInd w:val="0"/>
              <w:jc w:val="center"/>
            </w:pPr>
            <w:r w:rsidRPr="00087211">
              <w:t>300</w:t>
            </w:r>
          </w:p>
        </w:tc>
        <w:tc>
          <w:tcPr>
            <w:tcW w:w="992" w:type="dxa"/>
            <w:tcBorders>
              <w:top w:val="single" w:sz="4" w:space="0" w:color="auto"/>
              <w:left w:val="single" w:sz="4" w:space="0" w:color="auto"/>
              <w:bottom w:val="nil"/>
              <w:right w:val="single" w:sz="2" w:space="0" w:color="auto"/>
            </w:tcBorders>
            <w:vAlign w:val="center"/>
          </w:tcPr>
          <w:p w:rsidR="0068425C" w:rsidRPr="00087211" w:rsidRDefault="0068425C" w:rsidP="00356483">
            <w:pPr>
              <w:widowControl w:val="0"/>
              <w:autoSpaceDE w:val="0"/>
              <w:autoSpaceDN w:val="0"/>
              <w:adjustRightInd w:val="0"/>
              <w:jc w:val="center"/>
            </w:pPr>
            <w:r w:rsidRPr="00087211">
              <w:t>355</w:t>
            </w:r>
          </w:p>
        </w:tc>
        <w:tc>
          <w:tcPr>
            <w:tcW w:w="792" w:type="dxa"/>
            <w:tcBorders>
              <w:top w:val="single" w:sz="4" w:space="0" w:color="auto"/>
              <w:left w:val="single" w:sz="2" w:space="0" w:color="auto"/>
              <w:bottom w:val="nil"/>
              <w:right w:val="single" w:sz="4" w:space="0" w:color="auto"/>
            </w:tcBorders>
            <w:vAlign w:val="center"/>
          </w:tcPr>
          <w:p w:rsidR="0068425C" w:rsidRPr="00087211" w:rsidRDefault="0068425C" w:rsidP="00356483">
            <w:pPr>
              <w:widowControl w:val="0"/>
              <w:autoSpaceDE w:val="0"/>
              <w:autoSpaceDN w:val="0"/>
              <w:adjustRightInd w:val="0"/>
              <w:jc w:val="center"/>
            </w:pPr>
            <w:r w:rsidRPr="00087211">
              <w:t>500</w:t>
            </w:r>
          </w:p>
        </w:tc>
        <w:tc>
          <w:tcPr>
            <w:tcW w:w="1418" w:type="dxa"/>
            <w:tcBorders>
              <w:top w:val="single" w:sz="4" w:space="0" w:color="auto"/>
              <w:left w:val="single" w:sz="4" w:space="0" w:color="auto"/>
              <w:bottom w:val="nil"/>
              <w:right w:val="single" w:sz="4" w:space="0" w:color="auto"/>
            </w:tcBorders>
            <w:vAlign w:val="center"/>
          </w:tcPr>
          <w:p w:rsidR="0068425C" w:rsidRPr="00087211" w:rsidRDefault="0068425C" w:rsidP="00356483">
            <w:pPr>
              <w:widowControl w:val="0"/>
              <w:autoSpaceDE w:val="0"/>
              <w:autoSpaceDN w:val="0"/>
              <w:adjustRightInd w:val="0"/>
              <w:jc w:val="center"/>
            </w:pPr>
            <w:r w:rsidRPr="00087211">
              <w:t>10</w:t>
            </w:r>
          </w:p>
        </w:tc>
      </w:tr>
      <w:tr w:rsidR="0068425C" w:rsidRPr="00087211" w:rsidTr="00356483">
        <w:trPr>
          <w:cantSplit/>
          <w:trHeight w:val="426"/>
          <w:jc w:val="center"/>
        </w:trPr>
        <w:tc>
          <w:tcPr>
            <w:tcW w:w="2051" w:type="dxa"/>
            <w:tcBorders>
              <w:top w:val="single" w:sz="4" w:space="0" w:color="auto"/>
              <w:left w:val="single" w:sz="12" w:space="0" w:color="auto"/>
              <w:bottom w:val="nil"/>
              <w:right w:val="single" w:sz="4" w:space="0" w:color="auto"/>
            </w:tcBorders>
            <w:vAlign w:val="center"/>
          </w:tcPr>
          <w:p w:rsidR="0068425C" w:rsidRPr="00087211" w:rsidRDefault="0068425C" w:rsidP="00356483">
            <w:pPr>
              <w:widowControl w:val="0"/>
              <w:autoSpaceDE w:val="0"/>
              <w:autoSpaceDN w:val="0"/>
              <w:adjustRightInd w:val="0"/>
              <w:jc w:val="both"/>
            </w:pPr>
            <w:r w:rsidRPr="00087211">
              <w:t>Ø 460(400)</w:t>
            </w:r>
          </w:p>
        </w:tc>
        <w:tc>
          <w:tcPr>
            <w:tcW w:w="821" w:type="dxa"/>
            <w:tcBorders>
              <w:top w:val="single" w:sz="4" w:space="0" w:color="auto"/>
              <w:left w:val="single" w:sz="4" w:space="0" w:color="auto"/>
              <w:bottom w:val="nil"/>
              <w:right w:val="single" w:sz="4" w:space="0" w:color="auto"/>
            </w:tcBorders>
            <w:vAlign w:val="center"/>
          </w:tcPr>
          <w:p w:rsidR="0068425C" w:rsidRPr="00087211" w:rsidRDefault="0068425C" w:rsidP="00356483">
            <w:pPr>
              <w:widowControl w:val="0"/>
              <w:autoSpaceDE w:val="0"/>
              <w:autoSpaceDN w:val="0"/>
              <w:adjustRightInd w:val="0"/>
              <w:jc w:val="center"/>
            </w:pPr>
            <w:r w:rsidRPr="00087211">
              <w:t>200</w:t>
            </w:r>
          </w:p>
        </w:tc>
        <w:tc>
          <w:tcPr>
            <w:tcW w:w="851" w:type="dxa"/>
            <w:tcBorders>
              <w:top w:val="single" w:sz="4" w:space="0" w:color="auto"/>
              <w:left w:val="single" w:sz="4" w:space="0" w:color="auto"/>
              <w:bottom w:val="nil"/>
              <w:right w:val="single" w:sz="4" w:space="0" w:color="auto"/>
            </w:tcBorders>
            <w:vAlign w:val="center"/>
          </w:tcPr>
          <w:p w:rsidR="0068425C" w:rsidRPr="00087211" w:rsidRDefault="0068425C" w:rsidP="00356483">
            <w:pPr>
              <w:widowControl w:val="0"/>
              <w:autoSpaceDE w:val="0"/>
              <w:autoSpaceDN w:val="0"/>
              <w:adjustRightInd w:val="0"/>
              <w:jc w:val="center"/>
            </w:pPr>
            <w:r w:rsidRPr="00087211">
              <w:t>300</w:t>
            </w:r>
          </w:p>
        </w:tc>
        <w:tc>
          <w:tcPr>
            <w:tcW w:w="992" w:type="dxa"/>
            <w:tcBorders>
              <w:top w:val="single" w:sz="4" w:space="0" w:color="auto"/>
              <w:left w:val="single" w:sz="4" w:space="0" w:color="auto"/>
              <w:bottom w:val="nil"/>
              <w:right w:val="single" w:sz="2" w:space="0" w:color="auto"/>
            </w:tcBorders>
            <w:vAlign w:val="center"/>
          </w:tcPr>
          <w:p w:rsidR="0068425C" w:rsidRPr="00087211" w:rsidRDefault="0068425C" w:rsidP="00356483">
            <w:pPr>
              <w:widowControl w:val="0"/>
              <w:autoSpaceDE w:val="0"/>
              <w:autoSpaceDN w:val="0"/>
              <w:adjustRightInd w:val="0"/>
              <w:jc w:val="center"/>
            </w:pPr>
            <w:r w:rsidRPr="00087211">
              <w:t>355</w:t>
            </w:r>
          </w:p>
        </w:tc>
        <w:tc>
          <w:tcPr>
            <w:tcW w:w="792" w:type="dxa"/>
            <w:tcBorders>
              <w:top w:val="single" w:sz="4" w:space="0" w:color="auto"/>
              <w:left w:val="single" w:sz="2" w:space="0" w:color="auto"/>
              <w:bottom w:val="nil"/>
              <w:right w:val="single" w:sz="4" w:space="0" w:color="auto"/>
            </w:tcBorders>
            <w:vAlign w:val="center"/>
          </w:tcPr>
          <w:p w:rsidR="0068425C" w:rsidRPr="00087211" w:rsidRDefault="0068425C" w:rsidP="00356483">
            <w:pPr>
              <w:widowControl w:val="0"/>
              <w:autoSpaceDE w:val="0"/>
              <w:autoSpaceDN w:val="0"/>
              <w:adjustRightInd w:val="0"/>
              <w:jc w:val="center"/>
            </w:pPr>
            <w:r w:rsidRPr="00087211">
              <w:t>500</w:t>
            </w:r>
          </w:p>
        </w:tc>
        <w:tc>
          <w:tcPr>
            <w:tcW w:w="1418" w:type="dxa"/>
            <w:tcBorders>
              <w:top w:val="single" w:sz="4" w:space="0" w:color="auto"/>
              <w:left w:val="single" w:sz="4" w:space="0" w:color="auto"/>
              <w:bottom w:val="nil"/>
              <w:right w:val="single" w:sz="4" w:space="0" w:color="auto"/>
            </w:tcBorders>
            <w:vAlign w:val="center"/>
          </w:tcPr>
          <w:p w:rsidR="0068425C" w:rsidRPr="00087211" w:rsidRDefault="0068425C" w:rsidP="00356483">
            <w:pPr>
              <w:widowControl w:val="0"/>
              <w:autoSpaceDE w:val="0"/>
              <w:autoSpaceDN w:val="0"/>
              <w:adjustRightInd w:val="0"/>
              <w:jc w:val="center"/>
            </w:pPr>
            <w:r w:rsidRPr="00087211">
              <w:t>10</w:t>
            </w:r>
          </w:p>
        </w:tc>
      </w:tr>
      <w:tr w:rsidR="0068425C" w:rsidRPr="00087211" w:rsidTr="00356483">
        <w:trPr>
          <w:cantSplit/>
          <w:trHeight w:val="417"/>
          <w:jc w:val="center"/>
        </w:trPr>
        <w:tc>
          <w:tcPr>
            <w:tcW w:w="2051" w:type="dxa"/>
            <w:tcBorders>
              <w:top w:val="single" w:sz="4" w:space="0" w:color="auto"/>
              <w:left w:val="single" w:sz="12" w:space="0" w:color="auto"/>
              <w:bottom w:val="single" w:sz="4" w:space="0" w:color="auto"/>
              <w:right w:val="single" w:sz="4" w:space="0" w:color="auto"/>
            </w:tcBorders>
            <w:vAlign w:val="center"/>
          </w:tcPr>
          <w:p w:rsidR="0068425C" w:rsidRPr="00087211" w:rsidRDefault="0068425C" w:rsidP="00356483">
            <w:pPr>
              <w:widowControl w:val="0"/>
              <w:autoSpaceDE w:val="0"/>
              <w:autoSpaceDN w:val="0"/>
              <w:adjustRightInd w:val="0"/>
              <w:jc w:val="both"/>
            </w:pPr>
            <w:r w:rsidRPr="00087211">
              <w:t>Ø 547(475)</w:t>
            </w:r>
          </w:p>
        </w:tc>
        <w:tc>
          <w:tcPr>
            <w:tcW w:w="821" w:type="dxa"/>
            <w:tcBorders>
              <w:top w:val="single" w:sz="4" w:space="0" w:color="auto"/>
              <w:left w:val="single" w:sz="4" w:space="0" w:color="auto"/>
              <w:bottom w:val="single" w:sz="4" w:space="0" w:color="auto"/>
              <w:right w:val="single" w:sz="4" w:space="0" w:color="auto"/>
            </w:tcBorders>
            <w:vAlign w:val="center"/>
          </w:tcPr>
          <w:p w:rsidR="0068425C" w:rsidRPr="00087211" w:rsidRDefault="0068425C" w:rsidP="00356483">
            <w:pPr>
              <w:widowControl w:val="0"/>
              <w:autoSpaceDE w:val="0"/>
              <w:autoSpaceDN w:val="0"/>
              <w:adjustRightInd w:val="0"/>
              <w:jc w:val="center"/>
            </w:pPr>
            <w:r w:rsidRPr="00087211">
              <w:t>200</w:t>
            </w:r>
          </w:p>
        </w:tc>
        <w:tc>
          <w:tcPr>
            <w:tcW w:w="851" w:type="dxa"/>
            <w:tcBorders>
              <w:top w:val="single" w:sz="4" w:space="0" w:color="auto"/>
              <w:left w:val="single" w:sz="4" w:space="0" w:color="auto"/>
              <w:bottom w:val="single" w:sz="4" w:space="0" w:color="auto"/>
              <w:right w:val="single" w:sz="4" w:space="0" w:color="auto"/>
            </w:tcBorders>
            <w:vAlign w:val="center"/>
          </w:tcPr>
          <w:p w:rsidR="0068425C" w:rsidRPr="00087211" w:rsidRDefault="0068425C" w:rsidP="00356483">
            <w:pPr>
              <w:widowControl w:val="0"/>
              <w:autoSpaceDE w:val="0"/>
              <w:autoSpaceDN w:val="0"/>
              <w:adjustRightInd w:val="0"/>
              <w:jc w:val="center"/>
            </w:pPr>
            <w:r w:rsidRPr="00087211">
              <w:t>300</w:t>
            </w:r>
          </w:p>
        </w:tc>
        <w:tc>
          <w:tcPr>
            <w:tcW w:w="992" w:type="dxa"/>
            <w:tcBorders>
              <w:top w:val="single" w:sz="4" w:space="0" w:color="auto"/>
              <w:left w:val="single" w:sz="4" w:space="0" w:color="auto"/>
              <w:bottom w:val="single" w:sz="4" w:space="0" w:color="auto"/>
              <w:right w:val="single" w:sz="2" w:space="0" w:color="auto"/>
            </w:tcBorders>
            <w:vAlign w:val="center"/>
          </w:tcPr>
          <w:p w:rsidR="0068425C" w:rsidRPr="00087211" w:rsidRDefault="0068425C" w:rsidP="00356483">
            <w:pPr>
              <w:widowControl w:val="0"/>
              <w:autoSpaceDE w:val="0"/>
              <w:autoSpaceDN w:val="0"/>
              <w:adjustRightInd w:val="0"/>
              <w:jc w:val="center"/>
            </w:pPr>
            <w:r w:rsidRPr="00087211">
              <w:t>355</w:t>
            </w:r>
          </w:p>
        </w:tc>
        <w:tc>
          <w:tcPr>
            <w:tcW w:w="792" w:type="dxa"/>
            <w:tcBorders>
              <w:top w:val="single" w:sz="4" w:space="0" w:color="auto"/>
              <w:left w:val="single" w:sz="2" w:space="0" w:color="auto"/>
              <w:bottom w:val="single" w:sz="4" w:space="0" w:color="auto"/>
              <w:right w:val="single" w:sz="4" w:space="0" w:color="auto"/>
            </w:tcBorders>
            <w:vAlign w:val="center"/>
          </w:tcPr>
          <w:p w:rsidR="0068425C" w:rsidRPr="00087211" w:rsidRDefault="0068425C" w:rsidP="00356483">
            <w:pPr>
              <w:widowControl w:val="0"/>
              <w:autoSpaceDE w:val="0"/>
              <w:autoSpaceDN w:val="0"/>
              <w:adjustRightInd w:val="0"/>
              <w:jc w:val="center"/>
            </w:pPr>
            <w:r w:rsidRPr="00087211">
              <w:t>500</w:t>
            </w:r>
          </w:p>
        </w:tc>
        <w:tc>
          <w:tcPr>
            <w:tcW w:w="1418" w:type="dxa"/>
            <w:tcBorders>
              <w:top w:val="single" w:sz="4" w:space="0" w:color="auto"/>
              <w:left w:val="single" w:sz="4" w:space="0" w:color="auto"/>
              <w:bottom w:val="single" w:sz="4" w:space="0" w:color="auto"/>
              <w:right w:val="single" w:sz="4" w:space="0" w:color="auto"/>
            </w:tcBorders>
            <w:vAlign w:val="center"/>
          </w:tcPr>
          <w:p w:rsidR="0068425C" w:rsidRPr="00087211" w:rsidRDefault="0068425C" w:rsidP="00356483">
            <w:pPr>
              <w:widowControl w:val="0"/>
              <w:autoSpaceDE w:val="0"/>
              <w:autoSpaceDN w:val="0"/>
              <w:adjustRightInd w:val="0"/>
              <w:jc w:val="center"/>
            </w:pPr>
            <w:r w:rsidRPr="00087211">
              <w:t>10</w:t>
            </w:r>
          </w:p>
        </w:tc>
      </w:tr>
      <w:tr w:rsidR="0068425C" w:rsidRPr="00087211" w:rsidTr="00356483">
        <w:trPr>
          <w:trHeight w:val="424"/>
          <w:jc w:val="center"/>
        </w:trPr>
        <w:tc>
          <w:tcPr>
            <w:tcW w:w="2051" w:type="dxa"/>
            <w:tcBorders>
              <w:top w:val="single" w:sz="4" w:space="0" w:color="auto"/>
              <w:left w:val="single" w:sz="12" w:space="0" w:color="auto"/>
              <w:bottom w:val="single" w:sz="12" w:space="0" w:color="auto"/>
              <w:right w:val="single" w:sz="4" w:space="0" w:color="auto"/>
            </w:tcBorders>
            <w:vAlign w:val="center"/>
          </w:tcPr>
          <w:p w:rsidR="0068425C" w:rsidRPr="00087211" w:rsidRDefault="0068425C" w:rsidP="00356483">
            <w:pPr>
              <w:widowControl w:val="0"/>
              <w:autoSpaceDE w:val="0"/>
              <w:autoSpaceDN w:val="0"/>
              <w:adjustRightInd w:val="0"/>
              <w:jc w:val="both"/>
            </w:pPr>
            <w:r w:rsidRPr="00087211">
              <w:t>Ø 636(546/600)</w:t>
            </w:r>
          </w:p>
        </w:tc>
        <w:tc>
          <w:tcPr>
            <w:tcW w:w="821" w:type="dxa"/>
            <w:tcBorders>
              <w:top w:val="single" w:sz="4" w:space="0" w:color="auto"/>
              <w:left w:val="single" w:sz="4" w:space="0" w:color="auto"/>
              <w:bottom w:val="single" w:sz="12" w:space="0" w:color="auto"/>
              <w:right w:val="single" w:sz="4" w:space="0" w:color="auto"/>
            </w:tcBorders>
            <w:vAlign w:val="center"/>
          </w:tcPr>
          <w:p w:rsidR="0068425C" w:rsidRPr="00087211" w:rsidRDefault="0068425C" w:rsidP="00356483">
            <w:pPr>
              <w:widowControl w:val="0"/>
              <w:autoSpaceDE w:val="0"/>
              <w:autoSpaceDN w:val="0"/>
              <w:adjustRightInd w:val="0"/>
              <w:jc w:val="center"/>
            </w:pPr>
            <w:r w:rsidRPr="00087211">
              <w:t>200</w:t>
            </w:r>
          </w:p>
        </w:tc>
        <w:tc>
          <w:tcPr>
            <w:tcW w:w="851" w:type="dxa"/>
            <w:tcBorders>
              <w:top w:val="single" w:sz="4" w:space="0" w:color="auto"/>
              <w:left w:val="single" w:sz="4" w:space="0" w:color="auto"/>
              <w:bottom w:val="single" w:sz="12" w:space="0" w:color="auto"/>
              <w:right w:val="single" w:sz="4" w:space="0" w:color="auto"/>
            </w:tcBorders>
            <w:vAlign w:val="center"/>
          </w:tcPr>
          <w:p w:rsidR="0068425C" w:rsidRPr="00087211" w:rsidRDefault="0068425C" w:rsidP="00356483">
            <w:pPr>
              <w:widowControl w:val="0"/>
              <w:autoSpaceDE w:val="0"/>
              <w:autoSpaceDN w:val="0"/>
              <w:adjustRightInd w:val="0"/>
              <w:jc w:val="center"/>
            </w:pPr>
            <w:r w:rsidRPr="00087211">
              <w:t>300</w:t>
            </w:r>
          </w:p>
        </w:tc>
        <w:tc>
          <w:tcPr>
            <w:tcW w:w="992" w:type="dxa"/>
            <w:tcBorders>
              <w:top w:val="single" w:sz="4" w:space="0" w:color="auto"/>
              <w:left w:val="single" w:sz="4" w:space="0" w:color="auto"/>
              <w:bottom w:val="single" w:sz="12" w:space="0" w:color="auto"/>
              <w:right w:val="single" w:sz="2" w:space="0" w:color="auto"/>
            </w:tcBorders>
            <w:vAlign w:val="center"/>
          </w:tcPr>
          <w:p w:rsidR="0068425C" w:rsidRPr="00087211" w:rsidRDefault="0068425C" w:rsidP="00356483">
            <w:pPr>
              <w:widowControl w:val="0"/>
              <w:autoSpaceDE w:val="0"/>
              <w:autoSpaceDN w:val="0"/>
              <w:adjustRightInd w:val="0"/>
              <w:jc w:val="center"/>
            </w:pPr>
            <w:r w:rsidRPr="00087211">
              <w:t>355</w:t>
            </w:r>
          </w:p>
        </w:tc>
        <w:tc>
          <w:tcPr>
            <w:tcW w:w="792" w:type="dxa"/>
            <w:tcBorders>
              <w:top w:val="single" w:sz="4" w:space="0" w:color="auto"/>
              <w:left w:val="single" w:sz="2" w:space="0" w:color="auto"/>
              <w:bottom w:val="single" w:sz="12" w:space="0" w:color="auto"/>
              <w:right w:val="single" w:sz="4" w:space="0" w:color="auto"/>
            </w:tcBorders>
            <w:vAlign w:val="center"/>
          </w:tcPr>
          <w:p w:rsidR="0068425C" w:rsidRPr="00087211" w:rsidRDefault="0068425C" w:rsidP="00356483">
            <w:pPr>
              <w:widowControl w:val="0"/>
              <w:autoSpaceDE w:val="0"/>
              <w:autoSpaceDN w:val="0"/>
              <w:adjustRightInd w:val="0"/>
              <w:jc w:val="center"/>
            </w:pPr>
            <w:r w:rsidRPr="00087211">
              <w:t>500</w:t>
            </w:r>
          </w:p>
        </w:tc>
        <w:tc>
          <w:tcPr>
            <w:tcW w:w="1418" w:type="dxa"/>
            <w:tcBorders>
              <w:top w:val="single" w:sz="4" w:space="0" w:color="auto"/>
              <w:left w:val="single" w:sz="4" w:space="0" w:color="auto"/>
              <w:bottom w:val="single" w:sz="12" w:space="0" w:color="auto"/>
              <w:right w:val="single" w:sz="4" w:space="0" w:color="auto"/>
            </w:tcBorders>
            <w:vAlign w:val="center"/>
          </w:tcPr>
          <w:p w:rsidR="0068425C" w:rsidRPr="00087211" w:rsidRDefault="0068425C" w:rsidP="00356483">
            <w:pPr>
              <w:widowControl w:val="0"/>
              <w:autoSpaceDE w:val="0"/>
              <w:autoSpaceDN w:val="0"/>
              <w:adjustRightInd w:val="0"/>
              <w:jc w:val="center"/>
            </w:pPr>
            <w:r w:rsidRPr="00087211">
              <w:t>10</w:t>
            </w:r>
          </w:p>
        </w:tc>
      </w:tr>
    </w:tbl>
    <w:p w:rsidR="0068425C" w:rsidRPr="00087211" w:rsidRDefault="0068425C" w:rsidP="0068425C"/>
    <w:p w:rsidR="0068425C" w:rsidRDefault="0068425C" w:rsidP="0068425C">
      <w:pPr>
        <w:ind w:left="4950" w:hanging="4950"/>
      </w:pPr>
    </w:p>
    <w:p w:rsidR="0068425C" w:rsidRDefault="0068425C" w:rsidP="0068425C">
      <w:pPr>
        <w:ind w:left="4950" w:hanging="4950"/>
      </w:pPr>
    </w:p>
    <w:p w:rsidR="0068425C" w:rsidRDefault="0068425C" w:rsidP="0068425C">
      <w:pPr>
        <w:ind w:left="4950" w:hanging="4950"/>
      </w:pPr>
    </w:p>
    <w:p w:rsidR="0068425C" w:rsidRPr="00A32EA7" w:rsidRDefault="0068425C" w:rsidP="0068425C">
      <w:pPr>
        <w:ind w:left="4950" w:hanging="4950"/>
      </w:pPr>
    </w:p>
    <w:p w:rsidR="0068425C" w:rsidRPr="0068425C" w:rsidRDefault="0068425C" w:rsidP="0068425C">
      <w:pPr>
        <w:ind w:left="4950"/>
        <w:rPr>
          <w:sz w:val="24"/>
          <w:szCs w:val="24"/>
        </w:rPr>
      </w:pPr>
      <w:r w:rsidRPr="0068425C">
        <w:rPr>
          <w:sz w:val="24"/>
          <w:szCs w:val="24"/>
        </w:rPr>
        <w:t>Изготвил: ..............................</w:t>
      </w:r>
    </w:p>
    <w:p w:rsidR="0068425C" w:rsidRPr="0068425C" w:rsidRDefault="0068425C" w:rsidP="0068425C">
      <w:pPr>
        <w:ind w:left="5664" w:firstLine="708"/>
        <w:rPr>
          <w:sz w:val="24"/>
          <w:szCs w:val="24"/>
        </w:rPr>
      </w:pPr>
      <w:proofErr w:type="gramStart"/>
      <w:r w:rsidRPr="0068425C">
        <w:rPr>
          <w:sz w:val="24"/>
          <w:szCs w:val="24"/>
        </w:rPr>
        <w:t>/инж.</w:t>
      </w:r>
      <w:proofErr w:type="gramEnd"/>
      <w:r w:rsidRPr="0068425C">
        <w:rPr>
          <w:sz w:val="24"/>
          <w:szCs w:val="24"/>
        </w:rPr>
        <w:t xml:space="preserve"> Р. Итова/</w:t>
      </w:r>
    </w:p>
    <w:p w:rsidR="0068425C" w:rsidRDefault="0068425C">
      <w:pPr>
        <w:spacing w:after="200" w:line="276" w:lineRule="auto"/>
      </w:pPr>
      <w:r>
        <w:br w:type="page"/>
      </w:r>
    </w:p>
    <w:p w:rsidR="0068425C" w:rsidRPr="004D1115" w:rsidRDefault="0068425C" w:rsidP="0068425C">
      <w:pPr>
        <w:pStyle w:val="BodyText"/>
        <w:rPr>
          <w:rFonts w:ascii="Times New Roman" w:hAnsi="Times New Roman"/>
        </w:rPr>
      </w:pPr>
      <w:r w:rsidRPr="004D1115">
        <w:rPr>
          <w:rFonts w:ascii="Times New Roman" w:hAnsi="Times New Roman"/>
        </w:rPr>
        <w:lastRenderedPageBreak/>
        <w:t xml:space="preserve">ПОКАЗАТЕЛИ, ОТНОСИТЕЛНАТА ИМ ТЕЖЕСТ И МЕТОДИКА </w:t>
      </w:r>
      <w:r>
        <w:rPr>
          <w:rFonts w:ascii="Times New Roman" w:hAnsi="Times New Roman"/>
          <w:lang w:val="en-US"/>
        </w:rPr>
        <w:br/>
      </w:r>
      <w:r w:rsidRPr="004D1115">
        <w:rPr>
          <w:rFonts w:ascii="Times New Roman" w:hAnsi="Times New Roman"/>
        </w:rPr>
        <w:t xml:space="preserve">ЗА ОПРЕДЕЛЯНЕ НА ИКОНОМИЧЕСКИ НАЙ-ИЗГОДНА ОФЕРТА ПО КРИТЕРИЯ </w:t>
      </w:r>
      <w:r>
        <w:rPr>
          <w:rFonts w:ascii="Times New Roman" w:hAnsi="Times New Roman"/>
        </w:rPr>
        <w:t>„</w:t>
      </w:r>
      <w:r w:rsidRPr="000B23FB">
        <w:rPr>
          <w:rFonts w:ascii="Times New Roman" w:hAnsi="Times New Roman"/>
          <w:caps/>
        </w:rPr>
        <w:t>оптимално съотношение качество/цена</w:t>
      </w:r>
      <w:r>
        <w:rPr>
          <w:rFonts w:ascii="Times New Roman" w:hAnsi="Times New Roman"/>
        </w:rPr>
        <w:t>”</w:t>
      </w:r>
    </w:p>
    <w:p w:rsidR="0068425C" w:rsidRPr="000B23FB" w:rsidRDefault="0068425C" w:rsidP="0068425C">
      <w:pPr>
        <w:pStyle w:val="BodyTextIndent"/>
        <w:spacing w:after="0"/>
        <w:ind w:left="0" w:firstLine="708"/>
        <w:jc w:val="both"/>
        <w:rPr>
          <w:sz w:val="24"/>
          <w:szCs w:val="24"/>
        </w:rPr>
      </w:pPr>
      <w:r>
        <w:rPr>
          <w:sz w:val="24"/>
          <w:szCs w:val="24"/>
          <w:lang w:val="bg-BG"/>
        </w:rPr>
        <w:t>Показателите</w:t>
      </w:r>
      <w:r w:rsidRPr="000B23FB">
        <w:rPr>
          <w:sz w:val="24"/>
          <w:szCs w:val="24"/>
        </w:rPr>
        <w:t xml:space="preserve"> за оценка на предложенията и начин за определяне тежестта им в комплексната оценка </w:t>
      </w:r>
      <w:r>
        <w:rPr>
          <w:sz w:val="24"/>
          <w:szCs w:val="24"/>
          <w:lang w:val="bg-BG"/>
        </w:rPr>
        <w:t>по критерия „оптимално съотношение качество/цена” еднакви за оценяване на подадените оферти по позиция 1, по позиция 2</w:t>
      </w:r>
      <w:r w:rsidRPr="007B43EF">
        <w:rPr>
          <w:sz w:val="24"/>
          <w:szCs w:val="24"/>
          <w:lang w:val="bg-BG"/>
        </w:rPr>
        <w:t xml:space="preserve"> </w:t>
      </w:r>
      <w:r>
        <w:rPr>
          <w:sz w:val="24"/>
          <w:szCs w:val="24"/>
          <w:lang w:val="bg-BG"/>
        </w:rPr>
        <w:t>и по позиция 3</w:t>
      </w:r>
      <w:r w:rsidRPr="000B23FB">
        <w:rPr>
          <w:sz w:val="24"/>
          <w:szCs w:val="24"/>
        </w:rPr>
        <w:t>.</w:t>
      </w:r>
    </w:p>
    <w:p w:rsidR="0068425C" w:rsidRPr="000B23FB" w:rsidRDefault="0068425C" w:rsidP="0068425C">
      <w:pPr>
        <w:ind w:firstLine="720"/>
        <w:jc w:val="both"/>
        <w:rPr>
          <w:sz w:val="24"/>
          <w:szCs w:val="24"/>
          <w:lang w:val="bg-BG"/>
        </w:rPr>
      </w:pPr>
      <w:r>
        <w:rPr>
          <w:sz w:val="24"/>
          <w:szCs w:val="24"/>
          <w:lang w:val="bg-BG"/>
        </w:rPr>
        <w:t>Показател</w:t>
      </w:r>
      <w:r w:rsidRPr="000B23FB">
        <w:rPr>
          <w:sz w:val="24"/>
          <w:szCs w:val="24"/>
          <w:lang w:val="bg-BG"/>
        </w:rPr>
        <w:t>ите по които ще се оценяват предложенията както и тяхната тежест в комплексната оценка са както следва:</w:t>
      </w:r>
    </w:p>
    <w:p w:rsidR="0068425C" w:rsidRPr="000B23FB" w:rsidRDefault="0068425C" w:rsidP="0068425C">
      <w:pPr>
        <w:numPr>
          <w:ilvl w:val="0"/>
          <w:numId w:val="26"/>
        </w:numPr>
        <w:tabs>
          <w:tab w:val="clear" w:pos="360"/>
          <w:tab w:val="num" w:pos="567"/>
        </w:tabs>
        <w:ind w:left="567" w:hanging="567"/>
        <w:jc w:val="both"/>
        <w:rPr>
          <w:sz w:val="24"/>
          <w:szCs w:val="24"/>
          <w:lang w:val="bg-BG"/>
        </w:rPr>
      </w:pPr>
      <w:r w:rsidRPr="000B23FB">
        <w:rPr>
          <w:sz w:val="24"/>
          <w:szCs w:val="24"/>
          <w:lang w:val="bg-BG"/>
        </w:rPr>
        <w:t xml:space="preserve">Цена, “Р”, коефициент на тежест </w:t>
      </w:r>
      <w:r>
        <w:rPr>
          <w:sz w:val="24"/>
          <w:szCs w:val="24"/>
          <w:lang w:val="bg-BG"/>
        </w:rPr>
        <w:tab/>
      </w:r>
      <w:r>
        <w:rPr>
          <w:sz w:val="24"/>
          <w:szCs w:val="24"/>
          <w:lang w:val="bg-BG"/>
        </w:rPr>
        <w:tab/>
      </w:r>
      <w:r>
        <w:rPr>
          <w:sz w:val="24"/>
          <w:szCs w:val="24"/>
          <w:lang w:val="bg-BG"/>
        </w:rPr>
        <w:tab/>
      </w:r>
      <w:r>
        <w:rPr>
          <w:sz w:val="24"/>
          <w:szCs w:val="24"/>
          <w:lang w:val="bg-BG"/>
        </w:rPr>
        <w:tab/>
      </w:r>
      <w:r>
        <w:rPr>
          <w:sz w:val="24"/>
          <w:szCs w:val="24"/>
          <w:lang w:val="bg-BG"/>
        </w:rPr>
        <w:tab/>
      </w:r>
      <w:r>
        <w:rPr>
          <w:sz w:val="24"/>
          <w:szCs w:val="24"/>
          <w:lang w:val="bg-BG"/>
        </w:rPr>
        <w:tab/>
      </w:r>
      <w:r w:rsidRPr="000B23FB">
        <w:rPr>
          <w:sz w:val="24"/>
          <w:szCs w:val="24"/>
          <w:lang w:val="bg-BG"/>
        </w:rPr>
        <w:t xml:space="preserve">– </w:t>
      </w:r>
      <w:r>
        <w:rPr>
          <w:sz w:val="24"/>
          <w:szCs w:val="24"/>
          <w:lang w:val="bg-BG"/>
        </w:rPr>
        <w:t>80</w:t>
      </w:r>
      <w:r w:rsidRPr="000B23FB">
        <w:rPr>
          <w:sz w:val="24"/>
          <w:szCs w:val="24"/>
          <w:lang w:val="bg-BG"/>
        </w:rPr>
        <w:t>%;</w:t>
      </w:r>
    </w:p>
    <w:p w:rsidR="0068425C" w:rsidRPr="000B23FB" w:rsidRDefault="0068425C" w:rsidP="0068425C">
      <w:pPr>
        <w:numPr>
          <w:ilvl w:val="0"/>
          <w:numId w:val="26"/>
        </w:numPr>
        <w:tabs>
          <w:tab w:val="clear" w:pos="360"/>
          <w:tab w:val="num" w:pos="567"/>
        </w:tabs>
        <w:ind w:left="567" w:hanging="567"/>
        <w:jc w:val="both"/>
        <w:rPr>
          <w:sz w:val="24"/>
          <w:szCs w:val="24"/>
          <w:lang w:val="bg-BG"/>
        </w:rPr>
      </w:pPr>
      <w:r w:rsidRPr="000B23FB">
        <w:rPr>
          <w:sz w:val="24"/>
          <w:szCs w:val="24"/>
          <w:lang w:val="bg-BG"/>
        </w:rPr>
        <w:t xml:space="preserve">Срок на доставка, “Т”, коефициент на тежест </w:t>
      </w:r>
      <w:r>
        <w:rPr>
          <w:sz w:val="24"/>
          <w:szCs w:val="24"/>
          <w:lang w:val="bg-BG"/>
        </w:rPr>
        <w:tab/>
      </w:r>
      <w:r>
        <w:rPr>
          <w:sz w:val="24"/>
          <w:szCs w:val="24"/>
          <w:lang w:val="bg-BG"/>
        </w:rPr>
        <w:tab/>
      </w:r>
      <w:r>
        <w:rPr>
          <w:sz w:val="24"/>
          <w:szCs w:val="24"/>
          <w:lang w:val="bg-BG"/>
        </w:rPr>
        <w:tab/>
      </w:r>
      <w:r>
        <w:rPr>
          <w:sz w:val="24"/>
          <w:szCs w:val="24"/>
          <w:lang w:val="bg-BG"/>
        </w:rPr>
        <w:tab/>
      </w:r>
      <w:r w:rsidRPr="000B23FB">
        <w:rPr>
          <w:sz w:val="24"/>
          <w:szCs w:val="24"/>
          <w:lang w:val="bg-BG"/>
        </w:rPr>
        <w:t>– 10%;</w:t>
      </w:r>
    </w:p>
    <w:p w:rsidR="0068425C" w:rsidRPr="000B23FB" w:rsidRDefault="0068425C" w:rsidP="0068425C">
      <w:pPr>
        <w:numPr>
          <w:ilvl w:val="0"/>
          <w:numId w:val="26"/>
        </w:numPr>
        <w:tabs>
          <w:tab w:val="clear" w:pos="360"/>
          <w:tab w:val="num" w:pos="567"/>
        </w:tabs>
        <w:ind w:left="3402" w:hanging="3402"/>
        <w:jc w:val="both"/>
        <w:rPr>
          <w:sz w:val="24"/>
          <w:szCs w:val="24"/>
          <w:lang w:val="bg-BG"/>
        </w:rPr>
      </w:pPr>
      <w:r w:rsidRPr="000B23FB">
        <w:rPr>
          <w:sz w:val="24"/>
          <w:szCs w:val="24"/>
          <w:lang w:val="bg-BG"/>
        </w:rPr>
        <w:t>Гаранционен срок при рекламации, „</w:t>
      </w:r>
      <w:r w:rsidRPr="000B23FB">
        <w:rPr>
          <w:sz w:val="24"/>
          <w:szCs w:val="24"/>
        </w:rPr>
        <w:t>G</w:t>
      </w:r>
      <w:r w:rsidRPr="000B23FB">
        <w:rPr>
          <w:sz w:val="24"/>
          <w:szCs w:val="24"/>
          <w:lang w:val="bg-BG"/>
        </w:rPr>
        <w:t xml:space="preserve">”, коефициент на тежест </w:t>
      </w:r>
      <w:r>
        <w:rPr>
          <w:sz w:val="24"/>
          <w:szCs w:val="24"/>
          <w:lang w:val="bg-BG"/>
        </w:rPr>
        <w:tab/>
      </w:r>
      <w:r w:rsidRPr="000B23FB">
        <w:rPr>
          <w:sz w:val="24"/>
          <w:szCs w:val="24"/>
          <w:lang w:val="bg-BG"/>
        </w:rPr>
        <w:t xml:space="preserve">– </w:t>
      </w:r>
      <w:r>
        <w:rPr>
          <w:sz w:val="24"/>
          <w:szCs w:val="24"/>
          <w:lang w:val="bg-BG"/>
        </w:rPr>
        <w:t>10</w:t>
      </w:r>
      <w:r w:rsidRPr="000B23FB">
        <w:rPr>
          <w:sz w:val="24"/>
          <w:szCs w:val="24"/>
          <w:lang w:val="bg-BG"/>
        </w:rPr>
        <w:t>%</w:t>
      </w:r>
    </w:p>
    <w:p w:rsidR="0068425C" w:rsidRPr="000B23FB" w:rsidRDefault="0068425C" w:rsidP="0068425C">
      <w:pPr>
        <w:spacing w:after="120"/>
        <w:jc w:val="both"/>
        <w:rPr>
          <w:sz w:val="24"/>
          <w:szCs w:val="24"/>
          <w:lang w:val="bg-BG"/>
        </w:rPr>
      </w:pPr>
      <w:r w:rsidRPr="000B23FB">
        <w:rPr>
          <w:sz w:val="24"/>
          <w:szCs w:val="24"/>
          <w:lang w:val="bg-BG"/>
        </w:rPr>
        <w:t>Методика за определяне на комплексната оценка:</w:t>
      </w:r>
    </w:p>
    <w:p w:rsidR="0068425C" w:rsidRPr="000B23FB" w:rsidRDefault="0068425C" w:rsidP="0068425C">
      <w:pPr>
        <w:jc w:val="both"/>
        <w:rPr>
          <w:sz w:val="24"/>
          <w:szCs w:val="24"/>
          <w:lang w:val="bg-BG"/>
        </w:rPr>
      </w:pPr>
      <w:r w:rsidRPr="000B23FB">
        <w:rPr>
          <w:sz w:val="24"/>
          <w:szCs w:val="24"/>
          <w:lang w:val="bg-BG"/>
        </w:rPr>
        <w:tab/>
      </w:r>
      <w:r w:rsidRPr="000B23FB">
        <w:rPr>
          <w:snapToGrid w:val="0"/>
          <w:sz w:val="24"/>
          <w:szCs w:val="24"/>
          <w:lang w:val="bg-BG"/>
        </w:rPr>
        <w:t>С – комплексна оценка:</w:t>
      </w:r>
    </w:p>
    <w:p w:rsidR="0068425C" w:rsidRPr="000B23FB" w:rsidRDefault="0068425C" w:rsidP="0068425C">
      <w:pPr>
        <w:ind w:left="720" w:firstLine="720"/>
        <w:jc w:val="both"/>
        <w:rPr>
          <w:sz w:val="24"/>
          <w:szCs w:val="24"/>
          <w:lang w:val="bg-BG"/>
        </w:rPr>
      </w:pPr>
      <w:r w:rsidRPr="000B23FB">
        <w:rPr>
          <w:sz w:val="24"/>
          <w:szCs w:val="24"/>
          <w:lang w:val="bg-BG"/>
        </w:rPr>
        <w:t>С =</w:t>
      </w:r>
      <w:r w:rsidRPr="000B23FB">
        <w:rPr>
          <w:sz w:val="24"/>
          <w:szCs w:val="24"/>
        </w:rPr>
        <w:t xml:space="preserve"> [</w:t>
      </w:r>
      <w:r w:rsidRPr="000B23FB">
        <w:rPr>
          <w:sz w:val="24"/>
          <w:szCs w:val="24"/>
          <w:lang w:val="bg-BG"/>
        </w:rPr>
        <w:t>(Р</w:t>
      </w:r>
      <w:r w:rsidRPr="000B23FB">
        <w:rPr>
          <w:sz w:val="24"/>
          <w:szCs w:val="24"/>
          <w:vertAlign w:val="subscript"/>
          <w:lang w:val="bg-BG"/>
        </w:rPr>
        <w:t>1</w:t>
      </w:r>
      <w:r w:rsidRPr="000B23FB">
        <w:rPr>
          <w:sz w:val="24"/>
          <w:szCs w:val="24"/>
          <w:lang w:val="bg-BG"/>
        </w:rPr>
        <w:t>+Р</w:t>
      </w:r>
      <w:r w:rsidRPr="000B23FB">
        <w:rPr>
          <w:sz w:val="24"/>
          <w:szCs w:val="24"/>
          <w:vertAlign w:val="subscript"/>
          <w:lang w:val="bg-BG"/>
        </w:rPr>
        <w:t>2</w:t>
      </w:r>
      <w:r w:rsidRPr="000B23FB">
        <w:rPr>
          <w:sz w:val="24"/>
          <w:szCs w:val="24"/>
          <w:lang w:val="bg-BG"/>
        </w:rPr>
        <w:t>+.....+Р</w:t>
      </w:r>
      <w:r w:rsidRPr="000B23FB">
        <w:rPr>
          <w:sz w:val="24"/>
          <w:szCs w:val="24"/>
          <w:vertAlign w:val="subscript"/>
        </w:rPr>
        <w:t>n</w:t>
      </w:r>
      <w:r w:rsidRPr="000B23FB">
        <w:rPr>
          <w:sz w:val="24"/>
          <w:szCs w:val="24"/>
        </w:rPr>
        <w:t>) : n]</w:t>
      </w:r>
      <w:r w:rsidRPr="000B23FB">
        <w:rPr>
          <w:sz w:val="24"/>
          <w:szCs w:val="24"/>
          <w:lang w:val="bg-BG"/>
        </w:rPr>
        <w:t xml:space="preserve"> + 10 х Т + </w:t>
      </w:r>
      <w:r>
        <w:rPr>
          <w:sz w:val="24"/>
          <w:szCs w:val="24"/>
          <w:lang w:val="bg-BG"/>
        </w:rPr>
        <w:t>10</w:t>
      </w:r>
      <w:r w:rsidRPr="000B23FB">
        <w:rPr>
          <w:sz w:val="24"/>
          <w:szCs w:val="24"/>
          <w:lang w:val="bg-BG"/>
        </w:rPr>
        <w:t xml:space="preserve"> х </w:t>
      </w:r>
      <w:r w:rsidRPr="000B23FB">
        <w:rPr>
          <w:sz w:val="24"/>
          <w:szCs w:val="24"/>
        </w:rPr>
        <w:t>G</w:t>
      </w:r>
      <w:r w:rsidRPr="000B23FB">
        <w:rPr>
          <w:sz w:val="24"/>
          <w:szCs w:val="24"/>
          <w:lang w:val="bg-BG"/>
        </w:rPr>
        <w:t>, където:</w:t>
      </w:r>
    </w:p>
    <w:p w:rsidR="0068425C" w:rsidRPr="000B23FB" w:rsidRDefault="0068425C" w:rsidP="0068425C">
      <w:pPr>
        <w:spacing w:after="60"/>
        <w:ind w:left="448" w:right="-28"/>
        <w:jc w:val="both"/>
        <w:rPr>
          <w:snapToGrid w:val="0"/>
          <w:sz w:val="24"/>
          <w:szCs w:val="24"/>
          <w:lang w:val="bg-BG"/>
        </w:rPr>
      </w:pPr>
      <w:r w:rsidRPr="000B23FB">
        <w:rPr>
          <w:snapToGrid w:val="0"/>
          <w:sz w:val="24"/>
          <w:szCs w:val="24"/>
          <w:lang w:val="bg-BG"/>
        </w:rPr>
        <w:t>Р – цена, за единица изделие в лева без ДДС с включени транспортни и други разходи:</w:t>
      </w:r>
    </w:p>
    <w:p w:rsidR="0068425C" w:rsidRPr="000B23FB" w:rsidRDefault="0068425C" w:rsidP="0068425C">
      <w:pPr>
        <w:spacing w:after="60"/>
        <w:ind w:left="448" w:right="-28" w:firstLine="990"/>
        <w:jc w:val="both"/>
        <w:rPr>
          <w:snapToGrid w:val="0"/>
          <w:sz w:val="24"/>
          <w:szCs w:val="24"/>
          <w:lang w:val="bg-BG"/>
        </w:rPr>
      </w:pPr>
      <w:r w:rsidRPr="000B23FB">
        <w:rPr>
          <w:snapToGrid w:val="0"/>
          <w:sz w:val="24"/>
          <w:szCs w:val="24"/>
          <w:lang w:val="bg-BG"/>
        </w:rPr>
        <w:t>Р</w:t>
      </w:r>
      <w:r>
        <w:rPr>
          <w:snapToGrid w:val="0"/>
          <w:sz w:val="24"/>
          <w:szCs w:val="24"/>
          <w:vertAlign w:val="subscript"/>
          <w:lang w:val="bg-BG"/>
        </w:rPr>
        <w:t xml:space="preserve">1, 2 ... </w:t>
      </w:r>
      <w:r>
        <w:rPr>
          <w:snapToGrid w:val="0"/>
          <w:sz w:val="24"/>
          <w:szCs w:val="24"/>
          <w:vertAlign w:val="subscript"/>
        </w:rPr>
        <w:t>n</w:t>
      </w:r>
      <w:r w:rsidRPr="000B23FB">
        <w:rPr>
          <w:snapToGrid w:val="0"/>
          <w:sz w:val="24"/>
          <w:szCs w:val="24"/>
          <w:lang w:val="bg-BG"/>
        </w:rPr>
        <w:t xml:space="preserve"> = Р</w:t>
      </w:r>
      <w:r w:rsidRPr="000B23FB">
        <w:rPr>
          <w:snapToGrid w:val="0"/>
          <w:sz w:val="24"/>
          <w:szCs w:val="24"/>
          <w:vertAlign w:val="subscript"/>
          <w:lang w:val="bg-BG"/>
        </w:rPr>
        <w:t>мин</w:t>
      </w:r>
      <w:r w:rsidRPr="000B23FB">
        <w:rPr>
          <w:snapToGrid w:val="0"/>
          <w:sz w:val="24"/>
          <w:szCs w:val="24"/>
          <w:lang w:val="bg-BG"/>
        </w:rPr>
        <w:t>/Р</w:t>
      </w:r>
      <w:r w:rsidRPr="000B23FB">
        <w:rPr>
          <w:snapToGrid w:val="0"/>
          <w:sz w:val="24"/>
          <w:szCs w:val="24"/>
          <w:vertAlign w:val="subscript"/>
        </w:rPr>
        <w:t>i</w:t>
      </w:r>
      <w:r w:rsidRPr="000B23FB">
        <w:rPr>
          <w:snapToGrid w:val="0"/>
          <w:sz w:val="24"/>
          <w:szCs w:val="24"/>
          <w:vertAlign w:val="subscript"/>
          <w:lang w:val="bg-BG"/>
        </w:rPr>
        <w:t xml:space="preserve"> </w:t>
      </w:r>
      <w:r w:rsidRPr="000B23FB">
        <w:rPr>
          <w:snapToGrid w:val="0"/>
          <w:sz w:val="24"/>
          <w:szCs w:val="24"/>
          <w:lang w:val="bg-BG"/>
        </w:rPr>
        <w:t xml:space="preserve">х </w:t>
      </w:r>
      <w:r>
        <w:rPr>
          <w:snapToGrid w:val="0"/>
          <w:sz w:val="24"/>
          <w:szCs w:val="24"/>
          <w:lang w:val="bg-BG"/>
        </w:rPr>
        <w:t>80</w:t>
      </w:r>
      <w:r w:rsidRPr="000B23FB">
        <w:rPr>
          <w:snapToGrid w:val="0"/>
          <w:sz w:val="24"/>
          <w:szCs w:val="24"/>
          <w:vertAlign w:val="subscript"/>
          <w:lang w:val="bg-BG"/>
        </w:rPr>
        <w:t xml:space="preserve">, </w:t>
      </w:r>
      <w:r w:rsidRPr="000B23FB">
        <w:rPr>
          <w:snapToGrid w:val="0"/>
          <w:sz w:val="24"/>
          <w:szCs w:val="24"/>
          <w:lang w:val="bg-BG"/>
        </w:rPr>
        <w:t>където</w:t>
      </w:r>
    </w:p>
    <w:p w:rsidR="0068425C" w:rsidRPr="000B23FB" w:rsidRDefault="0068425C" w:rsidP="0068425C">
      <w:pPr>
        <w:ind w:left="448" w:right="-28" w:hanging="23"/>
        <w:jc w:val="both"/>
        <w:rPr>
          <w:snapToGrid w:val="0"/>
          <w:sz w:val="24"/>
          <w:szCs w:val="24"/>
          <w:lang w:val="bg-BG"/>
        </w:rPr>
      </w:pPr>
      <w:r w:rsidRPr="000B23FB">
        <w:rPr>
          <w:snapToGrid w:val="0"/>
          <w:sz w:val="24"/>
          <w:szCs w:val="24"/>
          <w:lang w:val="bg-BG"/>
        </w:rPr>
        <w:t>Р</w:t>
      </w:r>
      <w:r w:rsidRPr="000B23FB">
        <w:rPr>
          <w:snapToGrid w:val="0"/>
          <w:sz w:val="24"/>
          <w:szCs w:val="24"/>
          <w:vertAlign w:val="subscript"/>
          <w:lang w:val="bg-BG"/>
        </w:rPr>
        <w:t>мин</w:t>
      </w:r>
      <w:r w:rsidRPr="000B23FB">
        <w:rPr>
          <w:snapToGrid w:val="0"/>
          <w:sz w:val="24"/>
          <w:szCs w:val="24"/>
          <w:lang w:val="bg-BG"/>
        </w:rPr>
        <w:t xml:space="preserve"> е минималната предложена цена,</w:t>
      </w:r>
    </w:p>
    <w:p w:rsidR="0068425C" w:rsidRPr="000B23FB" w:rsidRDefault="0068425C" w:rsidP="0068425C">
      <w:pPr>
        <w:ind w:left="448" w:right="-28" w:hanging="23"/>
        <w:jc w:val="both"/>
        <w:rPr>
          <w:snapToGrid w:val="0"/>
          <w:sz w:val="24"/>
          <w:szCs w:val="24"/>
          <w:lang w:val="bg-BG"/>
        </w:rPr>
      </w:pPr>
      <w:r w:rsidRPr="000B23FB">
        <w:rPr>
          <w:snapToGrid w:val="0"/>
          <w:sz w:val="24"/>
          <w:szCs w:val="24"/>
          <w:lang w:val="bg-BG"/>
        </w:rPr>
        <w:t>Р</w:t>
      </w:r>
      <w:r w:rsidRPr="000B23FB">
        <w:rPr>
          <w:snapToGrid w:val="0"/>
          <w:sz w:val="24"/>
          <w:szCs w:val="24"/>
          <w:vertAlign w:val="subscript"/>
        </w:rPr>
        <w:t>i</w:t>
      </w:r>
      <w:r w:rsidRPr="000B23FB">
        <w:rPr>
          <w:snapToGrid w:val="0"/>
          <w:sz w:val="24"/>
          <w:szCs w:val="24"/>
          <w:lang w:val="bg-BG"/>
        </w:rPr>
        <w:t xml:space="preserve"> цена на оценяваното предложение;</w:t>
      </w:r>
    </w:p>
    <w:p w:rsidR="0068425C" w:rsidRPr="000B23FB" w:rsidRDefault="0068425C" w:rsidP="0068425C">
      <w:pPr>
        <w:ind w:left="450" w:right="-30" w:hanging="23"/>
        <w:jc w:val="both"/>
        <w:rPr>
          <w:snapToGrid w:val="0"/>
          <w:sz w:val="24"/>
          <w:szCs w:val="24"/>
          <w:lang w:val="bg-BG"/>
        </w:rPr>
      </w:pPr>
      <w:r>
        <w:rPr>
          <w:snapToGrid w:val="0"/>
          <w:sz w:val="24"/>
          <w:szCs w:val="24"/>
          <w:lang w:val="bg-BG"/>
        </w:rPr>
        <w:t>80</w:t>
      </w:r>
      <w:r w:rsidRPr="000B23FB">
        <w:rPr>
          <w:snapToGrid w:val="0"/>
          <w:sz w:val="24"/>
          <w:szCs w:val="24"/>
          <w:lang w:val="bg-BG"/>
        </w:rPr>
        <w:t xml:space="preserve"> – коефициент на тежест</w:t>
      </w:r>
    </w:p>
    <w:p w:rsidR="0068425C" w:rsidRPr="000B23FB" w:rsidRDefault="0068425C" w:rsidP="0068425C">
      <w:pPr>
        <w:spacing w:after="120"/>
        <w:ind w:left="448" w:right="-28" w:firstLine="2"/>
        <w:jc w:val="both"/>
        <w:rPr>
          <w:snapToGrid w:val="0"/>
          <w:sz w:val="24"/>
          <w:szCs w:val="24"/>
          <w:lang w:val="bg-BG"/>
        </w:rPr>
      </w:pPr>
      <w:r w:rsidRPr="000B23FB">
        <w:rPr>
          <w:snapToGrid w:val="0"/>
          <w:sz w:val="24"/>
          <w:szCs w:val="24"/>
          <w:lang w:val="bg-BG"/>
        </w:rPr>
        <w:t>Т – срок на доставка след редовна заявка в дни цяло число</w:t>
      </w:r>
      <w:r>
        <w:rPr>
          <w:snapToGrid w:val="0"/>
          <w:sz w:val="24"/>
          <w:szCs w:val="24"/>
          <w:lang w:val="bg-BG"/>
        </w:rPr>
        <w:t>, еднакъв за всички артикули</w:t>
      </w:r>
      <w:r w:rsidRPr="000B23FB">
        <w:rPr>
          <w:snapToGrid w:val="0"/>
          <w:sz w:val="24"/>
          <w:szCs w:val="24"/>
          <w:lang w:val="bg-BG"/>
        </w:rPr>
        <w:t>:</w:t>
      </w:r>
    </w:p>
    <w:p w:rsidR="0068425C" w:rsidRPr="000B23FB" w:rsidRDefault="0068425C" w:rsidP="0068425C">
      <w:pPr>
        <w:spacing w:after="60"/>
        <w:ind w:left="448" w:right="-28" w:firstLine="990"/>
        <w:jc w:val="both"/>
        <w:rPr>
          <w:snapToGrid w:val="0"/>
          <w:sz w:val="24"/>
          <w:szCs w:val="24"/>
          <w:lang w:val="bg-BG"/>
        </w:rPr>
      </w:pPr>
      <w:r w:rsidRPr="000B23FB">
        <w:rPr>
          <w:snapToGrid w:val="0"/>
          <w:sz w:val="24"/>
          <w:szCs w:val="24"/>
          <w:lang w:val="bg-BG"/>
        </w:rPr>
        <w:t>Т = Т</w:t>
      </w:r>
      <w:r w:rsidRPr="000B23FB">
        <w:rPr>
          <w:snapToGrid w:val="0"/>
          <w:sz w:val="24"/>
          <w:szCs w:val="24"/>
          <w:vertAlign w:val="subscript"/>
          <w:lang w:val="bg-BG"/>
        </w:rPr>
        <w:t>мин</w:t>
      </w:r>
      <w:r w:rsidRPr="000B23FB">
        <w:rPr>
          <w:snapToGrid w:val="0"/>
          <w:sz w:val="24"/>
          <w:szCs w:val="24"/>
          <w:vertAlign w:val="subscript"/>
        </w:rPr>
        <w:t xml:space="preserve"> </w:t>
      </w:r>
      <w:r w:rsidRPr="000B23FB">
        <w:rPr>
          <w:snapToGrid w:val="0"/>
          <w:sz w:val="24"/>
          <w:szCs w:val="24"/>
          <w:lang w:val="bg-BG"/>
        </w:rPr>
        <w:t>/Т</w:t>
      </w:r>
      <w:r w:rsidRPr="000B23FB">
        <w:rPr>
          <w:snapToGrid w:val="0"/>
          <w:sz w:val="24"/>
          <w:szCs w:val="24"/>
          <w:vertAlign w:val="subscript"/>
        </w:rPr>
        <w:t>i</w:t>
      </w:r>
      <w:r w:rsidRPr="000B23FB">
        <w:rPr>
          <w:snapToGrid w:val="0"/>
          <w:sz w:val="24"/>
          <w:szCs w:val="24"/>
          <w:vertAlign w:val="subscript"/>
          <w:lang w:val="bg-BG"/>
        </w:rPr>
        <w:t xml:space="preserve"> </w:t>
      </w:r>
      <w:r w:rsidRPr="000B23FB">
        <w:rPr>
          <w:snapToGrid w:val="0"/>
          <w:sz w:val="24"/>
          <w:szCs w:val="24"/>
          <w:lang w:val="bg-BG"/>
        </w:rPr>
        <w:t xml:space="preserve">х 10, където </w:t>
      </w:r>
    </w:p>
    <w:p w:rsidR="0068425C" w:rsidRPr="000B23FB" w:rsidRDefault="0068425C" w:rsidP="0068425C">
      <w:pPr>
        <w:ind w:left="448" w:right="-28" w:hanging="23"/>
        <w:jc w:val="both"/>
        <w:rPr>
          <w:snapToGrid w:val="0"/>
          <w:sz w:val="24"/>
          <w:szCs w:val="24"/>
          <w:lang w:val="bg-BG"/>
        </w:rPr>
      </w:pPr>
      <w:r w:rsidRPr="000B23FB">
        <w:rPr>
          <w:snapToGrid w:val="0"/>
          <w:sz w:val="24"/>
          <w:szCs w:val="24"/>
          <w:lang w:val="bg-BG"/>
        </w:rPr>
        <w:t>Т</w:t>
      </w:r>
      <w:r w:rsidRPr="000B23FB">
        <w:rPr>
          <w:snapToGrid w:val="0"/>
          <w:sz w:val="24"/>
          <w:szCs w:val="24"/>
          <w:vertAlign w:val="subscript"/>
          <w:lang w:val="bg-BG"/>
        </w:rPr>
        <w:t>мин</w:t>
      </w:r>
      <w:r w:rsidRPr="000B23FB">
        <w:rPr>
          <w:snapToGrid w:val="0"/>
          <w:sz w:val="24"/>
          <w:szCs w:val="24"/>
          <w:lang w:val="bg-BG"/>
        </w:rPr>
        <w:t xml:space="preserve"> е предлагания минимален срок за доставка,</w:t>
      </w:r>
    </w:p>
    <w:p w:rsidR="0068425C" w:rsidRPr="000B23FB" w:rsidRDefault="0068425C" w:rsidP="0068425C">
      <w:pPr>
        <w:ind w:left="448" w:right="-28" w:hanging="23"/>
        <w:jc w:val="both"/>
        <w:rPr>
          <w:snapToGrid w:val="0"/>
          <w:sz w:val="24"/>
          <w:szCs w:val="24"/>
          <w:lang w:val="bg-BG"/>
        </w:rPr>
      </w:pPr>
      <w:r w:rsidRPr="000B23FB">
        <w:rPr>
          <w:snapToGrid w:val="0"/>
          <w:sz w:val="24"/>
          <w:szCs w:val="24"/>
          <w:lang w:val="bg-BG"/>
        </w:rPr>
        <w:t>Т</w:t>
      </w:r>
      <w:r w:rsidRPr="000B23FB">
        <w:rPr>
          <w:snapToGrid w:val="0"/>
          <w:sz w:val="24"/>
          <w:szCs w:val="24"/>
          <w:vertAlign w:val="subscript"/>
        </w:rPr>
        <w:t>i</w:t>
      </w:r>
      <w:r w:rsidRPr="000B23FB">
        <w:rPr>
          <w:snapToGrid w:val="0"/>
          <w:sz w:val="24"/>
          <w:szCs w:val="24"/>
          <w:vertAlign w:val="subscript"/>
          <w:lang w:val="bg-BG"/>
        </w:rPr>
        <w:t xml:space="preserve"> </w:t>
      </w:r>
      <w:r w:rsidRPr="000B23FB">
        <w:rPr>
          <w:snapToGrid w:val="0"/>
          <w:sz w:val="24"/>
          <w:szCs w:val="24"/>
          <w:lang w:val="bg-BG"/>
        </w:rPr>
        <w:t xml:space="preserve"> - срока на оценяваното предложение;</w:t>
      </w:r>
    </w:p>
    <w:p w:rsidR="0068425C" w:rsidRPr="000B23FB" w:rsidRDefault="0068425C" w:rsidP="0068425C">
      <w:pPr>
        <w:ind w:left="450" w:right="-30" w:hanging="23"/>
        <w:jc w:val="both"/>
        <w:rPr>
          <w:snapToGrid w:val="0"/>
          <w:sz w:val="24"/>
          <w:szCs w:val="24"/>
          <w:lang w:val="bg-BG"/>
        </w:rPr>
      </w:pPr>
      <w:r w:rsidRPr="000B23FB">
        <w:rPr>
          <w:snapToGrid w:val="0"/>
          <w:sz w:val="24"/>
          <w:szCs w:val="24"/>
          <w:lang w:val="bg-BG"/>
        </w:rPr>
        <w:t>10 – коефициент на тежест</w:t>
      </w:r>
    </w:p>
    <w:p w:rsidR="0068425C" w:rsidRPr="000B23FB" w:rsidRDefault="0068425C" w:rsidP="0068425C">
      <w:pPr>
        <w:spacing w:after="60"/>
        <w:ind w:left="448" w:right="-28" w:firstLine="401"/>
        <w:jc w:val="both"/>
        <w:rPr>
          <w:snapToGrid w:val="0"/>
          <w:sz w:val="24"/>
          <w:szCs w:val="24"/>
          <w:lang w:val="bg-BG"/>
        </w:rPr>
      </w:pPr>
      <w:r w:rsidRPr="000B23FB">
        <w:rPr>
          <w:snapToGrid w:val="0"/>
          <w:sz w:val="24"/>
          <w:szCs w:val="24"/>
        </w:rPr>
        <w:t>G</w:t>
      </w:r>
      <w:r w:rsidRPr="000B23FB">
        <w:rPr>
          <w:snapToGrid w:val="0"/>
          <w:sz w:val="24"/>
          <w:szCs w:val="24"/>
          <w:lang w:val="bg-BG"/>
        </w:rPr>
        <w:t xml:space="preserve"> – </w:t>
      </w:r>
      <w:proofErr w:type="gramStart"/>
      <w:r w:rsidRPr="000B23FB">
        <w:rPr>
          <w:snapToGrid w:val="0"/>
          <w:sz w:val="24"/>
          <w:szCs w:val="24"/>
          <w:lang w:val="bg-BG"/>
        </w:rPr>
        <w:t>гаранционен</w:t>
      </w:r>
      <w:proofErr w:type="gramEnd"/>
      <w:r w:rsidRPr="000B23FB">
        <w:rPr>
          <w:snapToGrid w:val="0"/>
          <w:sz w:val="24"/>
          <w:szCs w:val="24"/>
          <w:lang w:val="bg-BG"/>
        </w:rPr>
        <w:t xml:space="preserve"> срок считано от датата на доставка на изделия, в който да се заменят дефектни, в резултат на дефектен материал, дефектна изработка или дефектно производство, в месеци, цяло число</w:t>
      </w:r>
    </w:p>
    <w:p w:rsidR="0068425C" w:rsidRPr="000B23FB" w:rsidRDefault="0068425C" w:rsidP="0068425C">
      <w:pPr>
        <w:spacing w:after="60"/>
        <w:ind w:left="448" w:right="-28" w:firstLine="990"/>
        <w:jc w:val="both"/>
        <w:rPr>
          <w:snapToGrid w:val="0"/>
          <w:sz w:val="24"/>
          <w:szCs w:val="24"/>
          <w:lang w:val="bg-BG"/>
        </w:rPr>
      </w:pPr>
      <w:r w:rsidRPr="000B23FB">
        <w:rPr>
          <w:snapToGrid w:val="0"/>
          <w:sz w:val="24"/>
          <w:szCs w:val="24"/>
        </w:rPr>
        <w:t>G</w:t>
      </w:r>
      <w:r w:rsidRPr="000B23FB">
        <w:rPr>
          <w:snapToGrid w:val="0"/>
          <w:sz w:val="24"/>
          <w:szCs w:val="24"/>
          <w:lang w:val="bg-BG"/>
        </w:rPr>
        <w:t xml:space="preserve"> = </w:t>
      </w:r>
      <w:r w:rsidRPr="000B23FB">
        <w:rPr>
          <w:snapToGrid w:val="0"/>
          <w:sz w:val="24"/>
          <w:szCs w:val="24"/>
        </w:rPr>
        <w:t>G</w:t>
      </w:r>
      <w:r w:rsidRPr="000B23FB">
        <w:rPr>
          <w:snapToGrid w:val="0"/>
          <w:sz w:val="24"/>
          <w:szCs w:val="24"/>
          <w:vertAlign w:val="subscript"/>
        </w:rPr>
        <w:t>i</w:t>
      </w:r>
      <w:r w:rsidRPr="000B23FB">
        <w:rPr>
          <w:snapToGrid w:val="0"/>
          <w:sz w:val="24"/>
          <w:szCs w:val="24"/>
          <w:vertAlign w:val="subscript"/>
          <w:lang w:val="bg-BG"/>
        </w:rPr>
        <w:t xml:space="preserve"> </w:t>
      </w:r>
      <w:r w:rsidRPr="000B23FB">
        <w:rPr>
          <w:snapToGrid w:val="0"/>
          <w:sz w:val="24"/>
          <w:szCs w:val="24"/>
          <w:lang w:val="bg-BG"/>
        </w:rPr>
        <w:t>/</w:t>
      </w:r>
      <w:r w:rsidRPr="000B23FB">
        <w:rPr>
          <w:snapToGrid w:val="0"/>
          <w:sz w:val="24"/>
          <w:szCs w:val="24"/>
        </w:rPr>
        <w:t>G</w:t>
      </w:r>
      <w:r w:rsidRPr="000B23FB">
        <w:rPr>
          <w:snapToGrid w:val="0"/>
          <w:sz w:val="24"/>
          <w:szCs w:val="24"/>
          <w:vertAlign w:val="subscript"/>
          <w:lang w:val="bg-BG"/>
        </w:rPr>
        <w:t xml:space="preserve">макс </w:t>
      </w:r>
      <w:r w:rsidRPr="000B23FB">
        <w:rPr>
          <w:snapToGrid w:val="0"/>
          <w:sz w:val="24"/>
          <w:szCs w:val="24"/>
          <w:lang w:val="bg-BG"/>
        </w:rPr>
        <w:t xml:space="preserve">х </w:t>
      </w:r>
      <w:r>
        <w:rPr>
          <w:snapToGrid w:val="0"/>
          <w:sz w:val="24"/>
          <w:szCs w:val="24"/>
          <w:lang w:val="bg-BG"/>
        </w:rPr>
        <w:t>10</w:t>
      </w:r>
      <w:r w:rsidRPr="000B23FB">
        <w:rPr>
          <w:snapToGrid w:val="0"/>
          <w:sz w:val="24"/>
          <w:szCs w:val="24"/>
          <w:lang w:val="bg-BG"/>
        </w:rPr>
        <w:t>, където</w:t>
      </w:r>
    </w:p>
    <w:p w:rsidR="0068425C" w:rsidRPr="000B23FB" w:rsidRDefault="0068425C" w:rsidP="0068425C">
      <w:pPr>
        <w:ind w:left="448" w:right="-28" w:hanging="24"/>
        <w:jc w:val="both"/>
        <w:rPr>
          <w:snapToGrid w:val="0"/>
          <w:sz w:val="24"/>
          <w:szCs w:val="24"/>
          <w:lang w:val="bg-BG"/>
        </w:rPr>
      </w:pPr>
      <w:r w:rsidRPr="000B23FB">
        <w:rPr>
          <w:snapToGrid w:val="0"/>
          <w:sz w:val="24"/>
          <w:szCs w:val="24"/>
        </w:rPr>
        <w:t>G</w:t>
      </w:r>
      <w:r w:rsidRPr="000B23FB">
        <w:rPr>
          <w:snapToGrid w:val="0"/>
          <w:sz w:val="24"/>
          <w:szCs w:val="24"/>
          <w:vertAlign w:val="subscript"/>
        </w:rPr>
        <w:t>i</w:t>
      </w:r>
      <w:r w:rsidRPr="000B23FB">
        <w:rPr>
          <w:snapToGrid w:val="0"/>
          <w:sz w:val="24"/>
          <w:szCs w:val="24"/>
          <w:lang w:val="bg-BG"/>
        </w:rPr>
        <w:t xml:space="preserve"> е срока на оценяваното предложение,</w:t>
      </w:r>
    </w:p>
    <w:p w:rsidR="0068425C" w:rsidRPr="000B23FB" w:rsidRDefault="0068425C" w:rsidP="0068425C">
      <w:pPr>
        <w:ind w:left="448" w:right="-28" w:hanging="24"/>
        <w:jc w:val="both"/>
        <w:rPr>
          <w:snapToGrid w:val="0"/>
          <w:sz w:val="24"/>
          <w:szCs w:val="24"/>
          <w:lang w:val="bg-BG"/>
        </w:rPr>
      </w:pPr>
      <w:r w:rsidRPr="000B23FB">
        <w:rPr>
          <w:snapToGrid w:val="0"/>
          <w:sz w:val="24"/>
          <w:szCs w:val="24"/>
        </w:rPr>
        <w:t>G</w:t>
      </w:r>
      <w:r w:rsidRPr="000B23FB">
        <w:rPr>
          <w:snapToGrid w:val="0"/>
          <w:sz w:val="24"/>
          <w:szCs w:val="24"/>
          <w:vertAlign w:val="subscript"/>
          <w:lang w:val="bg-BG"/>
        </w:rPr>
        <w:t>макс</w:t>
      </w:r>
      <w:r w:rsidRPr="000B23FB">
        <w:rPr>
          <w:snapToGrid w:val="0"/>
          <w:sz w:val="24"/>
          <w:szCs w:val="24"/>
          <w:lang w:val="bg-BG"/>
        </w:rPr>
        <w:t xml:space="preserve"> – е максималния предложен срок за гаранционно обслужване на всяка доставка</w:t>
      </w:r>
    </w:p>
    <w:p w:rsidR="0068425C" w:rsidRPr="000B23FB" w:rsidRDefault="0068425C" w:rsidP="0068425C">
      <w:pPr>
        <w:ind w:left="450" w:right="-30" w:hanging="24"/>
        <w:jc w:val="both"/>
        <w:rPr>
          <w:snapToGrid w:val="0"/>
          <w:sz w:val="24"/>
          <w:szCs w:val="24"/>
          <w:lang w:val="bg-BG"/>
        </w:rPr>
      </w:pPr>
      <w:r>
        <w:rPr>
          <w:snapToGrid w:val="0"/>
          <w:sz w:val="24"/>
          <w:szCs w:val="24"/>
          <w:lang w:val="bg-BG"/>
        </w:rPr>
        <w:t>10</w:t>
      </w:r>
      <w:r w:rsidRPr="000B23FB">
        <w:rPr>
          <w:snapToGrid w:val="0"/>
          <w:sz w:val="24"/>
          <w:szCs w:val="24"/>
          <w:lang w:val="bg-BG"/>
        </w:rPr>
        <w:t xml:space="preserve"> – коефициент на тежест</w:t>
      </w:r>
    </w:p>
    <w:p w:rsidR="0068425C" w:rsidRPr="000B23FB" w:rsidRDefault="0068425C" w:rsidP="0068425C">
      <w:pPr>
        <w:ind w:firstLine="448"/>
        <w:jc w:val="both"/>
        <w:rPr>
          <w:sz w:val="24"/>
          <w:szCs w:val="24"/>
          <w:lang w:val="bg-BG"/>
        </w:rPr>
      </w:pPr>
      <w:r w:rsidRPr="000B23FB">
        <w:rPr>
          <w:sz w:val="24"/>
          <w:szCs w:val="24"/>
          <w:lang w:val="bg-BG"/>
        </w:rPr>
        <w:t>Предложението, получило най-висока комплексна оценка се класира на първо място, като предложителя получава право да договаря доставката при условия декларирани от участника</w:t>
      </w:r>
      <w:r>
        <w:rPr>
          <w:sz w:val="24"/>
          <w:szCs w:val="24"/>
          <w:lang w:val="bg-BG"/>
        </w:rPr>
        <w:t xml:space="preserve"> с офертата</w:t>
      </w:r>
      <w:r w:rsidRPr="000B23FB">
        <w:rPr>
          <w:sz w:val="24"/>
          <w:szCs w:val="24"/>
          <w:lang w:val="bg-BG"/>
        </w:rPr>
        <w:t>.</w:t>
      </w:r>
    </w:p>
    <w:p w:rsidR="0068425C" w:rsidRPr="000B23FB" w:rsidRDefault="0068425C" w:rsidP="0068425C">
      <w:pPr>
        <w:ind w:firstLine="450"/>
        <w:jc w:val="both"/>
        <w:rPr>
          <w:sz w:val="24"/>
          <w:szCs w:val="24"/>
        </w:rPr>
      </w:pPr>
      <w:r w:rsidRPr="000B23FB">
        <w:rPr>
          <w:i/>
          <w:sz w:val="24"/>
          <w:szCs w:val="24"/>
          <w:lang w:val="bg-BG"/>
        </w:rPr>
        <w:t xml:space="preserve">Оценката “Р” – предлагана цена, ще се изчислява върху аритметичния сбор на предлаганите единични цени поотделно за всяка позиция по всички приложения за всеки артикул към тях, съгласно техническата спецификация и приложенията за всяка обособена позиция. Съответно комплексната оценка ще се формира въз основа на средноаритметичния сбор от оценките „Р”, при равни данни за доставка на всички видове артикули описани в приложенията по показатели „Т” </w:t>
      </w:r>
      <w:r w:rsidRPr="000B23FB">
        <w:rPr>
          <w:i/>
          <w:snapToGrid w:val="0"/>
          <w:sz w:val="24"/>
          <w:szCs w:val="24"/>
          <w:lang w:val="bg-BG"/>
        </w:rPr>
        <w:t>срок на доставка след редовна заявк</w:t>
      </w:r>
      <w:r w:rsidRPr="000B23FB">
        <w:rPr>
          <w:i/>
          <w:sz w:val="24"/>
          <w:szCs w:val="24"/>
          <w:lang w:val="bg-BG"/>
        </w:rPr>
        <w:t>, и „</w:t>
      </w:r>
      <w:r w:rsidRPr="000B23FB">
        <w:rPr>
          <w:i/>
          <w:sz w:val="24"/>
          <w:szCs w:val="24"/>
        </w:rPr>
        <w:t>G</w:t>
      </w:r>
      <w:r w:rsidRPr="000B23FB">
        <w:rPr>
          <w:i/>
          <w:sz w:val="24"/>
          <w:szCs w:val="24"/>
          <w:lang w:val="bg-BG"/>
        </w:rPr>
        <w:t xml:space="preserve">” </w:t>
      </w:r>
      <w:r w:rsidRPr="000B23FB">
        <w:rPr>
          <w:i/>
          <w:snapToGrid w:val="0"/>
          <w:sz w:val="24"/>
          <w:szCs w:val="24"/>
          <w:lang w:val="bg-BG"/>
        </w:rPr>
        <w:t>гаранционно обслужване на всяка доставка</w:t>
      </w:r>
      <w:r w:rsidRPr="000B23FB">
        <w:rPr>
          <w:i/>
          <w:sz w:val="24"/>
          <w:szCs w:val="24"/>
          <w:lang w:val="bg-BG"/>
        </w:rPr>
        <w:t>.</w:t>
      </w:r>
    </w:p>
    <w:p w:rsidR="00EB504A" w:rsidRDefault="00EB504A" w:rsidP="001862DB">
      <w:pPr>
        <w:widowControl w:val="0"/>
        <w:tabs>
          <w:tab w:val="left" w:pos="9072"/>
        </w:tabs>
        <w:autoSpaceDE w:val="0"/>
        <w:autoSpaceDN w:val="0"/>
        <w:adjustRightInd w:val="0"/>
        <w:spacing w:line="730" w:lineRule="atLeast"/>
        <w:jc w:val="right"/>
        <w:rPr>
          <w:b/>
          <w:bCs/>
          <w:i/>
          <w:iCs/>
          <w:u w:val="single"/>
        </w:rPr>
        <w:sectPr w:rsidR="00EB504A" w:rsidSect="007672CF">
          <w:pgSz w:w="11906" w:h="16838"/>
          <w:pgMar w:top="1417" w:right="1417" w:bottom="1417" w:left="1417" w:header="708" w:footer="708" w:gutter="0"/>
          <w:cols w:space="708"/>
          <w:docGrid w:linePitch="360"/>
        </w:sectPr>
      </w:pPr>
    </w:p>
    <w:p w:rsidR="001862DB" w:rsidRPr="00187D9B" w:rsidRDefault="001862DB" w:rsidP="001862DB">
      <w:pPr>
        <w:widowControl w:val="0"/>
        <w:tabs>
          <w:tab w:val="left" w:pos="9072"/>
        </w:tabs>
        <w:autoSpaceDE w:val="0"/>
        <w:autoSpaceDN w:val="0"/>
        <w:adjustRightInd w:val="0"/>
        <w:spacing w:line="730" w:lineRule="atLeast"/>
        <w:jc w:val="right"/>
        <w:rPr>
          <w:b/>
          <w:bCs/>
          <w:i/>
          <w:iCs/>
          <w:u w:val="single"/>
        </w:rPr>
      </w:pPr>
      <w:r w:rsidRPr="00187D9B">
        <w:rPr>
          <w:b/>
          <w:bCs/>
          <w:i/>
          <w:iCs/>
          <w:u w:val="single"/>
        </w:rPr>
        <w:lastRenderedPageBreak/>
        <w:t>ПРОЕКТ!</w:t>
      </w:r>
    </w:p>
    <w:p w:rsidR="001862DB" w:rsidRDefault="001862DB" w:rsidP="001862DB">
      <w:pPr>
        <w:shd w:val="clear" w:color="auto" w:fill="FFFFFF"/>
        <w:ind w:firstLine="720"/>
        <w:jc w:val="both"/>
        <w:rPr>
          <w:sz w:val="24"/>
          <w:szCs w:val="24"/>
          <w:highlight w:val="yellow"/>
          <w:lang w:eastAsia="bg-BG"/>
        </w:rPr>
      </w:pPr>
    </w:p>
    <w:p w:rsidR="001862DB" w:rsidRPr="00371EF0" w:rsidRDefault="001862DB" w:rsidP="001862DB">
      <w:pPr>
        <w:pStyle w:val="Title"/>
        <w:rPr>
          <w:b w:val="0"/>
          <w:bCs w:val="0"/>
          <w:spacing w:val="100"/>
          <w:lang w:val="en-US"/>
        </w:rPr>
      </w:pPr>
      <w:r w:rsidRPr="00371EF0">
        <w:rPr>
          <w:b w:val="0"/>
          <w:bCs w:val="0"/>
          <w:spacing w:val="100"/>
        </w:rPr>
        <w:t>ДОГОВОР ЗА ОБЩЕСТВЕНА ПОРЪЧКА</w:t>
      </w:r>
    </w:p>
    <w:p w:rsidR="001862DB" w:rsidRPr="00371EF0" w:rsidRDefault="001862DB" w:rsidP="001862DB">
      <w:pPr>
        <w:pStyle w:val="Title"/>
        <w:rPr>
          <w:b w:val="0"/>
          <w:bCs w:val="0"/>
          <w:spacing w:val="100"/>
        </w:rPr>
      </w:pPr>
      <w:r w:rsidRPr="00371EF0">
        <w:rPr>
          <w:b w:val="0"/>
          <w:bCs w:val="0"/>
          <w:spacing w:val="100"/>
        </w:rPr>
        <w:t>ЗА ДОСТАВКА</w:t>
      </w:r>
    </w:p>
    <w:p w:rsidR="001862DB" w:rsidRPr="00371EF0" w:rsidRDefault="001862DB" w:rsidP="001862DB">
      <w:pPr>
        <w:jc w:val="center"/>
        <w:rPr>
          <w:sz w:val="24"/>
          <w:szCs w:val="24"/>
        </w:rPr>
      </w:pPr>
      <w:r w:rsidRPr="00371EF0">
        <w:rPr>
          <w:sz w:val="24"/>
          <w:szCs w:val="24"/>
        </w:rPr>
        <w:t>№…………</w:t>
      </w:r>
      <w:proofErr w:type="gramStart"/>
      <w:r w:rsidRPr="00371EF0">
        <w:rPr>
          <w:sz w:val="24"/>
          <w:szCs w:val="24"/>
        </w:rPr>
        <w:t>./</w:t>
      </w:r>
      <w:proofErr w:type="gramEnd"/>
      <w:r w:rsidRPr="00371EF0">
        <w:rPr>
          <w:sz w:val="24"/>
          <w:szCs w:val="24"/>
        </w:rPr>
        <w:t>201</w:t>
      </w:r>
      <w:r>
        <w:rPr>
          <w:sz w:val="24"/>
          <w:szCs w:val="24"/>
        </w:rPr>
        <w:t>9</w:t>
      </w:r>
      <w:r w:rsidRPr="00371EF0">
        <w:rPr>
          <w:sz w:val="24"/>
          <w:szCs w:val="24"/>
        </w:rPr>
        <w:t>г.</w:t>
      </w:r>
    </w:p>
    <w:p w:rsidR="001862DB" w:rsidRPr="009E0D56" w:rsidRDefault="001862DB" w:rsidP="001862DB">
      <w:pPr>
        <w:widowControl w:val="0"/>
        <w:autoSpaceDE w:val="0"/>
        <w:autoSpaceDN w:val="0"/>
        <w:adjustRightInd w:val="0"/>
        <w:spacing w:after="120"/>
        <w:ind w:firstLine="691"/>
        <w:jc w:val="both"/>
        <w:rPr>
          <w:sz w:val="24"/>
          <w:szCs w:val="24"/>
        </w:rPr>
      </w:pPr>
      <w:r w:rsidRPr="009E0D56">
        <w:rPr>
          <w:sz w:val="24"/>
          <w:szCs w:val="24"/>
        </w:rPr>
        <w:t>Днес</w:t>
      </w:r>
      <w:proofErr w:type="gramStart"/>
      <w:r w:rsidRPr="009E0D56">
        <w:rPr>
          <w:sz w:val="24"/>
          <w:szCs w:val="24"/>
        </w:rPr>
        <w:t>, ………..</w:t>
      </w:r>
      <w:proofErr w:type="gramEnd"/>
      <w:r w:rsidRPr="009E0D56">
        <w:rPr>
          <w:sz w:val="24"/>
          <w:szCs w:val="24"/>
        </w:rPr>
        <w:t>201</w:t>
      </w:r>
      <w:r>
        <w:rPr>
          <w:sz w:val="24"/>
          <w:szCs w:val="24"/>
        </w:rPr>
        <w:t>9</w:t>
      </w:r>
      <w:r w:rsidRPr="009E0D56">
        <w:rPr>
          <w:sz w:val="24"/>
          <w:szCs w:val="24"/>
        </w:rPr>
        <w:t xml:space="preserve">г. </w:t>
      </w:r>
      <w:proofErr w:type="gramStart"/>
      <w:r w:rsidRPr="009E0D56">
        <w:rPr>
          <w:sz w:val="24"/>
          <w:szCs w:val="24"/>
        </w:rPr>
        <w:t>между</w:t>
      </w:r>
      <w:proofErr w:type="gramEnd"/>
    </w:p>
    <w:p w:rsidR="001862DB" w:rsidRPr="007C78A0" w:rsidRDefault="001862DB" w:rsidP="001862DB">
      <w:pPr>
        <w:widowControl w:val="0"/>
        <w:autoSpaceDE w:val="0"/>
        <w:autoSpaceDN w:val="0"/>
        <w:adjustRightInd w:val="0"/>
        <w:spacing w:after="120"/>
        <w:jc w:val="both"/>
        <w:rPr>
          <w:b/>
          <w:bCs/>
          <w:sz w:val="24"/>
          <w:szCs w:val="24"/>
        </w:rPr>
      </w:pPr>
      <w:proofErr w:type="gramStart"/>
      <w:r w:rsidRPr="009E0D56">
        <w:rPr>
          <w:sz w:val="24"/>
          <w:szCs w:val="24"/>
        </w:rPr>
        <w:t xml:space="preserve">ВЪЗЛОЖИТЕЛ </w:t>
      </w:r>
      <w:r w:rsidRPr="009E0D56">
        <w:rPr>
          <w:b/>
          <w:bCs/>
          <w:sz w:val="24"/>
          <w:szCs w:val="24"/>
        </w:rPr>
        <w:t>"Водос</w:t>
      </w:r>
      <w:r>
        <w:rPr>
          <w:b/>
          <w:bCs/>
          <w:sz w:val="24"/>
          <w:szCs w:val="24"/>
        </w:rPr>
        <w:t xml:space="preserve">набдяване и Канализация" ЕООД </w:t>
      </w:r>
      <w:r w:rsidRPr="009E0D56">
        <w:rPr>
          <w:b/>
          <w:bCs/>
          <w:sz w:val="24"/>
          <w:szCs w:val="24"/>
        </w:rPr>
        <w:t xml:space="preserve">София, </w:t>
      </w:r>
      <w:r w:rsidRPr="009E0D56">
        <w:rPr>
          <w:sz w:val="24"/>
          <w:szCs w:val="24"/>
        </w:rPr>
        <w:t>с адрес в гр.</w:t>
      </w:r>
      <w:proofErr w:type="gramEnd"/>
      <w:r w:rsidRPr="009E0D56">
        <w:rPr>
          <w:sz w:val="24"/>
          <w:szCs w:val="24"/>
        </w:rPr>
        <w:t xml:space="preserve"> </w:t>
      </w:r>
      <w:proofErr w:type="gramStart"/>
      <w:r w:rsidRPr="009E0D56">
        <w:rPr>
          <w:sz w:val="24"/>
          <w:szCs w:val="24"/>
        </w:rPr>
        <w:t>София, бул.</w:t>
      </w:r>
      <w:proofErr w:type="gramEnd"/>
      <w:r w:rsidRPr="009E0D56">
        <w:rPr>
          <w:sz w:val="24"/>
          <w:szCs w:val="24"/>
        </w:rPr>
        <w:t xml:space="preserve"> "Рожен" №15,</w:t>
      </w:r>
      <w:r>
        <w:rPr>
          <w:b/>
          <w:bCs/>
          <w:sz w:val="24"/>
          <w:szCs w:val="24"/>
        </w:rPr>
        <w:t xml:space="preserve"> </w:t>
      </w:r>
      <w:r w:rsidRPr="009E0D56">
        <w:rPr>
          <w:sz w:val="24"/>
          <w:szCs w:val="24"/>
        </w:rPr>
        <w:t xml:space="preserve">с ЕИК/БУЛСТАТ 832046330, представлявано от Управителя Никола Гергинов Нитов, наричано по-долу за краткост КУПУВАЧ </w:t>
      </w:r>
    </w:p>
    <w:p w:rsidR="001862DB" w:rsidRPr="00EB504A" w:rsidRDefault="001862DB" w:rsidP="00EB504A">
      <w:pPr>
        <w:widowControl w:val="0"/>
        <w:autoSpaceDE w:val="0"/>
        <w:autoSpaceDN w:val="0"/>
        <w:adjustRightInd w:val="0"/>
        <w:spacing w:after="120"/>
        <w:ind w:firstLine="720"/>
        <w:jc w:val="both"/>
        <w:rPr>
          <w:sz w:val="24"/>
          <w:szCs w:val="24"/>
        </w:rPr>
      </w:pPr>
      <w:proofErr w:type="gramStart"/>
      <w:r w:rsidRPr="00EB504A">
        <w:rPr>
          <w:sz w:val="24"/>
          <w:szCs w:val="24"/>
        </w:rPr>
        <w:t>от</w:t>
      </w:r>
      <w:proofErr w:type="gramEnd"/>
      <w:r w:rsidRPr="00EB504A">
        <w:rPr>
          <w:sz w:val="24"/>
          <w:szCs w:val="24"/>
        </w:rPr>
        <w:t xml:space="preserve"> една страна и </w:t>
      </w:r>
    </w:p>
    <w:p w:rsidR="001862DB" w:rsidRPr="00EB504A" w:rsidRDefault="001862DB" w:rsidP="00EB504A">
      <w:pPr>
        <w:pStyle w:val="BodyText"/>
        <w:spacing w:line="240" w:lineRule="auto"/>
        <w:jc w:val="both"/>
        <w:rPr>
          <w:rFonts w:ascii="Times New Roman" w:hAnsi="Times New Roman"/>
          <w:b w:val="0"/>
          <w:bCs/>
          <w:sz w:val="24"/>
          <w:szCs w:val="24"/>
        </w:rPr>
      </w:pPr>
      <w:r w:rsidRPr="00EB504A">
        <w:rPr>
          <w:rFonts w:ascii="Times New Roman" w:hAnsi="Times New Roman"/>
          <w:b w:val="0"/>
          <w:bCs/>
          <w:sz w:val="24"/>
          <w:szCs w:val="24"/>
        </w:rPr>
        <w:t>…………………………....................................................................;</w:t>
      </w:r>
    </w:p>
    <w:p w:rsidR="001862DB" w:rsidRPr="00EB504A" w:rsidRDefault="001862DB" w:rsidP="00EB504A">
      <w:pPr>
        <w:pStyle w:val="BodyText"/>
        <w:spacing w:line="240" w:lineRule="auto"/>
        <w:jc w:val="both"/>
        <w:rPr>
          <w:rFonts w:ascii="Times New Roman" w:hAnsi="Times New Roman"/>
          <w:b w:val="0"/>
          <w:sz w:val="24"/>
          <w:szCs w:val="24"/>
        </w:rPr>
      </w:pPr>
      <w:r w:rsidRPr="00EB504A">
        <w:rPr>
          <w:rFonts w:ascii="Times New Roman" w:hAnsi="Times New Roman"/>
          <w:b w:val="0"/>
          <w:sz w:val="24"/>
          <w:szCs w:val="24"/>
        </w:rPr>
        <w:t>с търговски адрес в ……………………………………………………</w:t>
      </w:r>
    </w:p>
    <w:p w:rsidR="001862DB" w:rsidRPr="00EB504A" w:rsidRDefault="001862DB" w:rsidP="00EB504A">
      <w:pPr>
        <w:pStyle w:val="BodyText"/>
        <w:spacing w:line="240" w:lineRule="auto"/>
        <w:jc w:val="both"/>
        <w:rPr>
          <w:rFonts w:ascii="Times New Roman" w:hAnsi="Times New Roman"/>
          <w:b w:val="0"/>
          <w:sz w:val="24"/>
          <w:szCs w:val="24"/>
        </w:rPr>
      </w:pPr>
      <w:r w:rsidRPr="00EB504A">
        <w:rPr>
          <w:rFonts w:ascii="Times New Roman" w:hAnsi="Times New Roman"/>
          <w:b w:val="0"/>
          <w:sz w:val="24"/>
          <w:szCs w:val="24"/>
        </w:rPr>
        <w:t>с ЕИК/БУЛСТАТ № …………………., идентификационен номер по ДДС (ако има регистрация)</w:t>
      </w:r>
      <w:r w:rsidRPr="00EB504A">
        <w:rPr>
          <w:rFonts w:ascii="Times New Roman" w:hAnsi="Times New Roman"/>
          <w:b w:val="0"/>
          <w:sz w:val="24"/>
          <w:szCs w:val="24"/>
          <w:lang w:val="en-US"/>
        </w:rPr>
        <w:t xml:space="preserve"> </w:t>
      </w:r>
      <w:r w:rsidRPr="00EB504A">
        <w:rPr>
          <w:rFonts w:ascii="Times New Roman" w:hAnsi="Times New Roman"/>
          <w:b w:val="0"/>
          <w:sz w:val="24"/>
          <w:szCs w:val="24"/>
        </w:rPr>
        <w:t xml:space="preserve">...............…., представлявана от …………………………………………; определен за ИЗПЪЛНИТЕЛ след проведена ..................................... процедура за </w:t>
      </w:r>
    </w:p>
    <w:p w:rsidR="001862DB" w:rsidRPr="00EB504A" w:rsidRDefault="001862DB" w:rsidP="00EB504A">
      <w:pPr>
        <w:pStyle w:val="BodyText"/>
        <w:spacing w:line="240" w:lineRule="auto"/>
        <w:jc w:val="both"/>
        <w:rPr>
          <w:rFonts w:ascii="Times New Roman" w:hAnsi="Times New Roman"/>
          <w:b w:val="0"/>
          <w:sz w:val="24"/>
          <w:szCs w:val="24"/>
        </w:rPr>
      </w:pPr>
      <w:r w:rsidRPr="00EB504A">
        <w:rPr>
          <w:rFonts w:ascii="Times New Roman" w:hAnsi="Times New Roman"/>
          <w:b w:val="0"/>
          <w:sz w:val="24"/>
          <w:szCs w:val="24"/>
        </w:rPr>
        <w:tab/>
      </w:r>
      <w:r w:rsidRPr="00EB504A">
        <w:rPr>
          <w:rFonts w:ascii="Times New Roman" w:hAnsi="Times New Roman"/>
          <w:b w:val="0"/>
          <w:sz w:val="24"/>
          <w:szCs w:val="24"/>
        </w:rPr>
        <w:tab/>
      </w:r>
      <w:r w:rsidRPr="00EB504A">
        <w:rPr>
          <w:rFonts w:ascii="Times New Roman" w:hAnsi="Times New Roman"/>
          <w:b w:val="0"/>
          <w:sz w:val="24"/>
          <w:szCs w:val="24"/>
        </w:rPr>
        <w:tab/>
      </w:r>
      <w:r w:rsidRPr="00EB504A">
        <w:rPr>
          <w:rFonts w:ascii="Times New Roman" w:hAnsi="Times New Roman"/>
          <w:b w:val="0"/>
          <w:sz w:val="24"/>
          <w:szCs w:val="24"/>
        </w:rPr>
        <w:tab/>
      </w:r>
      <w:r w:rsidRPr="00EB504A">
        <w:rPr>
          <w:rFonts w:ascii="Times New Roman" w:hAnsi="Times New Roman"/>
          <w:b w:val="0"/>
          <w:sz w:val="24"/>
          <w:szCs w:val="24"/>
        </w:rPr>
        <w:tab/>
      </w:r>
      <w:r w:rsidRPr="00EB504A">
        <w:rPr>
          <w:rFonts w:ascii="Times New Roman" w:hAnsi="Times New Roman"/>
          <w:b w:val="0"/>
          <w:sz w:val="24"/>
          <w:szCs w:val="24"/>
        </w:rPr>
        <w:tab/>
      </w:r>
      <w:r w:rsidRPr="00EB504A">
        <w:rPr>
          <w:rFonts w:ascii="Times New Roman" w:hAnsi="Times New Roman"/>
          <w:b w:val="0"/>
          <w:sz w:val="24"/>
          <w:szCs w:val="24"/>
        </w:rPr>
        <w:tab/>
        <w:t>(вид процедура)</w:t>
      </w:r>
    </w:p>
    <w:p w:rsidR="001862DB" w:rsidRPr="00EB504A" w:rsidRDefault="001862DB" w:rsidP="00EB504A">
      <w:pPr>
        <w:pStyle w:val="BodyText"/>
        <w:spacing w:line="240" w:lineRule="auto"/>
        <w:jc w:val="both"/>
        <w:rPr>
          <w:rFonts w:ascii="Times New Roman" w:hAnsi="Times New Roman"/>
          <w:b w:val="0"/>
          <w:sz w:val="24"/>
          <w:szCs w:val="24"/>
        </w:rPr>
      </w:pPr>
      <w:r w:rsidRPr="00EB504A">
        <w:rPr>
          <w:rFonts w:ascii="Times New Roman" w:hAnsi="Times New Roman"/>
          <w:b w:val="0"/>
          <w:sz w:val="24"/>
          <w:szCs w:val="24"/>
        </w:rPr>
        <w:t>възлагане на обществена поръчка № ............................................................../</w:t>
      </w:r>
    </w:p>
    <w:p w:rsidR="001862DB" w:rsidRPr="00EB504A" w:rsidRDefault="001862DB" w:rsidP="00EB504A">
      <w:pPr>
        <w:pStyle w:val="BodyText"/>
        <w:spacing w:line="240" w:lineRule="auto"/>
        <w:ind w:left="2160" w:firstLine="720"/>
        <w:jc w:val="both"/>
        <w:rPr>
          <w:rFonts w:ascii="Times New Roman" w:hAnsi="Times New Roman"/>
          <w:b w:val="0"/>
          <w:sz w:val="24"/>
          <w:szCs w:val="24"/>
        </w:rPr>
      </w:pPr>
      <w:r w:rsidRPr="00EB504A">
        <w:rPr>
          <w:rFonts w:ascii="Times New Roman" w:hAnsi="Times New Roman"/>
          <w:b w:val="0"/>
          <w:sz w:val="24"/>
          <w:szCs w:val="24"/>
        </w:rPr>
        <w:t>(уникален в номер на поръчката Регистъра за обществени поръчки)</w:t>
      </w:r>
    </w:p>
    <w:p w:rsidR="001862DB" w:rsidRPr="00EB504A" w:rsidRDefault="001862DB" w:rsidP="00EB504A">
      <w:pPr>
        <w:widowControl w:val="0"/>
        <w:autoSpaceDE w:val="0"/>
        <w:autoSpaceDN w:val="0"/>
        <w:adjustRightInd w:val="0"/>
        <w:spacing w:after="120"/>
        <w:ind w:firstLine="691"/>
        <w:jc w:val="both"/>
        <w:rPr>
          <w:sz w:val="24"/>
          <w:szCs w:val="24"/>
        </w:rPr>
      </w:pPr>
      <w:proofErr w:type="gramStart"/>
      <w:r w:rsidRPr="00EB504A">
        <w:rPr>
          <w:sz w:val="24"/>
          <w:szCs w:val="24"/>
        </w:rPr>
        <w:t>наричано</w:t>
      </w:r>
      <w:proofErr w:type="gramEnd"/>
      <w:r w:rsidRPr="00EB504A">
        <w:rPr>
          <w:sz w:val="24"/>
          <w:szCs w:val="24"/>
        </w:rPr>
        <w:t xml:space="preserve"> за краткост ДОСТАВЧИК  от друга страна </w:t>
      </w:r>
    </w:p>
    <w:p w:rsidR="001862DB" w:rsidRPr="00EB504A" w:rsidRDefault="001862DB" w:rsidP="00EB504A">
      <w:pPr>
        <w:pStyle w:val="BodyText"/>
        <w:spacing w:line="240" w:lineRule="auto"/>
        <w:jc w:val="both"/>
        <w:rPr>
          <w:rFonts w:ascii="Times New Roman" w:hAnsi="Times New Roman"/>
          <w:b w:val="0"/>
          <w:sz w:val="24"/>
          <w:szCs w:val="24"/>
        </w:rPr>
      </w:pPr>
      <w:r w:rsidRPr="00EB504A">
        <w:rPr>
          <w:rFonts w:ascii="Times New Roman" w:hAnsi="Times New Roman"/>
          <w:b w:val="0"/>
          <w:sz w:val="24"/>
          <w:szCs w:val="24"/>
        </w:rPr>
        <w:t xml:space="preserve">се сключи настоящият договор за възлагане на обществена поръчка, наричан по-долу за краткост „Договор”, по позиция 1 с предмет: Доставка на В и К арматури </w:t>
      </w:r>
    </w:p>
    <w:p w:rsidR="001862DB" w:rsidRPr="009E0D56" w:rsidRDefault="001862DB" w:rsidP="001862DB">
      <w:pPr>
        <w:widowControl w:val="0"/>
        <w:autoSpaceDE w:val="0"/>
        <w:autoSpaceDN w:val="0"/>
        <w:adjustRightInd w:val="0"/>
        <w:spacing w:after="120"/>
        <w:jc w:val="both"/>
        <w:rPr>
          <w:sz w:val="24"/>
          <w:szCs w:val="24"/>
        </w:rPr>
      </w:pPr>
      <w:r w:rsidRPr="009E0D56">
        <w:rPr>
          <w:sz w:val="24"/>
          <w:szCs w:val="24"/>
        </w:rPr>
        <w:t>Страните се споразумяха за следното:</w:t>
      </w:r>
    </w:p>
    <w:p w:rsidR="001862DB" w:rsidRPr="009E0D56" w:rsidRDefault="001862DB" w:rsidP="001862DB">
      <w:pPr>
        <w:pStyle w:val="Heading3"/>
        <w:spacing w:after="120"/>
        <w:jc w:val="center"/>
        <w:rPr>
          <w:u w:val="single"/>
        </w:rPr>
      </w:pPr>
      <w:r w:rsidRPr="009E0D56">
        <w:rPr>
          <w:u w:val="single"/>
        </w:rPr>
        <w:t>І. Предмет на договора</w:t>
      </w:r>
    </w:p>
    <w:p w:rsidR="001862DB" w:rsidRPr="009E0D56" w:rsidRDefault="001862DB" w:rsidP="001862DB">
      <w:pPr>
        <w:widowControl w:val="0"/>
        <w:autoSpaceDE w:val="0"/>
        <w:autoSpaceDN w:val="0"/>
        <w:adjustRightInd w:val="0"/>
        <w:spacing w:after="120"/>
        <w:ind w:firstLine="403"/>
        <w:jc w:val="both"/>
        <w:rPr>
          <w:sz w:val="24"/>
          <w:szCs w:val="24"/>
        </w:rPr>
      </w:pPr>
      <w:r w:rsidRPr="009E0D56">
        <w:rPr>
          <w:sz w:val="24"/>
          <w:szCs w:val="24"/>
        </w:rPr>
        <w:t xml:space="preserve">ЧЛ.1. Страните по настоящия договор се договарят за следното: ДОСТАВЧИКЪТ да продаде и достави на КУПУВАЧА </w:t>
      </w:r>
      <w:r>
        <w:rPr>
          <w:sz w:val="24"/>
          <w:szCs w:val="24"/>
        </w:rPr>
        <w:t>В и К арматури</w:t>
      </w:r>
      <w:r w:rsidRPr="009E0D56">
        <w:rPr>
          <w:sz w:val="24"/>
          <w:szCs w:val="24"/>
        </w:rPr>
        <w:t xml:space="preserve">, съгласно </w:t>
      </w:r>
      <w:r>
        <w:rPr>
          <w:sz w:val="24"/>
          <w:szCs w:val="24"/>
        </w:rPr>
        <w:t xml:space="preserve">техническата спецификация и </w:t>
      </w:r>
      <w:r w:rsidRPr="009E0D56">
        <w:rPr>
          <w:sz w:val="24"/>
          <w:szCs w:val="24"/>
        </w:rPr>
        <w:t>офертата, неразделна част от настоящия договор, на</w:t>
      </w:r>
      <w:r>
        <w:rPr>
          <w:sz w:val="24"/>
          <w:szCs w:val="24"/>
        </w:rPr>
        <w:t xml:space="preserve"> прогнозна стойност</w:t>
      </w:r>
      <w:r w:rsidRPr="00872FA5">
        <w:rPr>
          <w:sz w:val="24"/>
          <w:szCs w:val="24"/>
        </w:rPr>
        <w:t xml:space="preserve"> за позиция 1 - 1</w:t>
      </w:r>
      <w:r>
        <w:rPr>
          <w:sz w:val="24"/>
          <w:szCs w:val="24"/>
        </w:rPr>
        <w:t>6</w:t>
      </w:r>
      <w:r w:rsidRPr="00872FA5">
        <w:rPr>
          <w:sz w:val="24"/>
          <w:szCs w:val="24"/>
        </w:rPr>
        <w:t>0 хил.лв без ДДС, а КУПУВАЧА се задължава да заплати</w:t>
      </w:r>
      <w:r w:rsidRPr="009E0D56">
        <w:rPr>
          <w:sz w:val="24"/>
          <w:szCs w:val="24"/>
        </w:rPr>
        <w:t xml:space="preserve"> уговорената между страните цена.</w:t>
      </w:r>
    </w:p>
    <w:p w:rsidR="001862DB" w:rsidRPr="009E0D56" w:rsidRDefault="001862DB" w:rsidP="001862DB">
      <w:pPr>
        <w:widowControl w:val="0"/>
        <w:autoSpaceDE w:val="0"/>
        <w:autoSpaceDN w:val="0"/>
        <w:adjustRightInd w:val="0"/>
        <w:spacing w:after="120"/>
        <w:ind w:firstLine="403"/>
        <w:jc w:val="both"/>
        <w:rPr>
          <w:sz w:val="24"/>
          <w:szCs w:val="24"/>
        </w:rPr>
      </w:pPr>
      <w:r w:rsidRPr="009E0D56">
        <w:rPr>
          <w:sz w:val="24"/>
          <w:szCs w:val="24"/>
        </w:rPr>
        <w:t xml:space="preserve">ЧЛ.2. Качеството на </w:t>
      </w:r>
      <w:r>
        <w:rPr>
          <w:sz w:val="24"/>
          <w:szCs w:val="24"/>
        </w:rPr>
        <w:t>изделията</w:t>
      </w:r>
      <w:r w:rsidRPr="009E0D56">
        <w:rPr>
          <w:sz w:val="24"/>
          <w:szCs w:val="24"/>
        </w:rPr>
        <w:t xml:space="preserve"> следва да отговаря на БДС </w:t>
      </w:r>
      <w:proofErr w:type="gramStart"/>
      <w:r w:rsidRPr="009E0D56">
        <w:rPr>
          <w:sz w:val="24"/>
          <w:szCs w:val="24"/>
        </w:rPr>
        <w:t>EN ........</w:t>
      </w:r>
      <w:proofErr w:type="gramEnd"/>
      <w:r w:rsidRPr="009E0D56">
        <w:rPr>
          <w:sz w:val="24"/>
          <w:szCs w:val="24"/>
        </w:rPr>
        <w:t xml:space="preserve"> </w:t>
      </w:r>
      <w:proofErr w:type="gramStart"/>
      <w:r w:rsidRPr="009E0D56">
        <w:rPr>
          <w:sz w:val="24"/>
          <w:szCs w:val="24"/>
        </w:rPr>
        <w:t>или</w:t>
      </w:r>
      <w:proofErr w:type="gramEnd"/>
      <w:r w:rsidRPr="009E0D56">
        <w:rPr>
          <w:sz w:val="24"/>
          <w:szCs w:val="24"/>
        </w:rPr>
        <w:t xml:space="preserve"> еквивалентн</w:t>
      </w:r>
      <w:r>
        <w:rPr>
          <w:sz w:val="24"/>
          <w:szCs w:val="24"/>
        </w:rPr>
        <w:t xml:space="preserve">и </w:t>
      </w:r>
      <w:r w:rsidRPr="009E0D56">
        <w:rPr>
          <w:sz w:val="24"/>
          <w:szCs w:val="24"/>
        </w:rPr>
        <w:t xml:space="preserve">международни </w:t>
      </w:r>
      <w:r>
        <w:rPr>
          <w:sz w:val="24"/>
          <w:szCs w:val="24"/>
        </w:rPr>
        <w:t>стандарти</w:t>
      </w:r>
      <w:r w:rsidRPr="009E0D56">
        <w:rPr>
          <w:sz w:val="24"/>
          <w:szCs w:val="24"/>
        </w:rPr>
        <w:t xml:space="preserve"> съгласно сертификата за качество и свидетелство от производителя.</w:t>
      </w:r>
    </w:p>
    <w:p w:rsidR="001862DB" w:rsidRPr="009E0D56" w:rsidRDefault="001862DB" w:rsidP="001862DB">
      <w:pPr>
        <w:widowControl w:val="0"/>
        <w:autoSpaceDE w:val="0"/>
        <w:autoSpaceDN w:val="0"/>
        <w:adjustRightInd w:val="0"/>
        <w:spacing w:after="120"/>
        <w:ind w:firstLine="403"/>
        <w:jc w:val="both"/>
        <w:rPr>
          <w:sz w:val="24"/>
          <w:szCs w:val="24"/>
        </w:rPr>
      </w:pPr>
      <w:r w:rsidRPr="009E0D56">
        <w:rPr>
          <w:sz w:val="24"/>
          <w:szCs w:val="24"/>
        </w:rPr>
        <w:t>ЧЛ.3. Срокът на доставката е: до ……… дни след заявка на възложителя.</w:t>
      </w:r>
    </w:p>
    <w:p w:rsidR="001862DB" w:rsidRPr="009E0D56" w:rsidRDefault="001862DB" w:rsidP="001862DB">
      <w:pPr>
        <w:pStyle w:val="Heading1"/>
        <w:spacing w:after="120"/>
        <w:rPr>
          <w:b/>
          <w:bCs/>
        </w:rPr>
      </w:pPr>
      <w:r w:rsidRPr="009E0D56">
        <w:t>ІІ. Права и задължения на ДОСТАВЧИКА</w:t>
      </w:r>
    </w:p>
    <w:p w:rsidR="001862DB" w:rsidRPr="009E0D56" w:rsidRDefault="001862DB" w:rsidP="001862DB">
      <w:pPr>
        <w:pStyle w:val="BodyTextIndent2"/>
        <w:spacing w:line="240" w:lineRule="auto"/>
        <w:ind w:left="0" w:firstLine="720"/>
        <w:jc w:val="both"/>
        <w:rPr>
          <w:sz w:val="24"/>
          <w:szCs w:val="24"/>
        </w:rPr>
      </w:pPr>
      <w:proofErr w:type="gramStart"/>
      <w:r w:rsidRPr="009E0D56">
        <w:rPr>
          <w:sz w:val="24"/>
          <w:szCs w:val="24"/>
        </w:rPr>
        <w:t>ЧЛ.4. ДОСТАВЧИКЪТ има право да получи цена в размер съгласно офертата за единица изделие, в лева без ДДС с включени мита, такси, транспортни и други разходи, неразделна част от настоящия договор.</w:t>
      </w:r>
      <w:proofErr w:type="gramEnd"/>
    </w:p>
    <w:p w:rsidR="001862DB" w:rsidRPr="009E0D56" w:rsidRDefault="001862DB" w:rsidP="001862DB">
      <w:pPr>
        <w:pStyle w:val="BodyTextIndent2"/>
        <w:spacing w:line="240" w:lineRule="auto"/>
        <w:ind w:left="0" w:firstLine="720"/>
        <w:jc w:val="both"/>
        <w:rPr>
          <w:sz w:val="24"/>
          <w:szCs w:val="24"/>
        </w:rPr>
      </w:pPr>
      <w:r w:rsidRPr="009E0D56">
        <w:rPr>
          <w:sz w:val="24"/>
          <w:szCs w:val="24"/>
        </w:rPr>
        <w:t>ЧЛ.5. Да иска от ВЪЗЛОЖИТЕЛЯ необходимото съдействие за осъществяване на работата по договора, включително предоставяне на нужната информация и документи за изпълнение на договора</w:t>
      </w:r>
    </w:p>
    <w:p w:rsidR="001862DB" w:rsidRPr="009E0D56" w:rsidRDefault="001862DB" w:rsidP="001862DB">
      <w:pPr>
        <w:pStyle w:val="BodyTextIndent2"/>
        <w:spacing w:line="240" w:lineRule="auto"/>
        <w:ind w:left="0" w:firstLine="720"/>
        <w:jc w:val="both"/>
        <w:rPr>
          <w:sz w:val="24"/>
          <w:szCs w:val="24"/>
        </w:rPr>
      </w:pPr>
      <w:r w:rsidRPr="009E0D56">
        <w:rPr>
          <w:sz w:val="24"/>
          <w:szCs w:val="24"/>
        </w:rPr>
        <w:t xml:space="preserve">ЧЛ.6. ДОСТАВЧИКЪТ има следните задължения: </w:t>
      </w:r>
    </w:p>
    <w:p w:rsidR="001862DB" w:rsidRPr="009E0D56" w:rsidRDefault="001862DB" w:rsidP="001862DB">
      <w:pPr>
        <w:pStyle w:val="BodyTextIndent2"/>
        <w:spacing w:after="0" w:line="240" w:lineRule="auto"/>
        <w:ind w:left="0"/>
        <w:jc w:val="both"/>
        <w:rPr>
          <w:sz w:val="24"/>
          <w:szCs w:val="24"/>
        </w:rPr>
      </w:pPr>
      <w:proofErr w:type="gramStart"/>
      <w:r w:rsidRPr="009E0D56">
        <w:rPr>
          <w:sz w:val="24"/>
          <w:szCs w:val="24"/>
        </w:rPr>
        <w:t>а/да</w:t>
      </w:r>
      <w:proofErr w:type="gramEnd"/>
      <w:r w:rsidRPr="009E0D56">
        <w:rPr>
          <w:sz w:val="24"/>
          <w:szCs w:val="24"/>
        </w:rPr>
        <w:t xml:space="preserve"> прехвърли на КУПУВАЧА собствеността на </w:t>
      </w:r>
      <w:r>
        <w:rPr>
          <w:sz w:val="24"/>
          <w:szCs w:val="24"/>
        </w:rPr>
        <w:t>В и К арматури</w:t>
      </w:r>
      <w:r w:rsidRPr="009E0D56">
        <w:rPr>
          <w:sz w:val="24"/>
          <w:szCs w:val="24"/>
        </w:rPr>
        <w:t xml:space="preserve"> и достави същите в сроковете посочени в чл.3 по предварителна заявка на купувача;</w:t>
      </w:r>
    </w:p>
    <w:p w:rsidR="001862DB" w:rsidRPr="009E0D56" w:rsidRDefault="001862DB" w:rsidP="001862DB">
      <w:pPr>
        <w:pStyle w:val="BodyTextIndent2"/>
        <w:spacing w:after="0" w:line="240" w:lineRule="auto"/>
        <w:ind w:left="0"/>
        <w:jc w:val="both"/>
        <w:rPr>
          <w:sz w:val="24"/>
          <w:szCs w:val="24"/>
        </w:rPr>
      </w:pPr>
      <w:proofErr w:type="gramStart"/>
      <w:r w:rsidRPr="009E0D56">
        <w:rPr>
          <w:sz w:val="24"/>
          <w:szCs w:val="24"/>
        </w:rPr>
        <w:t>б/да</w:t>
      </w:r>
      <w:proofErr w:type="gramEnd"/>
      <w:r w:rsidRPr="009E0D56">
        <w:rPr>
          <w:sz w:val="24"/>
          <w:szCs w:val="24"/>
        </w:rPr>
        <w:t xml:space="preserve"> предаде на КУПУВАЧА </w:t>
      </w:r>
      <w:r>
        <w:rPr>
          <w:sz w:val="24"/>
          <w:szCs w:val="24"/>
        </w:rPr>
        <w:t>В и К арматури</w:t>
      </w:r>
      <w:r w:rsidRPr="009E0D56">
        <w:rPr>
          <w:sz w:val="24"/>
          <w:szCs w:val="24"/>
        </w:rPr>
        <w:t xml:space="preserve">, съгласно заявеното количество, </w:t>
      </w:r>
      <w:r w:rsidRPr="009E0D56">
        <w:rPr>
          <w:sz w:val="24"/>
          <w:szCs w:val="24"/>
          <w:lang w:val="bg-BG"/>
        </w:rPr>
        <w:t xml:space="preserve">вид, </w:t>
      </w:r>
      <w:r w:rsidRPr="009E0D56">
        <w:rPr>
          <w:sz w:val="24"/>
          <w:szCs w:val="24"/>
        </w:rPr>
        <w:t>тип</w:t>
      </w:r>
      <w:r w:rsidRPr="009E0D56">
        <w:rPr>
          <w:sz w:val="24"/>
          <w:szCs w:val="24"/>
          <w:lang w:val="bg-BG"/>
        </w:rPr>
        <w:t>,</w:t>
      </w:r>
      <w:r w:rsidRPr="009E0D56">
        <w:rPr>
          <w:sz w:val="24"/>
          <w:szCs w:val="24"/>
        </w:rPr>
        <w:t xml:space="preserve"> </w:t>
      </w:r>
      <w:r w:rsidRPr="009E0D56">
        <w:rPr>
          <w:sz w:val="24"/>
          <w:szCs w:val="24"/>
          <w:lang w:val="bg-BG"/>
        </w:rPr>
        <w:t>диаметри и налягане</w:t>
      </w:r>
      <w:r w:rsidRPr="009E0D56">
        <w:rPr>
          <w:sz w:val="24"/>
          <w:szCs w:val="24"/>
        </w:rPr>
        <w:t>;</w:t>
      </w:r>
    </w:p>
    <w:p w:rsidR="001862DB" w:rsidRPr="009E0D56" w:rsidRDefault="001862DB" w:rsidP="001862DB">
      <w:pPr>
        <w:pStyle w:val="BodyTextIndent2"/>
        <w:spacing w:after="0" w:line="240" w:lineRule="auto"/>
        <w:ind w:left="0"/>
        <w:jc w:val="both"/>
        <w:rPr>
          <w:sz w:val="24"/>
          <w:szCs w:val="24"/>
        </w:rPr>
      </w:pPr>
      <w:proofErr w:type="gramStart"/>
      <w:r w:rsidRPr="009E0D56">
        <w:rPr>
          <w:sz w:val="24"/>
          <w:szCs w:val="24"/>
        </w:rPr>
        <w:lastRenderedPageBreak/>
        <w:t>в/при</w:t>
      </w:r>
      <w:proofErr w:type="gramEnd"/>
      <w:r w:rsidRPr="009E0D56">
        <w:rPr>
          <w:sz w:val="24"/>
          <w:szCs w:val="24"/>
        </w:rPr>
        <w:t xml:space="preserve"> повреждане на </w:t>
      </w:r>
      <w:r>
        <w:rPr>
          <w:sz w:val="24"/>
          <w:szCs w:val="24"/>
        </w:rPr>
        <w:t>В и К арматури</w:t>
      </w:r>
      <w:r w:rsidRPr="009E0D56">
        <w:rPr>
          <w:sz w:val="24"/>
          <w:szCs w:val="24"/>
        </w:rPr>
        <w:t xml:space="preserve"> изцяло или от части, както и при наличието на явни недостатъци или дефекти, КУПУВАЧЪТ има право да иска отстраняването им от ДОСТАВЧИКА за сметка на последния. </w:t>
      </w:r>
      <w:proofErr w:type="gramStart"/>
      <w:r w:rsidRPr="009E0D56">
        <w:rPr>
          <w:sz w:val="24"/>
          <w:szCs w:val="24"/>
        </w:rPr>
        <w:t xml:space="preserve">В случай, че недостатъците или дефектите са съществени и правят трудно използването на </w:t>
      </w:r>
      <w:r>
        <w:rPr>
          <w:sz w:val="24"/>
          <w:szCs w:val="24"/>
        </w:rPr>
        <w:t>В и К арматури</w:t>
      </w:r>
      <w:r w:rsidRPr="009E0D56">
        <w:rPr>
          <w:sz w:val="24"/>
          <w:szCs w:val="24"/>
        </w:rPr>
        <w:t xml:space="preserve"> по предназначението им, КУПУВАЧЪТ има право да развали договора.</w:t>
      </w:r>
      <w:proofErr w:type="gramEnd"/>
    </w:p>
    <w:p w:rsidR="001862DB" w:rsidRPr="009E0D56" w:rsidRDefault="001862DB" w:rsidP="001862DB">
      <w:pPr>
        <w:pStyle w:val="BodyTextIndent2"/>
        <w:spacing w:after="0" w:line="240" w:lineRule="auto"/>
        <w:ind w:left="0"/>
        <w:jc w:val="both"/>
        <w:rPr>
          <w:sz w:val="24"/>
          <w:szCs w:val="24"/>
        </w:rPr>
      </w:pPr>
      <w:proofErr w:type="gramStart"/>
      <w:r w:rsidRPr="009E0D56">
        <w:rPr>
          <w:sz w:val="24"/>
          <w:szCs w:val="24"/>
        </w:rPr>
        <w:t>г/ДОСТАВЧИКА</w:t>
      </w:r>
      <w:proofErr w:type="gramEnd"/>
      <w:r w:rsidRPr="009E0D56">
        <w:rPr>
          <w:sz w:val="24"/>
          <w:szCs w:val="24"/>
        </w:rPr>
        <w:t xml:space="preserve"> отговаря на основание чл.193 от ЗЗД и когато не е знаел за недостатъка.</w:t>
      </w:r>
    </w:p>
    <w:p w:rsidR="001862DB" w:rsidRPr="009E0D56" w:rsidRDefault="001862DB" w:rsidP="001862DB">
      <w:pPr>
        <w:pStyle w:val="BodyTextIndent2"/>
        <w:spacing w:after="0" w:line="240" w:lineRule="auto"/>
        <w:ind w:left="0"/>
        <w:jc w:val="both"/>
        <w:rPr>
          <w:sz w:val="24"/>
          <w:szCs w:val="24"/>
        </w:rPr>
      </w:pPr>
      <w:proofErr w:type="gramStart"/>
      <w:r w:rsidRPr="009E0D56">
        <w:rPr>
          <w:sz w:val="24"/>
          <w:szCs w:val="24"/>
        </w:rPr>
        <w:t>д</w:t>
      </w:r>
      <w:proofErr w:type="gramEnd"/>
      <w:r w:rsidRPr="009E0D56">
        <w:rPr>
          <w:sz w:val="24"/>
          <w:szCs w:val="24"/>
        </w:rPr>
        <w:t>/ да изпълни поръчката качествено в съответствие с предложеното в офертата му, включително техническото предложение, което е неразделна част от настоящия договор.</w:t>
      </w:r>
    </w:p>
    <w:p w:rsidR="001862DB" w:rsidRPr="009E0D56" w:rsidRDefault="001862DB" w:rsidP="001862DB">
      <w:pPr>
        <w:pStyle w:val="BodyTextIndent2"/>
        <w:spacing w:after="0" w:line="240" w:lineRule="auto"/>
        <w:ind w:left="0"/>
        <w:jc w:val="both"/>
        <w:rPr>
          <w:sz w:val="24"/>
          <w:szCs w:val="24"/>
        </w:rPr>
      </w:pPr>
      <w:proofErr w:type="gramStart"/>
      <w:r w:rsidRPr="009E0D56">
        <w:rPr>
          <w:sz w:val="24"/>
          <w:szCs w:val="24"/>
        </w:rPr>
        <w:t>е</w:t>
      </w:r>
      <w:proofErr w:type="gramEnd"/>
      <w:r w:rsidRPr="009E0D56">
        <w:rPr>
          <w:sz w:val="24"/>
          <w:szCs w:val="24"/>
        </w:rPr>
        <w:t>/ да не предоставя документи и информация на трети лица относно изпълнението на поръчката, както и да не използва информация, станала му известна при изпълнение на задълженията му по настоящия договор.</w:t>
      </w:r>
    </w:p>
    <w:p w:rsidR="001862DB" w:rsidRPr="009E0D56" w:rsidRDefault="001862DB" w:rsidP="001862DB">
      <w:pPr>
        <w:pStyle w:val="BodyTextIndent2"/>
        <w:spacing w:line="240" w:lineRule="auto"/>
        <w:ind w:left="0"/>
        <w:jc w:val="both"/>
        <w:rPr>
          <w:sz w:val="24"/>
          <w:szCs w:val="24"/>
          <w:lang w:val="bg-BG"/>
        </w:rPr>
      </w:pPr>
      <w:proofErr w:type="gramStart"/>
      <w:r w:rsidRPr="009E0D56">
        <w:rPr>
          <w:sz w:val="24"/>
          <w:szCs w:val="24"/>
        </w:rPr>
        <w:t>ж</w:t>
      </w:r>
      <w:proofErr w:type="gramEnd"/>
      <w:r w:rsidRPr="009E0D56">
        <w:rPr>
          <w:sz w:val="24"/>
          <w:szCs w:val="24"/>
        </w:rPr>
        <w:t>/ да сключи договор/договори за подизпълнение с посочените в офертата му подизпълнители в срок от 3 дни от сключване на настоящия договор и да представи оригинален екземпляр на ВЪЗЛОЖИТЕЛЯ в 3-дневен срок.</w:t>
      </w:r>
    </w:p>
    <w:p w:rsidR="001862DB" w:rsidRPr="009E0D56" w:rsidRDefault="001862DB" w:rsidP="001862DB">
      <w:pPr>
        <w:pStyle w:val="BodyTextIndent2"/>
        <w:spacing w:line="240" w:lineRule="auto"/>
        <w:ind w:left="0"/>
        <w:jc w:val="center"/>
        <w:rPr>
          <w:b/>
          <w:bCs/>
          <w:sz w:val="24"/>
          <w:szCs w:val="24"/>
          <w:u w:val="single"/>
        </w:rPr>
      </w:pPr>
      <w:proofErr w:type="gramStart"/>
      <w:r w:rsidRPr="009E0D56">
        <w:rPr>
          <w:b/>
          <w:bCs/>
          <w:sz w:val="24"/>
          <w:szCs w:val="24"/>
          <w:u w:val="single"/>
        </w:rPr>
        <w:t>ІІІ.</w:t>
      </w:r>
      <w:proofErr w:type="gramEnd"/>
      <w:r w:rsidRPr="009E0D56">
        <w:rPr>
          <w:b/>
          <w:bCs/>
          <w:sz w:val="24"/>
          <w:szCs w:val="24"/>
          <w:u w:val="single"/>
        </w:rPr>
        <w:t xml:space="preserve"> Цена, заплащане и прехвърляне на собствеността</w:t>
      </w:r>
    </w:p>
    <w:p w:rsidR="001862DB" w:rsidRPr="009E0D56" w:rsidRDefault="001862DB" w:rsidP="001862DB">
      <w:pPr>
        <w:pStyle w:val="BodyTextIndent2"/>
        <w:spacing w:line="240" w:lineRule="auto"/>
        <w:ind w:left="0" w:firstLine="720"/>
        <w:jc w:val="both"/>
        <w:rPr>
          <w:sz w:val="24"/>
          <w:szCs w:val="24"/>
        </w:rPr>
      </w:pPr>
      <w:proofErr w:type="gramStart"/>
      <w:r w:rsidRPr="009E0D56">
        <w:rPr>
          <w:sz w:val="24"/>
          <w:szCs w:val="24"/>
        </w:rPr>
        <w:t>ЧЛ.7. Цената която КУПУВАЧЪТ трябва да заплати е съгласно ценовото предложение, в лева за единица изделие, без ДДС, неразделна част от настоящия договор.</w:t>
      </w:r>
      <w:proofErr w:type="gramEnd"/>
      <w:r w:rsidRPr="009E0D56">
        <w:rPr>
          <w:sz w:val="24"/>
          <w:szCs w:val="24"/>
        </w:rPr>
        <w:t xml:space="preserve"> </w:t>
      </w:r>
      <w:proofErr w:type="gramStart"/>
      <w:r w:rsidRPr="009E0D56">
        <w:rPr>
          <w:sz w:val="24"/>
          <w:szCs w:val="24"/>
        </w:rPr>
        <w:t>Договорената цена е окончателна и не подлежи на актуализация за срока на настоящия договор.</w:t>
      </w:r>
      <w:proofErr w:type="gramEnd"/>
    </w:p>
    <w:p w:rsidR="001862DB" w:rsidRPr="009E0D56" w:rsidRDefault="001862DB" w:rsidP="001862DB">
      <w:pPr>
        <w:pStyle w:val="BodyTextIndent2"/>
        <w:spacing w:line="240" w:lineRule="auto"/>
        <w:ind w:left="0" w:firstLine="720"/>
        <w:jc w:val="both"/>
        <w:rPr>
          <w:sz w:val="24"/>
          <w:szCs w:val="24"/>
        </w:rPr>
      </w:pPr>
      <w:proofErr w:type="gramStart"/>
      <w:r w:rsidRPr="009E0D56">
        <w:rPr>
          <w:sz w:val="24"/>
          <w:szCs w:val="24"/>
        </w:rPr>
        <w:t>ЧЛ.8. Сумата ще бъде изплатена с банков превод в левове след доставка и представяне на фактурата.</w:t>
      </w:r>
      <w:proofErr w:type="gramEnd"/>
    </w:p>
    <w:p w:rsidR="001862DB" w:rsidRPr="009E0D56" w:rsidRDefault="001862DB" w:rsidP="001862DB">
      <w:pPr>
        <w:pStyle w:val="BodyTextIndent2"/>
        <w:spacing w:line="240" w:lineRule="auto"/>
        <w:ind w:left="0" w:firstLine="720"/>
        <w:jc w:val="both"/>
        <w:rPr>
          <w:sz w:val="24"/>
          <w:szCs w:val="24"/>
        </w:rPr>
      </w:pPr>
      <w:r w:rsidRPr="009E0D56">
        <w:rPr>
          <w:sz w:val="24"/>
          <w:szCs w:val="24"/>
        </w:rPr>
        <w:t>ЧЛ.9. Плащането се извършва в български левове, с платежно нареждане по следната банкова сметка, посочена от ДОСТАВЧИКА:</w:t>
      </w:r>
    </w:p>
    <w:p w:rsidR="001862DB" w:rsidRPr="009E0D56" w:rsidRDefault="001862DB" w:rsidP="001862DB">
      <w:pPr>
        <w:pStyle w:val="BodyTextIndent2"/>
        <w:spacing w:line="240" w:lineRule="auto"/>
        <w:ind w:left="0"/>
        <w:jc w:val="both"/>
        <w:rPr>
          <w:sz w:val="24"/>
          <w:szCs w:val="24"/>
        </w:rPr>
      </w:pPr>
      <w:r w:rsidRPr="009E0D56">
        <w:rPr>
          <w:sz w:val="24"/>
          <w:szCs w:val="24"/>
        </w:rPr>
        <w:t>BIC: ………………...................</w:t>
      </w:r>
    </w:p>
    <w:p w:rsidR="001862DB" w:rsidRPr="009E0D56" w:rsidRDefault="001862DB" w:rsidP="001862DB">
      <w:pPr>
        <w:pStyle w:val="BodyTextIndent2"/>
        <w:spacing w:line="240" w:lineRule="auto"/>
        <w:ind w:left="0"/>
        <w:jc w:val="both"/>
        <w:rPr>
          <w:sz w:val="24"/>
          <w:szCs w:val="24"/>
        </w:rPr>
      </w:pPr>
      <w:r w:rsidRPr="009E0D56">
        <w:rPr>
          <w:sz w:val="24"/>
          <w:szCs w:val="24"/>
        </w:rPr>
        <w:t>IBAN: ………………................</w:t>
      </w:r>
    </w:p>
    <w:p w:rsidR="001862DB" w:rsidRPr="009E0D56" w:rsidRDefault="001862DB" w:rsidP="001862DB">
      <w:pPr>
        <w:pStyle w:val="BodyTextIndent2"/>
        <w:spacing w:line="240" w:lineRule="auto"/>
        <w:ind w:left="0"/>
        <w:jc w:val="both"/>
        <w:rPr>
          <w:sz w:val="24"/>
          <w:szCs w:val="24"/>
        </w:rPr>
      </w:pPr>
      <w:r w:rsidRPr="009E0D56">
        <w:rPr>
          <w:sz w:val="24"/>
          <w:szCs w:val="24"/>
        </w:rPr>
        <w:t>БАНКА: ....................................</w:t>
      </w:r>
    </w:p>
    <w:p w:rsidR="001862DB" w:rsidRPr="009E0D56" w:rsidRDefault="001862DB" w:rsidP="001862DB">
      <w:pPr>
        <w:pStyle w:val="BodyTextIndent2"/>
        <w:spacing w:line="240" w:lineRule="auto"/>
        <w:ind w:left="0" w:firstLine="720"/>
        <w:jc w:val="both"/>
        <w:rPr>
          <w:sz w:val="24"/>
          <w:szCs w:val="24"/>
        </w:rPr>
      </w:pPr>
      <w:proofErr w:type="gramStart"/>
      <w:r w:rsidRPr="009E0D56">
        <w:rPr>
          <w:sz w:val="24"/>
          <w:szCs w:val="24"/>
        </w:rPr>
        <w:t>ЧЛ.10. ДОСТАВЧИКА е длъжен да уведоми писмено КУПУВАЧА за всички последващи промени по чл.</w:t>
      </w:r>
      <w:proofErr w:type="gramEnd"/>
      <w:r w:rsidRPr="009E0D56">
        <w:rPr>
          <w:sz w:val="24"/>
          <w:szCs w:val="24"/>
        </w:rPr>
        <w:t xml:space="preserve"> </w:t>
      </w:r>
      <w:proofErr w:type="gramStart"/>
      <w:r w:rsidRPr="009E0D56">
        <w:rPr>
          <w:sz w:val="24"/>
          <w:szCs w:val="24"/>
        </w:rPr>
        <w:t>9 в срок от 7 дни считано от момента на промяната.</w:t>
      </w:r>
      <w:proofErr w:type="gramEnd"/>
      <w:r w:rsidRPr="009E0D56">
        <w:rPr>
          <w:sz w:val="24"/>
          <w:szCs w:val="24"/>
        </w:rPr>
        <w:t xml:space="preserve"> В случай, че ДОСТАВЧИКЪТ не </w:t>
      </w:r>
      <w:proofErr w:type="gramStart"/>
      <w:r w:rsidRPr="009E0D56">
        <w:rPr>
          <w:sz w:val="24"/>
          <w:szCs w:val="24"/>
        </w:rPr>
        <w:t>уведоми  КУПУВАЧА</w:t>
      </w:r>
      <w:proofErr w:type="gramEnd"/>
      <w:r w:rsidRPr="009E0D56">
        <w:rPr>
          <w:sz w:val="24"/>
          <w:szCs w:val="24"/>
        </w:rPr>
        <w:t xml:space="preserve"> в този срок, счита се, че плащанията са надлежно извършени</w:t>
      </w:r>
    </w:p>
    <w:p w:rsidR="001862DB" w:rsidRPr="009E0D56" w:rsidRDefault="001862DB" w:rsidP="001862DB">
      <w:pPr>
        <w:pStyle w:val="BodyTextIndent2"/>
        <w:spacing w:line="240" w:lineRule="auto"/>
        <w:ind w:left="0" w:firstLine="720"/>
        <w:jc w:val="both"/>
        <w:rPr>
          <w:sz w:val="24"/>
          <w:szCs w:val="24"/>
        </w:rPr>
      </w:pPr>
      <w:proofErr w:type="gramStart"/>
      <w:r w:rsidRPr="009E0D56">
        <w:rPr>
          <w:sz w:val="24"/>
          <w:szCs w:val="24"/>
        </w:rPr>
        <w:t>ЧЛ.11. Когато ДОСТАВЧИКЪТ е сключил договор/договори за подизпълнение, ВЪЗЛОЖИТЕЛЯТ извършва окончателно плащане към него, след като бъдат представени доказателства, че ДОСТАВЧИКЪТ е заплатил на подизпълнителя</w:t>
      </w:r>
      <w:r>
        <w:rPr>
          <w:sz w:val="24"/>
          <w:szCs w:val="24"/>
          <w:lang w:val="bg-BG"/>
        </w:rPr>
        <w:t xml:space="preserve"> </w:t>
      </w:r>
      <w:r w:rsidRPr="009E0D56">
        <w:rPr>
          <w:sz w:val="24"/>
          <w:szCs w:val="24"/>
        </w:rPr>
        <w:t>/</w:t>
      </w:r>
      <w:r>
        <w:rPr>
          <w:sz w:val="24"/>
          <w:szCs w:val="24"/>
          <w:lang w:val="bg-BG"/>
        </w:rPr>
        <w:t xml:space="preserve"> </w:t>
      </w:r>
      <w:r w:rsidRPr="009E0D56">
        <w:rPr>
          <w:sz w:val="24"/>
          <w:szCs w:val="24"/>
        </w:rPr>
        <w:t>подизпълнителите за изпълнените от тях работи, които са приети по реда глава V.</w:t>
      </w:r>
      <w:proofErr w:type="gramEnd"/>
    </w:p>
    <w:p w:rsidR="001862DB" w:rsidRPr="009E0D56" w:rsidRDefault="001862DB" w:rsidP="001862DB">
      <w:pPr>
        <w:widowControl w:val="0"/>
        <w:tabs>
          <w:tab w:val="left" w:pos="567"/>
        </w:tabs>
        <w:autoSpaceDE w:val="0"/>
        <w:autoSpaceDN w:val="0"/>
        <w:adjustRightInd w:val="0"/>
        <w:spacing w:after="120" w:line="288" w:lineRule="atLeast"/>
        <w:jc w:val="both"/>
        <w:rPr>
          <w:sz w:val="24"/>
          <w:szCs w:val="24"/>
        </w:rPr>
      </w:pPr>
      <w:r w:rsidRPr="009E0D56">
        <w:rPr>
          <w:sz w:val="24"/>
          <w:szCs w:val="24"/>
        </w:rPr>
        <w:tab/>
        <w:t>ЧЛ.12. Срокът на изплащането на сумата е отложено, с банков превод, в срок от …………. дни след извършена всяка доставка и представяне на фактура.(Съобразно чл. 303а, ал. 2 от Търговския закон, когато длъжникът е публичен възложител, страните могат да договорят срок за изпълнение на парично задължение не повече от 30 дни. По изключение може да бъде договорен и по-дълъг срок, но не повече от 60 дни, когато това се налага от естеството на стоката или услугата или по друга важна причина, ако това не представлява явна злоупотреба с интереса на кредитора и не накърнява добрите нрави).</w:t>
      </w:r>
    </w:p>
    <w:p w:rsidR="001862DB" w:rsidRPr="009E0D56" w:rsidRDefault="001862DB" w:rsidP="001862DB">
      <w:pPr>
        <w:pStyle w:val="BodyTextIndent2"/>
        <w:spacing w:line="240" w:lineRule="auto"/>
        <w:ind w:left="0" w:firstLine="720"/>
        <w:jc w:val="both"/>
        <w:rPr>
          <w:sz w:val="24"/>
          <w:szCs w:val="24"/>
        </w:rPr>
      </w:pPr>
      <w:proofErr w:type="gramStart"/>
      <w:r w:rsidRPr="009E0D56">
        <w:rPr>
          <w:sz w:val="24"/>
          <w:szCs w:val="24"/>
        </w:rPr>
        <w:t xml:space="preserve">ЧЛ.13. Собствеността на </w:t>
      </w:r>
      <w:r>
        <w:rPr>
          <w:sz w:val="24"/>
          <w:szCs w:val="24"/>
        </w:rPr>
        <w:t>В и К арматури</w:t>
      </w:r>
      <w:r w:rsidRPr="009E0D56">
        <w:rPr>
          <w:sz w:val="24"/>
          <w:szCs w:val="24"/>
        </w:rPr>
        <w:t xml:space="preserve"> преминава върху КУПУВАЧА в момента на предаването им на КУПУВАЧА, на местоизпълнението </w:t>
      </w:r>
      <w:r w:rsidRPr="009E0D56">
        <w:rPr>
          <w:sz w:val="24"/>
          <w:szCs w:val="24"/>
          <w:lang w:val="bg-BG"/>
        </w:rPr>
        <w:t xml:space="preserve">- </w:t>
      </w:r>
      <w:r w:rsidRPr="009E0D56">
        <w:rPr>
          <w:sz w:val="24"/>
          <w:szCs w:val="24"/>
        </w:rPr>
        <w:t>гр.София, бул.</w:t>
      </w:r>
      <w:proofErr w:type="gramEnd"/>
      <w:r>
        <w:rPr>
          <w:sz w:val="24"/>
          <w:szCs w:val="24"/>
          <w:lang w:val="bg-BG"/>
        </w:rPr>
        <w:t xml:space="preserve"> </w:t>
      </w:r>
      <w:proofErr w:type="gramStart"/>
      <w:r w:rsidRPr="009E0D56">
        <w:rPr>
          <w:sz w:val="24"/>
          <w:szCs w:val="24"/>
        </w:rPr>
        <w:t>”Рожен” №15.</w:t>
      </w:r>
      <w:proofErr w:type="gramEnd"/>
    </w:p>
    <w:p w:rsidR="001862DB" w:rsidRPr="009E0D56" w:rsidRDefault="001862DB" w:rsidP="001862DB">
      <w:pPr>
        <w:pStyle w:val="BodyTextIndent2"/>
        <w:spacing w:line="240" w:lineRule="auto"/>
        <w:ind w:left="0" w:firstLine="720"/>
        <w:jc w:val="both"/>
        <w:rPr>
          <w:sz w:val="24"/>
          <w:szCs w:val="24"/>
        </w:rPr>
      </w:pPr>
      <w:proofErr w:type="gramStart"/>
      <w:r w:rsidRPr="009E0D56">
        <w:rPr>
          <w:sz w:val="24"/>
          <w:szCs w:val="24"/>
        </w:rPr>
        <w:lastRenderedPageBreak/>
        <w:t xml:space="preserve">ЧЛ.14. Всички рискове преминават върху КУПУВАЧА в момента, в който му бъде прехвърлена собствеността върху </w:t>
      </w:r>
      <w:r>
        <w:rPr>
          <w:sz w:val="24"/>
          <w:szCs w:val="24"/>
        </w:rPr>
        <w:t>В и К арматури</w:t>
      </w:r>
      <w:r w:rsidRPr="009E0D56">
        <w:rPr>
          <w:sz w:val="24"/>
          <w:szCs w:val="24"/>
        </w:rPr>
        <w:t>.</w:t>
      </w:r>
      <w:proofErr w:type="gramEnd"/>
    </w:p>
    <w:p w:rsidR="001862DB" w:rsidRPr="009E0D56" w:rsidRDefault="001862DB" w:rsidP="001862DB">
      <w:pPr>
        <w:pStyle w:val="BodyTextIndent2"/>
        <w:spacing w:line="240" w:lineRule="auto"/>
        <w:ind w:left="0" w:firstLine="720"/>
        <w:jc w:val="both"/>
        <w:rPr>
          <w:sz w:val="24"/>
          <w:szCs w:val="24"/>
        </w:rPr>
      </w:pPr>
      <w:r w:rsidRPr="009E0D56">
        <w:rPr>
          <w:sz w:val="24"/>
          <w:szCs w:val="24"/>
        </w:rPr>
        <w:t>ЧЛ.15. ДОСТАВЧИКА се задължава преди подписване на договора да внесе гаранция за изпълнение на договора в размер на</w:t>
      </w:r>
      <w:r>
        <w:rPr>
          <w:sz w:val="24"/>
          <w:szCs w:val="24"/>
          <w:lang w:val="bg-BG"/>
        </w:rPr>
        <w:t xml:space="preserve"> за позиция 1 -</w:t>
      </w:r>
      <w:r w:rsidRPr="009E0D56">
        <w:rPr>
          <w:sz w:val="24"/>
          <w:szCs w:val="24"/>
        </w:rPr>
        <w:t xml:space="preserve"> </w:t>
      </w:r>
      <w:r w:rsidRPr="00BC1258">
        <w:rPr>
          <w:sz w:val="24"/>
          <w:szCs w:val="24"/>
          <w:lang w:val="bg-BG"/>
        </w:rPr>
        <w:t>1</w:t>
      </w:r>
      <w:r>
        <w:rPr>
          <w:sz w:val="24"/>
          <w:szCs w:val="24"/>
          <w:lang w:val="bg-BG"/>
        </w:rPr>
        <w:t>6</w:t>
      </w:r>
      <w:r w:rsidRPr="00BC1258">
        <w:rPr>
          <w:sz w:val="24"/>
          <w:szCs w:val="24"/>
          <w:lang w:val="bg-BG"/>
        </w:rPr>
        <w:t>0</w:t>
      </w:r>
      <w:r w:rsidRPr="00BC1258">
        <w:rPr>
          <w:sz w:val="24"/>
          <w:szCs w:val="24"/>
        </w:rPr>
        <w:t>0</w:t>
      </w:r>
      <w:r w:rsidRPr="00BC1258">
        <w:rPr>
          <w:sz w:val="24"/>
          <w:szCs w:val="24"/>
          <w:lang w:val="bg-BG"/>
        </w:rPr>
        <w:t xml:space="preserve"> </w:t>
      </w:r>
      <w:r w:rsidRPr="00BC1258">
        <w:rPr>
          <w:sz w:val="24"/>
          <w:szCs w:val="24"/>
        </w:rPr>
        <w:t>(</w:t>
      </w:r>
      <w:r w:rsidRPr="00BC1258">
        <w:rPr>
          <w:sz w:val="24"/>
          <w:szCs w:val="24"/>
          <w:lang w:val="bg-BG"/>
        </w:rPr>
        <w:t>.........</w:t>
      </w:r>
      <w:r w:rsidRPr="00BC1258">
        <w:rPr>
          <w:sz w:val="24"/>
          <w:szCs w:val="24"/>
        </w:rPr>
        <w:t>)</w:t>
      </w:r>
      <w:r>
        <w:rPr>
          <w:sz w:val="24"/>
          <w:szCs w:val="24"/>
          <w:lang w:val="bg-BG"/>
        </w:rPr>
        <w:t xml:space="preserve"> лева</w:t>
      </w:r>
      <w:r w:rsidRPr="009E0D56">
        <w:rPr>
          <w:sz w:val="24"/>
          <w:szCs w:val="24"/>
        </w:rPr>
        <w:t xml:space="preserve">, която се освобождава в срок от 5 работни дни след прекратяване действието на същия. </w:t>
      </w:r>
      <w:proofErr w:type="gramStart"/>
      <w:r w:rsidRPr="009E0D56">
        <w:rPr>
          <w:sz w:val="24"/>
          <w:szCs w:val="24"/>
        </w:rPr>
        <w:t>Сумата представлява 1 (%) от неговата ориентировъчна обща стойност, без ДДС.</w:t>
      </w:r>
      <w:proofErr w:type="gramEnd"/>
      <w:r w:rsidRPr="009E0D56">
        <w:rPr>
          <w:sz w:val="24"/>
          <w:szCs w:val="24"/>
        </w:rPr>
        <w:t xml:space="preserve"> </w:t>
      </w:r>
    </w:p>
    <w:p w:rsidR="001862DB" w:rsidRPr="009E0D56" w:rsidRDefault="001862DB" w:rsidP="001862DB">
      <w:pPr>
        <w:pStyle w:val="BodyTextIndent2"/>
        <w:spacing w:line="240" w:lineRule="auto"/>
        <w:ind w:left="0" w:firstLine="720"/>
        <w:jc w:val="both"/>
        <w:rPr>
          <w:sz w:val="24"/>
          <w:szCs w:val="24"/>
        </w:rPr>
      </w:pPr>
      <w:r w:rsidRPr="009E0D56">
        <w:rPr>
          <w:sz w:val="24"/>
          <w:szCs w:val="24"/>
        </w:rPr>
        <w:t xml:space="preserve">ЧЛ.16. КУПУВАЧЪТ задържа и се удовлетворява от гаранцията, когато ДОСТАВЧИКЪТ системно не изпълнява някое от задължинията по договора, както и когато прекъсне или забави изпълнението на задълженията си </w:t>
      </w:r>
      <w:proofErr w:type="gramStart"/>
      <w:r w:rsidRPr="009E0D56">
        <w:rPr>
          <w:sz w:val="24"/>
          <w:szCs w:val="24"/>
        </w:rPr>
        <w:t>по  договора</w:t>
      </w:r>
      <w:proofErr w:type="gramEnd"/>
      <w:r w:rsidRPr="009E0D56">
        <w:rPr>
          <w:sz w:val="24"/>
          <w:szCs w:val="24"/>
        </w:rPr>
        <w:t xml:space="preserve"> с повече от 30 дни.</w:t>
      </w:r>
    </w:p>
    <w:p w:rsidR="001862DB" w:rsidRPr="009E0D56" w:rsidRDefault="001862DB" w:rsidP="001862DB">
      <w:pPr>
        <w:pStyle w:val="BodyTextIndent2"/>
        <w:spacing w:line="240" w:lineRule="auto"/>
        <w:ind w:left="0" w:firstLine="720"/>
        <w:jc w:val="both"/>
        <w:rPr>
          <w:sz w:val="24"/>
          <w:szCs w:val="24"/>
        </w:rPr>
      </w:pPr>
      <w:proofErr w:type="gramStart"/>
      <w:r w:rsidRPr="009E0D56">
        <w:rPr>
          <w:sz w:val="24"/>
          <w:szCs w:val="24"/>
        </w:rPr>
        <w:t>ЧЛ.17. КУПУВАЧЪТ има право да усвои сумата от гаранцията, без това да го лишава от правото да търси обезщетение за претърпени вреди.</w:t>
      </w:r>
      <w:proofErr w:type="gramEnd"/>
    </w:p>
    <w:p w:rsidR="001862DB" w:rsidRPr="009E0D56" w:rsidRDefault="001862DB" w:rsidP="001862DB">
      <w:pPr>
        <w:pStyle w:val="BodyTextIndent2"/>
        <w:spacing w:line="240" w:lineRule="auto"/>
        <w:ind w:left="0" w:firstLine="720"/>
        <w:jc w:val="both"/>
        <w:rPr>
          <w:sz w:val="24"/>
          <w:szCs w:val="24"/>
        </w:rPr>
      </w:pPr>
      <w:r w:rsidRPr="009E0D56">
        <w:rPr>
          <w:sz w:val="24"/>
          <w:szCs w:val="24"/>
        </w:rPr>
        <w:t>ЧЛ.18. При липса на възражения по изпълненито на договора КУПУВАЧАЪТ освобождава гаранцията по ЧЛ.15 в срок от 5 работни дни дни след приключване на изпълнението, без да дължи лихви за периода, през който средствата законно са престояли при него.</w:t>
      </w:r>
    </w:p>
    <w:p w:rsidR="001862DB" w:rsidRPr="009E0D56" w:rsidRDefault="001862DB" w:rsidP="001862DB">
      <w:pPr>
        <w:pStyle w:val="BodyTextIndent2"/>
        <w:spacing w:line="240" w:lineRule="auto"/>
        <w:ind w:left="0" w:firstLine="720"/>
        <w:jc w:val="both"/>
        <w:rPr>
          <w:sz w:val="24"/>
          <w:szCs w:val="24"/>
        </w:rPr>
      </w:pPr>
      <w:proofErr w:type="gramStart"/>
      <w:r w:rsidRPr="009E0D56">
        <w:rPr>
          <w:sz w:val="24"/>
          <w:szCs w:val="24"/>
        </w:rPr>
        <w:t>ЧЛ.19. Гаранцията за изпълнение не се освобождава от КУПУВАЧЪТ, ако в процеса на изпълнение на договора е възникнал спор между страните относно изпълнение на задълженията на ДОСТАВЧИКА и въпросът е отнесен за решаване пред съд.</w:t>
      </w:r>
      <w:proofErr w:type="gramEnd"/>
      <w:r w:rsidRPr="009E0D56">
        <w:rPr>
          <w:sz w:val="24"/>
          <w:szCs w:val="24"/>
        </w:rPr>
        <w:t xml:space="preserve"> </w:t>
      </w:r>
      <w:proofErr w:type="gramStart"/>
      <w:r w:rsidRPr="009E0D56">
        <w:rPr>
          <w:sz w:val="24"/>
          <w:szCs w:val="24"/>
        </w:rPr>
        <w:t>При решаване на спора в полза на КУПУВАЧА той може да пристъпи към усвояване на гаранцията за изпълнение.</w:t>
      </w:r>
      <w:proofErr w:type="gramEnd"/>
    </w:p>
    <w:p w:rsidR="001862DB" w:rsidRPr="009E0D56" w:rsidRDefault="001862DB" w:rsidP="001862DB">
      <w:pPr>
        <w:pStyle w:val="Heading3"/>
        <w:spacing w:after="120"/>
        <w:jc w:val="center"/>
        <w:rPr>
          <w:sz w:val="24"/>
          <w:szCs w:val="24"/>
          <w:u w:val="single"/>
        </w:rPr>
      </w:pPr>
      <w:r w:rsidRPr="009E0D56">
        <w:rPr>
          <w:sz w:val="24"/>
          <w:szCs w:val="24"/>
          <w:u w:val="single"/>
        </w:rPr>
        <w:t>ІV. Права и задължения на КУПУВАЧА</w:t>
      </w:r>
    </w:p>
    <w:p w:rsidR="001862DB" w:rsidRPr="00EB504A" w:rsidRDefault="001862DB" w:rsidP="00EB504A">
      <w:pPr>
        <w:pStyle w:val="BodyText"/>
        <w:tabs>
          <w:tab w:val="left" w:pos="709"/>
        </w:tabs>
        <w:spacing w:line="240" w:lineRule="auto"/>
        <w:jc w:val="both"/>
        <w:rPr>
          <w:rFonts w:ascii="Times New Roman" w:hAnsi="Times New Roman"/>
          <w:b w:val="0"/>
          <w:sz w:val="24"/>
          <w:szCs w:val="24"/>
        </w:rPr>
      </w:pPr>
      <w:r w:rsidRPr="00EB504A">
        <w:rPr>
          <w:rFonts w:ascii="Times New Roman" w:hAnsi="Times New Roman"/>
          <w:b w:val="0"/>
          <w:sz w:val="24"/>
          <w:szCs w:val="24"/>
        </w:rPr>
        <w:tab/>
        <w:t>ЧЛ.20. КУПУВАЧЪТ има право да получи В и К арматури, предмет на настоящия договор.</w:t>
      </w:r>
    </w:p>
    <w:p w:rsidR="001862DB" w:rsidRPr="009E0D56" w:rsidRDefault="001862DB" w:rsidP="001862DB">
      <w:pPr>
        <w:pStyle w:val="BodyTextIndent2"/>
        <w:spacing w:line="240" w:lineRule="auto"/>
        <w:ind w:left="0" w:firstLine="720"/>
        <w:jc w:val="both"/>
        <w:rPr>
          <w:sz w:val="24"/>
          <w:szCs w:val="24"/>
        </w:rPr>
      </w:pPr>
      <w:r w:rsidRPr="009E0D56">
        <w:rPr>
          <w:sz w:val="24"/>
          <w:szCs w:val="24"/>
        </w:rPr>
        <w:t>ЧЛ.21. КУПУВАЧЪТ има право:</w:t>
      </w:r>
    </w:p>
    <w:p w:rsidR="001862DB" w:rsidRPr="009E0D56" w:rsidRDefault="001862DB" w:rsidP="001862DB">
      <w:pPr>
        <w:pStyle w:val="BodyTextIndent2"/>
        <w:spacing w:line="240" w:lineRule="auto"/>
        <w:ind w:left="0"/>
        <w:jc w:val="both"/>
        <w:rPr>
          <w:sz w:val="24"/>
          <w:szCs w:val="24"/>
        </w:rPr>
      </w:pPr>
      <w:r w:rsidRPr="009E0D56">
        <w:rPr>
          <w:sz w:val="24"/>
          <w:szCs w:val="24"/>
        </w:rPr>
        <w:t>21.1. Да изисква от ДОСТАВЧИКА да изпълнява в срок и без отклонения съответните дейности съгласно Техническата спецификация на обществената поръчка.</w:t>
      </w:r>
    </w:p>
    <w:p w:rsidR="001862DB" w:rsidRPr="009E0D56" w:rsidRDefault="001862DB" w:rsidP="001862DB">
      <w:pPr>
        <w:pStyle w:val="BodyTextIndent2"/>
        <w:spacing w:line="240" w:lineRule="auto"/>
        <w:ind w:left="0"/>
        <w:jc w:val="both"/>
        <w:rPr>
          <w:sz w:val="24"/>
          <w:szCs w:val="24"/>
        </w:rPr>
      </w:pPr>
      <w:r w:rsidRPr="009E0D56">
        <w:rPr>
          <w:sz w:val="24"/>
          <w:szCs w:val="24"/>
        </w:rPr>
        <w:t>21.2. Да извършва проверка във всеки момент от изпълнението на договора относно качеството, количества, стадии на изпълнение, технически параметри, без това да пречи на оперативната дейност на ДОСТАВЧИКА.</w:t>
      </w:r>
    </w:p>
    <w:p w:rsidR="001862DB" w:rsidRPr="009E0D56" w:rsidRDefault="001862DB" w:rsidP="001862DB">
      <w:pPr>
        <w:pStyle w:val="BodyTextIndent2"/>
        <w:spacing w:line="240" w:lineRule="auto"/>
        <w:ind w:left="0"/>
        <w:jc w:val="both"/>
        <w:rPr>
          <w:sz w:val="24"/>
          <w:szCs w:val="24"/>
        </w:rPr>
      </w:pPr>
      <w:r w:rsidRPr="009E0D56">
        <w:rPr>
          <w:sz w:val="24"/>
          <w:szCs w:val="24"/>
        </w:rPr>
        <w:t>21.3. Да прави рекламации при установяване на некачествена работа, която не е в съответствие с техническата спецификация и с техническото предложение на ДОСТАВЧИКА.</w:t>
      </w:r>
    </w:p>
    <w:p w:rsidR="001862DB" w:rsidRPr="009E0D56" w:rsidRDefault="001862DB" w:rsidP="001862DB">
      <w:pPr>
        <w:pStyle w:val="BodyTextIndent2"/>
        <w:spacing w:line="240" w:lineRule="auto"/>
        <w:ind w:left="0"/>
        <w:jc w:val="both"/>
        <w:rPr>
          <w:sz w:val="24"/>
          <w:szCs w:val="24"/>
        </w:rPr>
      </w:pPr>
      <w:r w:rsidRPr="009E0D56">
        <w:rPr>
          <w:sz w:val="24"/>
          <w:szCs w:val="24"/>
        </w:rPr>
        <w:t>21.4. Да изисква от ДОСТАВЧИКА да сключи и да му представи договори за подизпълнение с посочените в офертата му подизпълнители</w:t>
      </w:r>
    </w:p>
    <w:p w:rsidR="001862DB" w:rsidRPr="009E0D56" w:rsidRDefault="001862DB" w:rsidP="001862DB">
      <w:pPr>
        <w:pStyle w:val="BodyTextIndent2"/>
        <w:spacing w:line="240" w:lineRule="auto"/>
        <w:ind w:left="0" w:firstLine="720"/>
        <w:jc w:val="both"/>
        <w:rPr>
          <w:sz w:val="24"/>
          <w:szCs w:val="24"/>
        </w:rPr>
      </w:pPr>
      <w:proofErr w:type="gramStart"/>
      <w:r w:rsidRPr="009E0D56">
        <w:rPr>
          <w:sz w:val="24"/>
          <w:szCs w:val="24"/>
        </w:rPr>
        <w:t>ЧЛ.22. В случаите, в които продавачът отговаря съгласно чл.193 от ЗЗД, купувачът може да върне вещта и да иска обратно цената заедно с направените разходи.</w:t>
      </w:r>
      <w:proofErr w:type="gramEnd"/>
    </w:p>
    <w:p w:rsidR="001862DB" w:rsidRPr="009E0D56" w:rsidRDefault="001862DB" w:rsidP="001862DB">
      <w:pPr>
        <w:pStyle w:val="BodyTextIndent2"/>
        <w:spacing w:line="240" w:lineRule="auto"/>
        <w:ind w:left="0" w:firstLine="720"/>
        <w:jc w:val="both"/>
        <w:rPr>
          <w:sz w:val="24"/>
          <w:szCs w:val="24"/>
        </w:rPr>
      </w:pPr>
      <w:proofErr w:type="gramStart"/>
      <w:r w:rsidRPr="009E0D56">
        <w:rPr>
          <w:sz w:val="24"/>
          <w:szCs w:val="24"/>
        </w:rPr>
        <w:t>ЧЛ.23. КУПУВАЧЪТ има правата по предходния член и когато вещта е погинала или е била повредена, поради нейните недостатъци.</w:t>
      </w:r>
      <w:proofErr w:type="gramEnd"/>
    </w:p>
    <w:p w:rsidR="001862DB" w:rsidRPr="009E0D56" w:rsidRDefault="001862DB" w:rsidP="001862DB">
      <w:pPr>
        <w:pStyle w:val="BodyTextIndent2"/>
        <w:spacing w:line="240" w:lineRule="auto"/>
        <w:ind w:left="0" w:firstLine="720"/>
        <w:jc w:val="both"/>
        <w:rPr>
          <w:sz w:val="24"/>
          <w:szCs w:val="24"/>
        </w:rPr>
      </w:pPr>
      <w:r w:rsidRPr="009E0D56">
        <w:rPr>
          <w:sz w:val="24"/>
          <w:szCs w:val="24"/>
        </w:rPr>
        <w:t>ЧЛ.24. КУПУВАЧЪТ има следните задължения:</w:t>
      </w:r>
    </w:p>
    <w:p w:rsidR="001862DB" w:rsidRPr="009E0D56" w:rsidRDefault="001862DB" w:rsidP="001862DB">
      <w:pPr>
        <w:pStyle w:val="BodyTextIndent2"/>
        <w:spacing w:line="240" w:lineRule="auto"/>
        <w:ind w:left="0"/>
        <w:jc w:val="both"/>
        <w:rPr>
          <w:sz w:val="24"/>
          <w:szCs w:val="24"/>
        </w:rPr>
      </w:pPr>
      <w:proofErr w:type="gramStart"/>
      <w:r w:rsidRPr="009E0D56">
        <w:rPr>
          <w:sz w:val="24"/>
          <w:szCs w:val="24"/>
        </w:rPr>
        <w:t>а/да</w:t>
      </w:r>
      <w:proofErr w:type="gramEnd"/>
      <w:r w:rsidRPr="009E0D56">
        <w:rPr>
          <w:sz w:val="24"/>
          <w:szCs w:val="24"/>
        </w:rPr>
        <w:t xml:space="preserve"> заплати уговорената цена в размера, по начина и в срок, определени в настоящия договор;</w:t>
      </w:r>
    </w:p>
    <w:p w:rsidR="001862DB" w:rsidRPr="009E0D56" w:rsidRDefault="001862DB" w:rsidP="001862DB">
      <w:pPr>
        <w:pStyle w:val="BodyTextIndent2"/>
        <w:spacing w:line="240" w:lineRule="auto"/>
        <w:ind w:left="0"/>
        <w:jc w:val="both"/>
        <w:rPr>
          <w:sz w:val="24"/>
          <w:szCs w:val="24"/>
        </w:rPr>
      </w:pPr>
      <w:proofErr w:type="gramStart"/>
      <w:r w:rsidRPr="009E0D56">
        <w:rPr>
          <w:sz w:val="24"/>
          <w:szCs w:val="24"/>
        </w:rPr>
        <w:t>б/КУПУВАЧЪТ</w:t>
      </w:r>
      <w:proofErr w:type="gramEnd"/>
      <w:r w:rsidRPr="009E0D56">
        <w:rPr>
          <w:sz w:val="24"/>
          <w:szCs w:val="24"/>
        </w:rPr>
        <w:t xml:space="preserve"> е длъжен да изпълни задълженията си по получаването на </w:t>
      </w:r>
      <w:r>
        <w:rPr>
          <w:sz w:val="24"/>
          <w:szCs w:val="24"/>
        </w:rPr>
        <w:t>В и К арматури</w:t>
      </w:r>
      <w:r w:rsidRPr="009E0D56">
        <w:rPr>
          <w:sz w:val="24"/>
          <w:szCs w:val="24"/>
        </w:rPr>
        <w:t xml:space="preserve"> и прехвърлянето на собствеността;</w:t>
      </w:r>
    </w:p>
    <w:p w:rsidR="001862DB" w:rsidRPr="009E0D56" w:rsidRDefault="001862DB" w:rsidP="001862DB">
      <w:pPr>
        <w:pStyle w:val="BodyTextIndent2"/>
        <w:spacing w:line="240" w:lineRule="auto"/>
        <w:ind w:left="0"/>
        <w:jc w:val="both"/>
        <w:rPr>
          <w:sz w:val="24"/>
          <w:szCs w:val="24"/>
        </w:rPr>
      </w:pPr>
      <w:proofErr w:type="gramStart"/>
      <w:r w:rsidRPr="009E0D56">
        <w:rPr>
          <w:sz w:val="24"/>
          <w:szCs w:val="24"/>
        </w:rPr>
        <w:lastRenderedPageBreak/>
        <w:t>в/КУПУВАЧЪТ</w:t>
      </w:r>
      <w:proofErr w:type="gramEnd"/>
      <w:r w:rsidRPr="009E0D56">
        <w:rPr>
          <w:sz w:val="24"/>
          <w:szCs w:val="24"/>
        </w:rPr>
        <w:t xml:space="preserve"> е длъжен да внесе уговорената цена в срок …………… дни от извършена всяка доставка и представяне на фактура.</w:t>
      </w:r>
    </w:p>
    <w:p w:rsidR="001862DB" w:rsidRPr="009E0D56" w:rsidRDefault="001862DB" w:rsidP="001862DB">
      <w:pPr>
        <w:pStyle w:val="BodyTextIndent2"/>
        <w:spacing w:line="240" w:lineRule="auto"/>
        <w:ind w:left="0" w:firstLine="720"/>
        <w:jc w:val="both"/>
        <w:rPr>
          <w:sz w:val="24"/>
          <w:szCs w:val="24"/>
        </w:rPr>
      </w:pPr>
      <w:proofErr w:type="gramStart"/>
      <w:r w:rsidRPr="009E0D56">
        <w:rPr>
          <w:sz w:val="24"/>
          <w:szCs w:val="24"/>
        </w:rPr>
        <w:t>ЧЛ.25. КУПУВАЧЪТ се задължава да не разпространява под каквато и да е форма всяка предоставена му от ДОСТАВЧИКА информация, имаща характер на търговска тайна и изрично упомената от ДОСТАВЧИКА като такава в представената от него оферта.</w:t>
      </w:r>
      <w:proofErr w:type="gramEnd"/>
    </w:p>
    <w:p w:rsidR="001862DB" w:rsidRPr="001862DB" w:rsidRDefault="001862DB" w:rsidP="001862DB">
      <w:pPr>
        <w:pStyle w:val="BodyTextIndent2"/>
        <w:spacing w:line="240" w:lineRule="auto"/>
        <w:ind w:left="284"/>
        <w:jc w:val="center"/>
        <w:rPr>
          <w:bCs/>
          <w:sz w:val="24"/>
          <w:szCs w:val="24"/>
          <w:u w:val="single"/>
        </w:rPr>
      </w:pPr>
      <w:r w:rsidRPr="001862DB">
        <w:rPr>
          <w:bCs/>
          <w:sz w:val="24"/>
          <w:szCs w:val="24"/>
          <w:u w:val="single"/>
        </w:rPr>
        <w:t>V. Предаване и приемане на изпълнението</w:t>
      </w:r>
    </w:p>
    <w:p w:rsidR="001862DB" w:rsidRPr="001862DB" w:rsidRDefault="001862DB" w:rsidP="001862DB">
      <w:pPr>
        <w:pStyle w:val="BodyText"/>
        <w:tabs>
          <w:tab w:val="left" w:pos="709"/>
        </w:tabs>
        <w:spacing w:line="240" w:lineRule="auto"/>
        <w:jc w:val="both"/>
        <w:rPr>
          <w:rFonts w:ascii="Times New Roman" w:hAnsi="Times New Roman"/>
          <w:b w:val="0"/>
          <w:sz w:val="24"/>
          <w:szCs w:val="24"/>
        </w:rPr>
      </w:pPr>
      <w:r w:rsidRPr="001862DB">
        <w:rPr>
          <w:rFonts w:ascii="Times New Roman" w:hAnsi="Times New Roman"/>
          <w:b w:val="0"/>
          <w:sz w:val="24"/>
          <w:szCs w:val="24"/>
        </w:rPr>
        <w:tab/>
        <w:t>ЧЛ.26. Приемането на извършената работа по т.1 се извършва от определени от страна на КУПУВАЧА и ДОСТАВЧИКА лица.</w:t>
      </w:r>
    </w:p>
    <w:p w:rsidR="001862DB" w:rsidRPr="001862DB" w:rsidRDefault="001862DB" w:rsidP="001862DB">
      <w:pPr>
        <w:pStyle w:val="BodyText"/>
        <w:tabs>
          <w:tab w:val="left" w:pos="709"/>
        </w:tabs>
        <w:spacing w:line="240" w:lineRule="auto"/>
        <w:jc w:val="both"/>
        <w:rPr>
          <w:rFonts w:ascii="Times New Roman" w:hAnsi="Times New Roman"/>
          <w:b w:val="0"/>
          <w:sz w:val="24"/>
          <w:szCs w:val="24"/>
        </w:rPr>
      </w:pPr>
      <w:r w:rsidRPr="001862DB">
        <w:rPr>
          <w:rFonts w:ascii="Times New Roman" w:hAnsi="Times New Roman"/>
          <w:b w:val="0"/>
          <w:sz w:val="24"/>
          <w:szCs w:val="24"/>
        </w:rPr>
        <w:tab/>
        <w:t>ЧЛ.27. Приемането на работата по настоящия договор се удостоверява с подписване от лицата по чл.26 на двустранен протокол/акт или на друг документ.</w:t>
      </w:r>
    </w:p>
    <w:p w:rsidR="001862DB" w:rsidRPr="001862DB" w:rsidRDefault="001862DB" w:rsidP="001862DB">
      <w:pPr>
        <w:pStyle w:val="BodyText"/>
        <w:tabs>
          <w:tab w:val="left" w:pos="709"/>
        </w:tabs>
        <w:spacing w:line="240" w:lineRule="auto"/>
        <w:jc w:val="both"/>
        <w:rPr>
          <w:rFonts w:ascii="Times New Roman" w:hAnsi="Times New Roman"/>
          <w:b w:val="0"/>
          <w:sz w:val="24"/>
          <w:szCs w:val="24"/>
        </w:rPr>
      </w:pPr>
      <w:r w:rsidRPr="001862DB">
        <w:rPr>
          <w:rFonts w:ascii="Times New Roman" w:hAnsi="Times New Roman"/>
          <w:b w:val="0"/>
          <w:sz w:val="24"/>
          <w:szCs w:val="24"/>
        </w:rPr>
        <w:tab/>
        <w:t>ЧЛ.28. Когато ДОСТАВЧИКЪТ е сключил договор/договори за подизпълнение, работата на подизпълнителите се приема от КУПУВАЧА в присъствието на ДОСТАВЧИКА и подизпълнителя.</w:t>
      </w:r>
    </w:p>
    <w:p w:rsidR="001862DB" w:rsidRPr="009E0D56" w:rsidRDefault="001862DB" w:rsidP="001862DB">
      <w:pPr>
        <w:pStyle w:val="Heading3"/>
        <w:spacing w:before="120" w:after="120"/>
        <w:jc w:val="center"/>
        <w:rPr>
          <w:sz w:val="24"/>
          <w:szCs w:val="24"/>
          <w:u w:val="single"/>
        </w:rPr>
      </w:pPr>
      <w:r w:rsidRPr="009E0D56">
        <w:rPr>
          <w:sz w:val="24"/>
          <w:szCs w:val="24"/>
          <w:u w:val="single"/>
        </w:rPr>
        <w:t>VІ. Неустойки, обещетения, гаранции</w:t>
      </w:r>
    </w:p>
    <w:p w:rsidR="001862DB" w:rsidRPr="009E0D56" w:rsidRDefault="001862DB" w:rsidP="001862DB">
      <w:pPr>
        <w:pStyle w:val="BodyTextIndent2"/>
        <w:spacing w:line="292" w:lineRule="atLeast"/>
        <w:ind w:left="0" w:firstLine="720"/>
        <w:jc w:val="both"/>
        <w:rPr>
          <w:sz w:val="24"/>
          <w:szCs w:val="24"/>
        </w:rPr>
      </w:pPr>
      <w:r w:rsidRPr="009E0D56">
        <w:rPr>
          <w:sz w:val="24"/>
          <w:szCs w:val="24"/>
        </w:rPr>
        <w:t xml:space="preserve">ЧЛ.29. КУПУВАЧЪТ е длъжен да уведоми не по-късно от 15 дневен срок за количествени отклонения и не по-късно от 45 дневен срок за качествени несъответствия, от датата на доставката ДОСТАВЧИКА за недостатъци на </w:t>
      </w:r>
      <w:r>
        <w:rPr>
          <w:sz w:val="24"/>
          <w:szCs w:val="24"/>
        </w:rPr>
        <w:t>В и К арматури</w:t>
      </w:r>
      <w:r w:rsidRPr="009E0D56">
        <w:rPr>
          <w:sz w:val="24"/>
          <w:szCs w:val="24"/>
        </w:rPr>
        <w:t>, за които не е знаел и не е могъл да узнае преди и по време на приемането им.</w:t>
      </w:r>
    </w:p>
    <w:p w:rsidR="001862DB" w:rsidRPr="009E0D56" w:rsidRDefault="001862DB" w:rsidP="001862DB">
      <w:pPr>
        <w:pStyle w:val="BodyTextIndent2"/>
        <w:spacing w:line="292" w:lineRule="atLeast"/>
        <w:ind w:left="0" w:firstLine="720"/>
        <w:jc w:val="both"/>
        <w:rPr>
          <w:sz w:val="24"/>
          <w:szCs w:val="24"/>
        </w:rPr>
      </w:pPr>
      <w:proofErr w:type="gramStart"/>
      <w:r w:rsidRPr="009E0D56">
        <w:rPr>
          <w:sz w:val="24"/>
          <w:szCs w:val="24"/>
        </w:rPr>
        <w:t xml:space="preserve">ЧЛ.30. КУПУВАЧЪТ има право да иска заместване на некачествените </w:t>
      </w:r>
      <w:r>
        <w:rPr>
          <w:sz w:val="24"/>
          <w:szCs w:val="24"/>
        </w:rPr>
        <w:t>В и К арматури</w:t>
      </w:r>
      <w:r w:rsidRPr="009E0D56">
        <w:rPr>
          <w:sz w:val="24"/>
          <w:szCs w:val="24"/>
        </w:rPr>
        <w:t xml:space="preserve"> или разва</w:t>
      </w:r>
      <w:r>
        <w:rPr>
          <w:sz w:val="24"/>
          <w:szCs w:val="24"/>
        </w:rPr>
        <w:t>ляне на договора, ако е действ</w:t>
      </w:r>
      <w:r w:rsidRPr="009E0D56">
        <w:rPr>
          <w:sz w:val="24"/>
          <w:szCs w:val="24"/>
        </w:rPr>
        <w:t>ал добросъвестно и е изпълнил задълженията си, посочени в договора и закона.</w:t>
      </w:r>
      <w:proofErr w:type="gramEnd"/>
    </w:p>
    <w:p w:rsidR="001862DB" w:rsidRDefault="001862DB" w:rsidP="001862DB">
      <w:pPr>
        <w:pStyle w:val="BodyTextIndent2"/>
        <w:spacing w:line="283" w:lineRule="atLeast"/>
        <w:ind w:left="0" w:firstLine="720"/>
        <w:jc w:val="both"/>
        <w:rPr>
          <w:sz w:val="24"/>
          <w:szCs w:val="24"/>
          <w:lang w:val="bg-BG"/>
        </w:rPr>
      </w:pPr>
      <w:r w:rsidRPr="009E0D56">
        <w:rPr>
          <w:sz w:val="24"/>
          <w:szCs w:val="24"/>
        </w:rPr>
        <w:t xml:space="preserve">ЧЛ.31. При забава от страна на ДОСТАВЧИКА при предаването на </w:t>
      </w:r>
      <w:r>
        <w:rPr>
          <w:sz w:val="24"/>
          <w:szCs w:val="24"/>
        </w:rPr>
        <w:t>В и К арматури</w:t>
      </w:r>
      <w:r w:rsidRPr="009E0D56">
        <w:rPr>
          <w:sz w:val="24"/>
          <w:szCs w:val="24"/>
        </w:rPr>
        <w:t>, той дължи неустойка в размер на 0,2% за всеки ден, но не повече от 5% от стойността дължимата вещ.</w:t>
      </w:r>
    </w:p>
    <w:p w:rsidR="001862DB" w:rsidRPr="00B7375B" w:rsidRDefault="001862DB" w:rsidP="001862DB">
      <w:pPr>
        <w:pStyle w:val="BodyTextIndent2"/>
        <w:spacing w:line="283" w:lineRule="atLeast"/>
        <w:ind w:left="0" w:firstLine="720"/>
        <w:jc w:val="both"/>
        <w:rPr>
          <w:sz w:val="24"/>
          <w:szCs w:val="24"/>
          <w:lang w:val="bg-BG"/>
        </w:rPr>
      </w:pPr>
      <w:proofErr w:type="gramStart"/>
      <w:r w:rsidRPr="003B27DE">
        <w:rPr>
          <w:sz w:val="24"/>
          <w:szCs w:val="24"/>
        </w:rPr>
        <w:t xml:space="preserve">ЧЛ.32. В случай, че ДОСТАВЧИКЪТ се забави повече от 30 дни с предаването на </w:t>
      </w:r>
      <w:r w:rsidRPr="00A5748F">
        <w:rPr>
          <w:sz w:val="24"/>
          <w:szCs w:val="24"/>
        </w:rPr>
        <w:t>В и К арматури</w:t>
      </w:r>
      <w:r>
        <w:rPr>
          <w:sz w:val="24"/>
          <w:szCs w:val="24"/>
        </w:rPr>
        <w:t>, то КУПУВАЧЪТ</w:t>
      </w:r>
      <w:r w:rsidRPr="003B27DE">
        <w:rPr>
          <w:sz w:val="24"/>
          <w:szCs w:val="24"/>
        </w:rPr>
        <w:t xml:space="preserve"> има право да развали договора.</w:t>
      </w:r>
      <w:proofErr w:type="gramEnd"/>
      <w:r w:rsidRPr="003B27DE">
        <w:rPr>
          <w:sz w:val="24"/>
          <w:szCs w:val="24"/>
        </w:rPr>
        <w:t xml:space="preserve"> </w:t>
      </w:r>
      <w:proofErr w:type="gramStart"/>
      <w:r w:rsidRPr="003B27DE">
        <w:rPr>
          <w:sz w:val="24"/>
          <w:szCs w:val="24"/>
        </w:rPr>
        <w:t>Развалянето има действие от момента, в който доставчикът е получил уведомлението в писмена форма</w:t>
      </w:r>
      <w:r>
        <w:rPr>
          <w:sz w:val="24"/>
          <w:szCs w:val="24"/>
          <w:lang w:val="bg-BG"/>
        </w:rPr>
        <w:t>,</w:t>
      </w:r>
      <w:r w:rsidRPr="003B27DE">
        <w:rPr>
          <w:sz w:val="24"/>
          <w:szCs w:val="24"/>
        </w:rPr>
        <w:t xml:space="preserve"> или </w:t>
      </w:r>
      <w:r>
        <w:rPr>
          <w:sz w:val="24"/>
          <w:szCs w:val="24"/>
          <w:lang w:val="bg-BG"/>
        </w:rPr>
        <w:t>по факс, или и-мейл</w:t>
      </w:r>
      <w:r w:rsidRPr="003B27DE">
        <w:rPr>
          <w:sz w:val="24"/>
          <w:szCs w:val="24"/>
        </w:rPr>
        <w:t>.</w:t>
      </w:r>
      <w:proofErr w:type="gramEnd"/>
    </w:p>
    <w:p w:rsidR="001862DB" w:rsidRPr="009E0D56" w:rsidRDefault="001862DB" w:rsidP="001862DB">
      <w:pPr>
        <w:pStyle w:val="Heading2"/>
        <w:spacing w:after="120"/>
        <w:ind w:firstLine="720"/>
        <w:jc w:val="both"/>
        <w:rPr>
          <w:rFonts w:ascii="Times New Roman" w:hAnsi="Times New Roman"/>
          <w:b w:val="0"/>
          <w:bCs/>
          <w:sz w:val="24"/>
          <w:szCs w:val="24"/>
        </w:rPr>
      </w:pPr>
      <w:r w:rsidRPr="009E0D56">
        <w:rPr>
          <w:rFonts w:ascii="Times New Roman" w:hAnsi="Times New Roman"/>
          <w:b w:val="0"/>
          <w:sz w:val="24"/>
          <w:szCs w:val="24"/>
        </w:rPr>
        <w:t>ЧЛ.33. При забава от страна на КУПУВАЧА при заплащането на уговорената в настоящия договор сума, той дължи неустойка в размер на 0.2% за всеки ден забава, но не повече от 5% от дължимата сума.</w:t>
      </w:r>
    </w:p>
    <w:p w:rsidR="001862DB" w:rsidRPr="009E0D56" w:rsidRDefault="001862DB" w:rsidP="001862DB">
      <w:pPr>
        <w:pStyle w:val="BodyTextIndent2"/>
        <w:spacing w:line="240" w:lineRule="auto"/>
        <w:ind w:left="0" w:firstLine="720"/>
        <w:jc w:val="both"/>
        <w:rPr>
          <w:sz w:val="24"/>
          <w:szCs w:val="24"/>
        </w:rPr>
      </w:pPr>
      <w:proofErr w:type="gramStart"/>
      <w:r w:rsidRPr="009E0D56">
        <w:rPr>
          <w:sz w:val="24"/>
          <w:szCs w:val="24"/>
        </w:rPr>
        <w:t>ЧЛ.34. Страните по настоящия договор не дължат обезщетение за претърпени вреди и загуби, в случай, че последните са причинени от непреодолима сила.</w:t>
      </w:r>
      <w:proofErr w:type="gramEnd"/>
    </w:p>
    <w:p w:rsidR="001862DB" w:rsidRPr="009E0D56" w:rsidRDefault="001862DB" w:rsidP="001862DB">
      <w:pPr>
        <w:pStyle w:val="BodyTextIndent2"/>
        <w:spacing w:line="240" w:lineRule="auto"/>
        <w:ind w:left="0" w:firstLine="720"/>
        <w:jc w:val="both"/>
        <w:rPr>
          <w:sz w:val="24"/>
          <w:szCs w:val="24"/>
        </w:rPr>
      </w:pPr>
      <w:r w:rsidRPr="009E0D56">
        <w:rPr>
          <w:sz w:val="24"/>
          <w:szCs w:val="24"/>
        </w:rPr>
        <w:t xml:space="preserve">ЧЛ.35. В случай, че страната, която е следвало да изпълни свое задължение по договора, е била в забава, тя не може да се позовава </w:t>
      </w:r>
      <w:proofErr w:type="gramStart"/>
      <w:r w:rsidRPr="009E0D56">
        <w:rPr>
          <w:sz w:val="24"/>
          <w:szCs w:val="24"/>
        </w:rPr>
        <w:t>на  непреодолима</w:t>
      </w:r>
      <w:proofErr w:type="gramEnd"/>
      <w:r w:rsidRPr="009E0D56">
        <w:rPr>
          <w:sz w:val="24"/>
          <w:szCs w:val="24"/>
        </w:rPr>
        <w:t xml:space="preserve"> сила.</w:t>
      </w:r>
    </w:p>
    <w:p w:rsidR="001862DB" w:rsidRPr="009E0D56" w:rsidRDefault="001862DB" w:rsidP="001862DB">
      <w:pPr>
        <w:pStyle w:val="BodyTextIndent2"/>
        <w:spacing w:line="240" w:lineRule="auto"/>
        <w:ind w:left="0" w:firstLine="720"/>
        <w:jc w:val="both"/>
        <w:rPr>
          <w:sz w:val="24"/>
          <w:szCs w:val="24"/>
        </w:rPr>
      </w:pPr>
      <w:r w:rsidRPr="009E0D56">
        <w:rPr>
          <w:sz w:val="24"/>
          <w:szCs w:val="24"/>
        </w:rPr>
        <w:t xml:space="preserve">ЧЛ.36. Страната, засегната от непреодолима сила, е длъжна да предприеме всички действия с грижата на добър стопанин, за да намали до минимум понесените вреди и загуби, както и да уведоми писмено другата страна в срок 3 дни от настъпването на непреодолимата сила. </w:t>
      </w:r>
      <w:proofErr w:type="gramStart"/>
      <w:r w:rsidRPr="009E0D56">
        <w:rPr>
          <w:sz w:val="24"/>
          <w:szCs w:val="24"/>
        </w:rPr>
        <w:t>При неуведомяване се дължи обезщетение за настъпилите от това вреди.</w:t>
      </w:r>
      <w:proofErr w:type="gramEnd"/>
    </w:p>
    <w:p w:rsidR="001862DB" w:rsidRPr="009E0D56" w:rsidRDefault="001862DB" w:rsidP="001862DB">
      <w:pPr>
        <w:pStyle w:val="BodyTextIndent2"/>
        <w:spacing w:line="240" w:lineRule="auto"/>
        <w:ind w:left="0" w:firstLine="567"/>
        <w:jc w:val="both"/>
        <w:rPr>
          <w:sz w:val="24"/>
          <w:szCs w:val="24"/>
        </w:rPr>
      </w:pPr>
      <w:proofErr w:type="gramStart"/>
      <w:r w:rsidRPr="009E0D56">
        <w:rPr>
          <w:sz w:val="24"/>
          <w:szCs w:val="24"/>
        </w:rPr>
        <w:t>ЧЛ.37. Докато трае непреодолимата сила, изпълнението на задълженията на свързаните с тях насрещни задължения не спира.</w:t>
      </w:r>
      <w:proofErr w:type="gramEnd"/>
    </w:p>
    <w:p w:rsidR="001862DB" w:rsidRPr="009E0D56" w:rsidRDefault="001862DB" w:rsidP="001862DB">
      <w:pPr>
        <w:widowControl w:val="0"/>
        <w:tabs>
          <w:tab w:val="right" w:pos="8668"/>
        </w:tabs>
        <w:autoSpaceDE w:val="0"/>
        <w:autoSpaceDN w:val="0"/>
        <w:adjustRightInd w:val="0"/>
        <w:spacing w:after="120"/>
        <w:ind w:firstLine="567"/>
        <w:jc w:val="both"/>
        <w:rPr>
          <w:sz w:val="24"/>
          <w:szCs w:val="24"/>
        </w:rPr>
      </w:pPr>
      <w:proofErr w:type="gramStart"/>
      <w:r w:rsidRPr="009E0D56">
        <w:rPr>
          <w:sz w:val="24"/>
          <w:szCs w:val="24"/>
        </w:rPr>
        <w:t>ЧЛ.38. Плащането на неустойки не лишава изправната страна по договора от правото й да търси обезщетение за претърпените вреди и пропуснати ползи над размера на неустойката.</w:t>
      </w:r>
      <w:proofErr w:type="gramEnd"/>
    </w:p>
    <w:p w:rsidR="001862DB" w:rsidRPr="009E0D56" w:rsidRDefault="001862DB" w:rsidP="001862DB">
      <w:pPr>
        <w:pStyle w:val="BodyTextIndent2"/>
        <w:spacing w:line="283" w:lineRule="atLeast"/>
        <w:jc w:val="center"/>
        <w:rPr>
          <w:b/>
          <w:bCs/>
          <w:sz w:val="24"/>
          <w:szCs w:val="24"/>
          <w:u w:val="single"/>
        </w:rPr>
      </w:pPr>
      <w:proofErr w:type="gramStart"/>
      <w:r w:rsidRPr="009E0D56">
        <w:rPr>
          <w:b/>
          <w:bCs/>
          <w:sz w:val="24"/>
          <w:szCs w:val="24"/>
          <w:u w:val="single"/>
        </w:rPr>
        <w:lastRenderedPageBreak/>
        <w:t>VІІ.</w:t>
      </w:r>
      <w:proofErr w:type="gramEnd"/>
      <w:r w:rsidRPr="009E0D56">
        <w:rPr>
          <w:b/>
          <w:bCs/>
          <w:sz w:val="24"/>
          <w:szCs w:val="24"/>
          <w:u w:val="single"/>
        </w:rPr>
        <w:t xml:space="preserve"> Прекратяване на договора</w:t>
      </w:r>
    </w:p>
    <w:p w:rsidR="001862DB" w:rsidRPr="009E0D56" w:rsidRDefault="001862DB" w:rsidP="001862DB">
      <w:pPr>
        <w:pStyle w:val="Heading2"/>
        <w:ind w:firstLine="720"/>
        <w:jc w:val="both"/>
        <w:rPr>
          <w:rFonts w:ascii="Times New Roman" w:hAnsi="Times New Roman"/>
          <w:b w:val="0"/>
          <w:bCs/>
          <w:sz w:val="24"/>
          <w:szCs w:val="24"/>
        </w:rPr>
      </w:pPr>
      <w:r w:rsidRPr="009E0D56">
        <w:rPr>
          <w:rFonts w:ascii="Times New Roman" w:hAnsi="Times New Roman"/>
          <w:b w:val="0"/>
          <w:sz w:val="24"/>
          <w:szCs w:val="24"/>
        </w:rPr>
        <w:t>ЧЛ.39. Настоящият договор се прекратява:</w:t>
      </w:r>
    </w:p>
    <w:p w:rsidR="001862DB" w:rsidRPr="009E0D56" w:rsidRDefault="001862DB" w:rsidP="001862DB">
      <w:pPr>
        <w:pStyle w:val="Heading2"/>
        <w:jc w:val="both"/>
        <w:rPr>
          <w:rFonts w:ascii="Times New Roman" w:hAnsi="Times New Roman"/>
          <w:b w:val="0"/>
          <w:bCs/>
          <w:sz w:val="24"/>
          <w:szCs w:val="24"/>
        </w:rPr>
      </w:pPr>
      <w:r w:rsidRPr="009E0D56">
        <w:rPr>
          <w:rFonts w:ascii="Times New Roman" w:hAnsi="Times New Roman"/>
          <w:b w:val="0"/>
          <w:sz w:val="24"/>
          <w:szCs w:val="24"/>
        </w:rPr>
        <w:t>39.1.1. С изтичане на срока по ЧЛ.46 или с достигане предвидената в ЧЛ.1 стойност.</w:t>
      </w:r>
    </w:p>
    <w:p w:rsidR="001862DB" w:rsidRPr="009E0D56" w:rsidRDefault="001862DB" w:rsidP="001862DB">
      <w:pPr>
        <w:pStyle w:val="BodyTextIndent2"/>
        <w:tabs>
          <w:tab w:val="left" w:pos="0"/>
        </w:tabs>
        <w:spacing w:after="0" w:line="240" w:lineRule="auto"/>
        <w:ind w:left="0"/>
        <w:jc w:val="both"/>
        <w:rPr>
          <w:sz w:val="24"/>
          <w:szCs w:val="24"/>
        </w:rPr>
      </w:pPr>
      <w:r w:rsidRPr="009E0D56">
        <w:rPr>
          <w:sz w:val="24"/>
          <w:szCs w:val="24"/>
        </w:rPr>
        <w:t>39.1.2. По взаимно съгласие между страните, изразено в писмена форма.</w:t>
      </w:r>
    </w:p>
    <w:p w:rsidR="001862DB" w:rsidRPr="009E0D56" w:rsidRDefault="001862DB" w:rsidP="001862DB">
      <w:pPr>
        <w:pStyle w:val="BodyTextIndent2"/>
        <w:tabs>
          <w:tab w:val="left" w:pos="0"/>
        </w:tabs>
        <w:spacing w:after="0" w:line="240" w:lineRule="auto"/>
        <w:ind w:left="0"/>
        <w:jc w:val="both"/>
        <w:rPr>
          <w:sz w:val="24"/>
          <w:szCs w:val="24"/>
        </w:rPr>
      </w:pPr>
      <w:r w:rsidRPr="009E0D56">
        <w:rPr>
          <w:sz w:val="24"/>
          <w:szCs w:val="24"/>
        </w:rPr>
        <w:t>39.1.3. При виновно неизпълнение на задълженията на една от страните по договора – с 10-дневно писмено предизвестие от изправната до неизправната страна.</w:t>
      </w:r>
    </w:p>
    <w:p w:rsidR="001862DB" w:rsidRPr="009E0D56" w:rsidRDefault="001862DB" w:rsidP="001862DB">
      <w:pPr>
        <w:pStyle w:val="BodyTextIndent2"/>
        <w:spacing w:after="0" w:line="240" w:lineRule="auto"/>
        <w:ind w:left="0"/>
        <w:jc w:val="both"/>
        <w:rPr>
          <w:sz w:val="24"/>
          <w:szCs w:val="24"/>
        </w:rPr>
      </w:pPr>
      <w:r w:rsidRPr="009E0D56">
        <w:rPr>
          <w:sz w:val="24"/>
          <w:szCs w:val="24"/>
        </w:rPr>
        <w:t>39.1.4. При констатирани нередности и/или конфликт на интереси – с изпращане на едностранно писмено предизвестие от ВЪЗЛОЖИТЕЛЯ до ИЗПЪЛНИТЕЛЯ.</w:t>
      </w:r>
    </w:p>
    <w:p w:rsidR="001862DB" w:rsidRPr="009E0D56" w:rsidRDefault="001862DB" w:rsidP="001862DB">
      <w:pPr>
        <w:pStyle w:val="BodyTextIndent2"/>
        <w:spacing w:after="0" w:line="240" w:lineRule="auto"/>
        <w:ind w:left="0"/>
        <w:jc w:val="both"/>
        <w:rPr>
          <w:sz w:val="24"/>
          <w:szCs w:val="24"/>
        </w:rPr>
      </w:pPr>
      <w:r w:rsidRPr="009E0D56">
        <w:rPr>
          <w:sz w:val="24"/>
          <w:szCs w:val="24"/>
        </w:rPr>
        <w:t>39.1.5. С окончателното му изпълнение.</w:t>
      </w:r>
    </w:p>
    <w:p w:rsidR="001862DB" w:rsidRPr="009E0D56" w:rsidRDefault="001862DB" w:rsidP="001862DB">
      <w:pPr>
        <w:pStyle w:val="BodyTextIndent2"/>
        <w:spacing w:after="0" w:line="240" w:lineRule="auto"/>
        <w:ind w:left="0"/>
        <w:jc w:val="both"/>
        <w:rPr>
          <w:sz w:val="24"/>
          <w:szCs w:val="24"/>
        </w:rPr>
      </w:pPr>
      <w:r w:rsidRPr="00BC1258">
        <w:rPr>
          <w:sz w:val="24"/>
          <w:szCs w:val="24"/>
        </w:rPr>
        <w:t>39.1.6. По реда на чл.</w:t>
      </w:r>
      <w:r w:rsidRPr="00BC1258">
        <w:rPr>
          <w:sz w:val="24"/>
          <w:szCs w:val="24"/>
          <w:lang w:val="bg-BG"/>
        </w:rPr>
        <w:t>118</w:t>
      </w:r>
      <w:r w:rsidRPr="00BC1258">
        <w:rPr>
          <w:sz w:val="24"/>
          <w:szCs w:val="24"/>
        </w:rPr>
        <w:t xml:space="preserve"> от Закона за обществените поръчки.</w:t>
      </w:r>
    </w:p>
    <w:p w:rsidR="001862DB" w:rsidRPr="009E0D56" w:rsidRDefault="001862DB" w:rsidP="001862DB">
      <w:pPr>
        <w:pStyle w:val="BodyTextIndent2"/>
        <w:spacing w:line="240" w:lineRule="auto"/>
        <w:ind w:left="0"/>
        <w:jc w:val="both"/>
        <w:rPr>
          <w:b/>
          <w:bCs/>
          <w:i/>
          <w:iCs/>
          <w:sz w:val="24"/>
          <w:szCs w:val="24"/>
        </w:rPr>
      </w:pPr>
      <w:r w:rsidRPr="009E0D56">
        <w:rPr>
          <w:sz w:val="24"/>
          <w:szCs w:val="24"/>
        </w:rPr>
        <w:t xml:space="preserve">39.1.7. Когато са настъпили съществени промени във финансирането на обществената поръчка – предмет на договора, извън правомощията на ВЪЗЛОЖИТЕЛЯ, които той не е могъл или не е бил длъжен да предвиди или да предотврати – с писмено уведомление, веднага след настъпване на </w:t>
      </w:r>
    </w:p>
    <w:p w:rsidR="001862DB" w:rsidRPr="009E0D56" w:rsidRDefault="001862DB" w:rsidP="001862DB">
      <w:pPr>
        <w:pStyle w:val="BodyTextIndent2"/>
        <w:spacing w:line="240" w:lineRule="auto"/>
        <w:ind w:left="284"/>
        <w:jc w:val="center"/>
        <w:rPr>
          <w:b/>
          <w:bCs/>
          <w:sz w:val="24"/>
          <w:szCs w:val="24"/>
          <w:u w:val="single"/>
        </w:rPr>
      </w:pPr>
      <w:proofErr w:type="gramStart"/>
      <w:r w:rsidRPr="009E0D56">
        <w:rPr>
          <w:b/>
          <w:bCs/>
          <w:sz w:val="24"/>
          <w:szCs w:val="24"/>
          <w:u w:val="single"/>
        </w:rPr>
        <w:t>VІІІ.</w:t>
      </w:r>
      <w:proofErr w:type="gramEnd"/>
      <w:r w:rsidRPr="009E0D56">
        <w:rPr>
          <w:b/>
          <w:bCs/>
          <w:sz w:val="24"/>
          <w:szCs w:val="24"/>
          <w:u w:val="single"/>
        </w:rPr>
        <w:t xml:space="preserve"> Общи други условия</w:t>
      </w:r>
    </w:p>
    <w:p w:rsidR="001862DB" w:rsidRPr="009E0D56" w:rsidRDefault="001862DB" w:rsidP="001862DB">
      <w:pPr>
        <w:pStyle w:val="Heading2"/>
        <w:spacing w:after="120"/>
        <w:ind w:firstLine="567"/>
        <w:jc w:val="both"/>
        <w:rPr>
          <w:rFonts w:ascii="Times New Roman" w:hAnsi="Times New Roman"/>
          <w:b w:val="0"/>
          <w:bCs/>
          <w:sz w:val="24"/>
          <w:szCs w:val="24"/>
        </w:rPr>
      </w:pPr>
      <w:proofErr w:type="gramStart"/>
      <w:r w:rsidRPr="009E0D56">
        <w:rPr>
          <w:rFonts w:ascii="Times New Roman" w:hAnsi="Times New Roman"/>
          <w:b w:val="0"/>
          <w:sz w:val="24"/>
          <w:szCs w:val="24"/>
        </w:rPr>
        <w:t>ЧЛ.40. За неуредени въпроси в настоящия договор ще се прилагат разпоредбите на ТЗ, ЗЗД и нормативните актове.</w:t>
      </w:r>
      <w:proofErr w:type="gramEnd"/>
    </w:p>
    <w:p w:rsidR="001862DB" w:rsidRPr="009E0D56" w:rsidRDefault="001862DB" w:rsidP="001862DB">
      <w:pPr>
        <w:pStyle w:val="BodyTextIndent2"/>
        <w:tabs>
          <w:tab w:val="left" w:pos="0"/>
        </w:tabs>
        <w:spacing w:line="240" w:lineRule="auto"/>
        <w:ind w:left="0" w:firstLine="567"/>
        <w:jc w:val="both"/>
        <w:rPr>
          <w:sz w:val="24"/>
          <w:szCs w:val="24"/>
        </w:rPr>
      </w:pPr>
      <w:proofErr w:type="gramStart"/>
      <w:r w:rsidRPr="009E0D56">
        <w:rPr>
          <w:sz w:val="24"/>
          <w:szCs w:val="24"/>
        </w:rPr>
        <w:t>ЧЛ.41. Всички изменения и допълнения в настоящия Договор се извършват в писмена форма съгласно изискванията по чл.</w:t>
      </w:r>
      <w:r w:rsidRPr="009E0D56">
        <w:rPr>
          <w:sz w:val="24"/>
          <w:szCs w:val="24"/>
          <w:lang w:val="bg-BG"/>
        </w:rPr>
        <w:t>116</w:t>
      </w:r>
      <w:r w:rsidRPr="009E0D56">
        <w:rPr>
          <w:sz w:val="24"/>
          <w:szCs w:val="24"/>
        </w:rPr>
        <w:t xml:space="preserve"> от ЗОП.</w:t>
      </w:r>
      <w:proofErr w:type="gramEnd"/>
    </w:p>
    <w:p w:rsidR="001862DB" w:rsidRPr="009E0D56" w:rsidRDefault="001862DB" w:rsidP="001862DB">
      <w:pPr>
        <w:pStyle w:val="BodyTextIndent2"/>
        <w:spacing w:line="240" w:lineRule="auto"/>
        <w:ind w:left="0" w:firstLine="567"/>
        <w:jc w:val="both"/>
        <w:rPr>
          <w:sz w:val="24"/>
          <w:szCs w:val="24"/>
        </w:rPr>
      </w:pPr>
      <w:proofErr w:type="gramStart"/>
      <w:r w:rsidRPr="009E0D56">
        <w:rPr>
          <w:sz w:val="24"/>
          <w:szCs w:val="24"/>
        </w:rPr>
        <w:t>ЧЛ.42. Всички съобщения, уведомления, предизвестия и нареждания на страните по настоящия Договор ще се извършват само в писмена форма, като условие за действителност.</w:t>
      </w:r>
      <w:proofErr w:type="gramEnd"/>
      <w:r w:rsidRPr="009E0D56">
        <w:rPr>
          <w:sz w:val="24"/>
          <w:szCs w:val="24"/>
        </w:rPr>
        <w:t xml:space="preserve"> Всички съобщения, уведомления, предизвестия и нареждания, свързани с изпълнението на този договор и разменяни между ВЪЗЛОЖИТЕЛЯ и ИЗПЪЛНИТЕЛЯ, са валидни, когато са изпратени по пощата (с обратна разписка), по факс, електронна поща или предадени чрез куриер срещу подпис на приемащата страна</w:t>
      </w:r>
    </w:p>
    <w:p w:rsidR="001862DB" w:rsidRPr="001862DB" w:rsidRDefault="001862DB" w:rsidP="001862DB">
      <w:pPr>
        <w:pStyle w:val="BodyText"/>
        <w:tabs>
          <w:tab w:val="left" w:pos="567"/>
        </w:tabs>
        <w:spacing w:line="240" w:lineRule="auto"/>
        <w:jc w:val="both"/>
        <w:rPr>
          <w:rFonts w:ascii="Times New Roman" w:hAnsi="Times New Roman"/>
          <w:b w:val="0"/>
          <w:sz w:val="24"/>
          <w:szCs w:val="24"/>
        </w:rPr>
      </w:pPr>
      <w:r w:rsidRPr="001862DB">
        <w:rPr>
          <w:rFonts w:ascii="Times New Roman" w:hAnsi="Times New Roman"/>
          <w:b w:val="0"/>
          <w:sz w:val="24"/>
          <w:szCs w:val="24"/>
        </w:rPr>
        <w:tab/>
        <w:t>ЧЛ.43. Когато някоя от страните е променила адреса си, без да уведоми за новия си адрес другата страна, съобщенията ще се считат за надлежно връчени и когато са изпратени на стария адрес.</w:t>
      </w:r>
    </w:p>
    <w:p w:rsidR="001862DB" w:rsidRPr="001862DB" w:rsidRDefault="001862DB" w:rsidP="001862DB">
      <w:pPr>
        <w:pStyle w:val="BodyText"/>
        <w:tabs>
          <w:tab w:val="left" w:pos="567"/>
        </w:tabs>
        <w:spacing w:line="240" w:lineRule="auto"/>
        <w:jc w:val="both"/>
        <w:rPr>
          <w:rFonts w:ascii="Times New Roman" w:hAnsi="Times New Roman"/>
          <w:b w:val="0"/>
          <w:sz w:val="24"/>
          <w:szCs w:val="24"/>
        </w:rPr>
      </w:pPr>
      <w:r w:rsidRPr="001862DB">
        <w:rPr>
          <w:rFonts w:ascii="Times New Roman" w:hAnsi="Times New Roman"/>
          <w:b w:val="0"/>
          <w:sz w:val="24"/>
          <w:szCs w:val="24"/>
        </w:rPr>
        <w:tab/>
        <w:t>ЧЛ.44. Всички спорове възникнали по изпълнението или тълкуването на настоящия Договор ще се уреждат чрез преговори мужду страните, а при непостигане на съгласие – ще се отнасят за решаване до компетентния съд в Република България.</w:t>
      </w:r>
    </w:p>
    <w:p w:rsidR="001862DB" w:rsidRPr="009E0D56" w:rsidRDefault="001862DB" w:rsidP="001862DB">
      <w:pPr>
        <w:pStyle w:val="Default"/>
        <w:tabs>
          <w:tab w:val="left" w:pos="567"/>
        </w:tabs>
        <w:spacing w:after="120"/>
        <w:jc w:val="both"/>
      </w:pPr>
      <w:r w:rsidRPr="009E0D56">
        <w:tab/>
        <w:t xml:space="preserve">ЧЛ.45. Нито една от страните няма право да прехвърля правата и задълженията, произтичащи от този договор, на трета страна, освен в случаите по чл. 117 от ЗОП. </w:t>
      </w:r>
    </w:p>
    <w:p w:rsidR="001862DB" w:rsidRPr="001862DB" w:rsidRDefault="001862DB" w:rsidP="001862DB">
      <w:pPr>
        <w:pStyle w:val="BodyText"/>
        <w:tabs>
          <w:tab w:val="left" w:pos="567"/>
        </w:tabs>
        <w:spacing w:line="240" w:lineRule="auto"/>
        <w:jc w:val="both"/>
        <w:rPr>
          <w:rFonts w:ascii="Times New Roman" w:hAnsi="Times New Roman"/>
          <w:b w:val="0"/>
          <w:sz w:val="24"/>
          <w:szCs w:val="24"/>
        </w:rPr>
      </w:pPr>
      <w:r w:rsidRPr="001862DB">
        <w:rPr>
          <w:rFonts w:ascii="Times New Roman" w:hAnsi="Times New Roman"/>
          <w:b w:val="0"/>
          <w:sz w:val="24"/>
          <w:szCs w:val="24"/>
        </w:rPr>
        <w:tab/>
        <w:t>ЧЛ.46. Срокът на действие на Договора е две години /24 месеца/ от датата на приключване на действащия договор,04.08.2019г., или от датата на сключването му, когато е последваща.</w:t>
      </w:r>
    </w:p>
    <w:p w:rsidR="001862DB" w:rsidRPr="009E0D56" w:rsidRDefault="001862DB" w:rsidP="001862DB">
      <w:pPr>
        <w:widowControl w:val="0"/>
        <w:autoSpaceDE w:val="0"/>
        <w:autoSpaceDN w:val="0"/>
        <w:adjustRightInd w:val="0"/>
        <w:spacing w:line="288" w:lineRule="atLeast"/>
        <w:rPr>
          <w:sz w:val="24"/>
          <w:szCs w:val="24"/>
        </w:rPr>
      </w:pPr>
      <w:r w:rsidRPr="009E0D56">
        <w:rPr>
          <w:sz w:val="24"/>
          <w:szCs w:val="24"/>
        </w:rPr>
        <w:t>Неразделна част от настоящия договор са:</w:t>
      </w:r>
    </w:p>
    <w:p w:rsidR="001862DB" w:rsidRPr="009E0D56" w:rsidRDefault="001862DB" w:rsidP="001862DB">
      <w:pPr>
        <w:widowControl w:val="0"/>
        <w:autoSpaceDE w:val="0"/>
        <w:autoSpaceDN w:val="0"/>
        <w:adjustRightInd w:val="0"/>
        <w:spacing w:line="288" w:lineRule="atLeast"/>
        <w:ind w:firstLine="720"/>
        <w:jc w:val="both"/>
        <w:rPr>
          <w:sz w:val="24"/>
          <w:szCs w:val="24"/>
        </w:rPr>
      </w:pPr>
      <w:proofErr w:type="gramStart"/>
      <w:r w:rsidRPr="009E0D56">
        <w:rPr>
          <w:sz w:val="24"/>
          <w:szCs w:val="24"/>
        </w:rPr>
        <w:t>Приложение №1 – оферта на Доставчика и всички приложения към нея, подадени в процедурата на договаряне на клаузите в Договора.</w:t>
      </w:r>
      <w:proofErr w:type="gramEnd"/>
    </w:p>
    <w:p w:rsidR="001862DB" w:rsidRPr="009E0D56" w:rsidRDefault="001862DB" w:rsidP="001862DB">
      <w:pPr>
        <w:widowControl w:val="0"/>
        <w:autoSpaceDE w:val="0"/>
        <w:autoSpaceDN w:val="0"/>
        <w:adjustRightInd w:val="0"/>
        <w:spacing w:line="292" w:lineRule="atLeast"/>
        <w:ind w:firstLine="369"/>
        <w:jc w:val="both"/>
        <w:rPr>
          <w:sz w:val="24"/>
          <w:szCs w:val="24"/>
        </w:rPr>
      </w:pPr>
      <w:proofErr w:type="gramStart"/>
      <w:r w:rsidRPr="009E0D56">
        <w:rPr>
          <w:sz w:val="24"/>
          <w:szCs w:val="24"/>
        </w:rPr>
        <w:t>Настоящият договор се състави и подписа в два единообразни екземпляра – по един за всяка от страните.</w:t>
      </w:r>
      <w:proofErr w:type="gramEnd"/>
    </w:p>
    <w:p w:rsidR="001862DB" w:rsidRDefault="001862DB" w:rsidP="001862DB">
      <w:pPr>
        <w:widowControl w:val="0"/>
        <w:autoSpaceDE w:val="0"/>
        <w:autoSpaceDN w:val="0"/>
        <w:adjustRightInd w:val="0"/>
        <w:spacing w:line="240" w:lineRule="atLeast"/>
        <w:ind w:firstLine="369"/>
        <w:jc w:val="center"/>
        <w:rPr>
          <w:sz w:val="24"/>
          <w:szCs w:val="24"/>
        </w:rPr>
      </w:pPr>
    </w:p>
    <w:p w:rsidR="001862DB" w:rsidRDefault="001862DB" w:rsidP="001862DB">
      <w:pPr>
        <w:widowControl w:val="0"/>
        <w:autoSpaceDE w:val="0"/>
        <w:autoSpaceDN w:val="0"/>
        <w:adjustRightInd w:val="0"/>
        <w:spacing w:line="240" w:lineRule="atLeast"/>
        <w:ind w:firstLine="369"/>
        <w:jc w:val="center"/>
        <w:rPr>
          <w:sz w:val="24"/>
          <w:szCs w:val="24"/>
        </w:rPr>
      </w:pPr>
    </w:p>
    <w:p w:rsidR="001862DB" w:rsidRDefault="001862DB" w:rsidP="001862DB">
      <w:pPr>
        <w:widowControl w:val="0"/>
        <w:autoSpaceDE w:val="0"/>
        <w:autoSpaceDN w:val="0"/>
        <w:adjustRightInd w:val="0"/>
        <w:spacing w:line="240" w:lineRule="atLeast"/>
        <w:ind w:firstLine="369"/>
        <w:jc w:val="both"/>
        <w:rPr>
          <w:sz w:val="24"/>
          <w:szCs w:val="24"/>
        </w:rPr>
      </w:pPr>
      <w:proofErr w:type="gramStart"/>
      <w:r>
        <w:rPr>
          <w:sz w:val="24"/>
          <w:szCs w:val="24"/>
        </w:rPr>
        <w:t>за</w:t>
      </w:r>
      <w:proofErr w:type="gramEnd"/>
      <w:r>
        <w:rPr>
          <w:sz w:val="24"/>
          <w:szCs w:val="24"/>
        </w:rPr>
        <w:t xml:space="preserve"> </w:t>
      </w:r>
      <w:r w:rsidRPr="00A5748F">
        <w:rPr>
          <w:caps/>
          <w:sz w:val="24"/>
          <w:szCs w:val="24"/>
        </w:rPr>
        <w:t>доставчика</w:t>
      </w:r>
      <w:r>
        <w:rPr>
          <w:sz w:val="24"/>
          <w:szCs w:val="24"/>
        </w:rPr>
        <w:tab/>
      </w:r>
      <w:r>
        <w:rPr>
          <w:sz w:val="24"/>
          <w:szCs w:val="24"/>
        </w:rPr>
        <w:tab/>
      </w:r>
      <w:r>
        <w:rPr>
          <w:sz w:val="24"/>
          <w:szCs w:val="24"/>
        </w:rPr>
        <w:tab/>
      </w:r>
      <w:r>
        <w:rPr>
          <w:sz w:val="24"/>
          <w:szCs w:val="24"/>
        </w:rPr>
        <w:tab/>
      </w:r>
      <w:r>
        <w:rPr>
          <w:sz w:val="24"/>
          <w:szCs w:val="24"/>
        </w:rPr>
        <w:tab/>
        <w:t xml:space="preserve">за </w:t>
      </w:r>
      <w:r w:rsidRPr="00A5748F">
        <w:rPr>
          <w:caps/>
          <w:sz w:val="24"/>
          <w:szCs w:val="24"/>
        </w:rPr>
        <w:t>купувача</w:t>
      </w:r>
    </w:p>
    <w:p w:rsidR="001862DB" w:rsidRPr="009E0D56" w:rsidRDefault="001862DB" w:rsidP="001862DB">
      <w:pPr>
        <w:widowControl w:val="0"/>
        <w:autoSpaceDE w:val="0"/>
        <w:autoSpaceDN w:val="0"/>
        <w:adjustRightInd w:val="0"/>
        <w:spacing w:line="240" w:lineRule="atLeast"/>
        <w:ind w:firstLine="369"/>
        <w:jc w:val="center"/>
        <w:rPr>
          <w:sz w:val="24"/>
          <w:szCs w:val="24"/>
        </w:rPr>
      </w:pPr>
      <w:r w:rsidRPr="009E0D56">
        <w:rPr>
          <w:sz w:val="24"/>
          <w:szCs w:val="24"/>
        </w:rPr>
        <w:t>Изпълнител</w:t>
      </w:r>
      <w:proofErr w:type="gramStart"/>
      <w:r w:rsidRPr="009E0D56">
        <w:rPr>
          <w:sz w:val="24"/>
          <w:szCs w:val="24"/>
        </w:rPr>
        <w:t>:…………..</w:t>
      </w:r>
      <w:proofErr w:type="gramEnd"/>
      <w:r w:rsidRPr="009E0D56">
        <w:rPr>
          <w:sz w:val="24"/>
          <w:szCs w:val="24"/>
        </w:rPr>
        <w:tab/>
      </w:r>
      <w:r w:rsidRPr="009E0D56">
        <w:rPr>
          <w:sz w:val="24"/>
          <w:szCs w:val="24"/>
        </w:rPr>
        <w:tab/>
      </w:r>
      <w:r w:rsidRPr="009E0D56">
        <w:rPr>
          <w:sz w:val="24"/>
          <w:szCs w:val="24"/>
        </w:rPr>
        <w:tab/>
      </w:r>
      <w:r w:rsidRPr="009E0D56">
        <w:rPr>
          <w:sz w:val="24"/>
          <w:szCs w:val="24"/>
        </w:rPr>
        <w:tab/>
      </w:r>
      <w:r w:rsidRPr="009E0D56">
        <w:rPr>
          <w:sz w:val="24"/>
          <w:szCs w:val="24"/>
        </w:rPr>
        <w:tab/>
        <w:t>Възложител</w:t>
      </w:r>
      <w:proofErr w:type="gramStart"/>
      <w:r w:rsidRPr="009E0D56">
        <w:rPr>
          <w:sz w:val="24"/>
          <w:szCs w:val="24"/>
        </w:rPr>
        <w:t>:………………..</w:t>
      </w:r>
      <w:proofErr w:type="gramEnd"/>
    </w:p>
    <w:p w:rsidR="001862DB" w:rsidRDefault="001862DB" w:rsidP="001862DB">
      <w:pPr>
        <w:widowControl w:val="0"/>
        <w:ind w:firstLine="540"/>
      </w:pPr>
      <w:r w:rsidRPr="009E0D56">
        <w:rPr>
          <w:sz w:val="24"/>
          <w:szCs w:val="24"/>
        </w:rPr>
        <w:t>/……………………….. /</w:t>
      </w:r>
      <w:r w:rsidRPr="009E0D56">
        <w:rPr>
          <w:sz w:val="24"/>
          <w:szCs w:val="24"/>
        </w:rPr>
        <w:tab/>
      </w:r>
      <w:r w:rsidRPr="009E0D56">
        <w:rPr>
          <w:sz w:val="24"/>
          <w:szCs w:val="24"/>
        </w:rPr>
        <w:tab/>
      </w:r>
      <w:r w:rsidRPr="009E0D56">
        <w:rPr>
          <w:sz w:val="24"/>
          <w:szCs w:val="24"/>
        </w:rPr>
        <w:tab/>
      </w:r>
      <w:r w:rsidRPr="009E0D56">
        <w:rPr>
          <w:sz w:val="24"/>
          <w:szCs w:val="24"/>
        </w:rPr>
        <w:tab/>
      </w:r>
      <w:r w:rsidRPr="009E0D56">
        <w:rPr>
          <w:sz w:val="24"/>
          <w:szCs w:val="24"/>
        </w:rPr>
        <w:tab/>
      </w:r>
      <w:r w:rsidRPr="009E0D56">
        <w:rPr>
          <w:sz w:val="24"/>
          <w:szCs w:val="24"/>
        </w:rPr>
        <w:tab/>
        <w:t>/Н. Нитов</w:t>
      </w:r>
      <w:r>
        <w:rPr>
          <w:sz w:val="24"/>
          <w:szCs w:val="24"/>
        </w:rPr>
        <w:t>/</w:t>
      </w:r>
    </w:p>
    <w:p w:rsidR="00EB504A" w:rsidRDefault="00EB504A">
      <w:pPr>
        <w:spacing w:after="200" w:line="276" w:lineRule="auto"/>
      </w:pPr>
      <w:r>
        <w:br w:type="page"/>
      </w:r>
    </w:p>
    <w:p w:rsidR="008460A7" w:rsidRPr="00187D9B" w:rsidRDefault="008460A7" w:rsidP="008460A7">
      <w:pPr>
        <w:widowControl w:val="0"/>
        <w:tabs>
          <w:tab w:val="left" w:pos="9072"/>
        </w:tabs>
        <w:autoSpaceDE w:val="0"/>
        <w:autoSpaceDN w:val="0"/>
        <w:adjustRightInd w:val="0"/>
        <w:spacing w:line="730" w:lineRule="atLeast"/>
        <w:jc w:val="right"/>
        <w:rPr>
          <w:b/>
          <w:bCs/>
          <w:i/>
          <w:iCs/>
          <w:u w:val="single"/>
        </w:rPr>
      </w:pPr>
      <w:r w:rsidRPr="00187D9B">
        <w:rPr>
          <w:b/>
          <w:bCs/>
          <w:i/>
          <w:iCs/>
          <w:u w:val="single"/>
        </w:rPr>
        <w:lastRenderedPageBreak/>
        <w:t>ПРОЕКТ!</w:t>
      </w:r>
    </w:p>
    <w:p w:rsidR="008460A7" w:rsidRPr="00371EF0" w:rsidRDefault="008460A7" w:rsidP="008460A7">
      <w:pPr>
        <w:pStyle w:val="Title"/>
        <w:rPr>
          <w:b w:val="0"/>
          <w:bCs w:val="0"/>
          <w:spacing w:val="100"/>
          <w:lang w:val="en-US"/>
        </w:rPr>
      </w:pPr>
      <w:r w:rsidRPr="00371EF0">
        <w:rPr>
          <w:b w:val="0"/>
          <w:bCs w:val="0"/>
          <w:spacing w:val="100"/>
        </w:rPr>
        <w:t>ДОГОВОР ЗА ОБЩЕСТВЕНА ПОРЪЧКА</w:t>
      </w:r>
    </w:p>
    <w:p w:rsidR="008460A7" w:rsidRPr="00371EF0" w:rsidRDefault="008460A7" w:rsidP="008460A7">
      <w:pPr>
        <w:pStyle w:val="Title"/>
        <w:rPr>
          <w:b w:val="0"/>
          <w:bCs w:val="0"/>
          <w:spacing w:val="100"/>
        </w:rPr>
      </w:pPr>
      <w:r w:rsidRPr="00371EF0">
        <w:rPr>
          <w:b w:val="0"/>
          <w:bCs w:val="0"/>
          <w:spacing w:val="100"/>
        </w:rPr>
        <w:t>ЗА ДОСТАВКА</w:t>
      </w:r>
    </w:p>
    <w:p w:rsidR="008460A7" w:rsidRPr="00371EF0" w:rsidRDefault="008460A7" w:rsidP="008460A7">
      <w:pPr>
        <w:jc w:val="center"/>
        <w:rPr>
          <w:sz w:val="24"/>
          <w:szCs w:val="24"/>
        </w:rPr>
      </w:pPr>
      <w:r w:rsidRPr="00371EF0">
        <w:rPr>
          <w:sz w:val="24"/>
          <w:szCs w:val="24"/>
        </w:rPr>
        <w:t>№…………</w:t>
      </w:r>
      <w:proofErr w:type="gramStart"/>
      <w:r w:rsidRPr="00371EF0">
        <w:rPr>
          <w:sz w:val="24"/>
          <w:szCs w:val="24"/>
        </w:rPr>
        <w:t>./</w:t>
      </w:r>
      <w:proofErr w:type="gramEnd"/>
      <w:r w:rsidRPr="00371EF0">
        <w:rPr>
          <w:sz w:val="24"/>
          <w:szCs w:val="24"/>
        </w:rPr>
        <w:t>201</w:t>
      </w:r>
      <w:r>
        <w:rPr>
          <w:sz w:val="24"/>
          <w:szCs w:val="24"/>
        </w:rPr>
        <w:t>9</w:t>
      </w:r>
      <w:r w:rsidRPr="00371EF0">
        <w:rPr>
          <w:sz w:val="24"/>
          <w:szCs w:val="24"/>
        </w:rPr>
        <w:t>г.</w:t>
      </w:r>
    </w:p>
    <w:p w:rsidR="008460A7" w:rsidRPr="009E0D56" w:rsidRDefault="008460A7" w:rsidP="008460A7">
      <w:pPr>
        <w:widowControl w:val="0"/>
        <w:autoSpaceDE w:val="0"/>
        <w:autoSpaceDN w:val="0"/>
        <w:adjustRightInd w:val="0"/>
        <w:spacing w:after="120"/>
        <w:ind w:firstLine="691"/>
        <w:jc w:val="both"/>
        <w:rPr>
          <w:sz w:val="24"/>
          <w:szCs w:val="24"/>
        </w:rPr>
      </w:pPr>
      <w:r w:rsidRPr="009E0D56">
        <w:rPr>
          <w:sz w:val="24"/>
          <w:szCs w:val="24"/>
        </w:rPr>
        <w:t>Днес</w:t>
      </w:r>
      <w:proofErr w:type="gramStart"/>
      <w:r w:rsidRPr="009E0D56">
        <w:rPr>
          <w:sz w:val="24"/>
          <w:szCs w:val="24"/>
        </w:rPr>
        <w:t>, ………..</w:t>
      </w:r>
      <w:proofErr w:type="gramEnd"/>
      <w:r w:rsidRPr="009E0D56">
        <w:rPr>
          <w:sz w:val="24"/>
          <w:szCs w:val="24"/>
        </w:rPr>
        <w:t>201</w:t>
      </w:r>
      <w:r>
        <w:rPr>
          <w:sz w:val="24"/>
          <w:szCs w:val="24"/>
        </w:rPr>
        <w:t>9</w:t>
      </w:r>
      <w:r w:rsidRPr="009E0D56">
        <w:rPr>
          <w:sz w:val="24"/>
          <w:szCs w:val="24"/>
        </w:rPr>
        <w:t xml:space="preserve">г. </w:t>
      </w:r>
      <w:proofErr w:type="gramStart"/>
      <w:r w:rsidRPr="009E0D56">
        <w:rPr>
          <w:sz w:val="24"/>
          <w:szCs w:val="24"/>
        </w:rPr>
        <w:t>между</w:t>
      </w:r>
      <w:proofErr w:type="gramEnd"/>
    </w:p>
    <w:p w:rsidR="008460A7" w:rsidRPr="007C78A0" w:rsidRDefault="008460A7" w:rsidP="008460A7">
      <w:pPr>
        <w:widowControl w:val="0"/>
        <w:autoSpaceDE w:val="0"/>
        <w:autoSpaceDN w:val="0"/>
        <w:adjustRightInd w:val="0"/>
        <w:spacing w:after="120"/>
        <w:jc w:val="both"/>
        <w:rPr>
          <w:b/>
          <w:bCs/>
          <w:sz w:val="24"/>
          <w:szCs w:val="24"/>
        </w:rPr>
      </w:pPr>
      <w:proofErr w:type="gramStart"/>
      <w:r w:rsidRPr="009E0D56">
        <w:rPr>
          <w:sz w:val="24"/>
          <w:szCs w:val="24"/>
        </w:rPr>
        <w:t xml:space="preserve">ВЪЗЛОЖИТЕЛ </w:t>
      </w:r>
      <w:r w:rsidRPr="009E0D56">
        <w:rPr>
          <w:b/>
          <w:bCs/>
          <w:sz w:val="24"/>
          <w:szCs w:val="24"/>
        </w:rPr>
        <w:t>"Водос</w:t>
      </w:r>
      <w:r>
        <w:rPr>
          <w:b/>
          <w:bCs/>
          <w:sz w:val="24"/>
          <w:szCs w:val="24"/>
        </w:rPr>
        <w:t xml:space="preserve">набдяване и Канализация" ЕООД </w:t>
      </w:r>
      <w:r w:rsidRPr="009E0D56">
        <w:rPr>
          <w:b/>
          <w:bCs/>
          <w:sz w:val="24"/>
          <w:szCs w:val="24"/>
        </w:rPr>
        <w:t xml:space="preserve">София, </w:t>
      </w:r>
      <w:r w:rsidRPr="009E0D56">
        <w:rPr>
          <w:sz w:val="24"/>
          <w:szCs w:val="24"/>
        </w:rPr>
        <w:t>с адрес в гр.</w:t>
      </w:r>
      <w:proofErr w:type="gramEnd"/>
      <w:r w:rsidRPr="009E0D56">
        <w:rPr>
          <w:sz w:val="24"/>
          <w:szCs w:val="24"/>
        </w:rPr>
        <w:t xml:space="preserve"> </w:t>
      </w:r>
      <w:proofErr w:type="gramStart"/>
      <w:r w:rsidRPr="009E0D56">
        <w:rPr>
          <w:sz w:val="24"/>
          <w:szCs w:val="24"/>
        </w:rPr>
        <w:t>София, бул.</w:t>
      </w:r>
      <w:proofErr w:type="gramEnd"/>
      <w:r w:rsidRPr="009E0D56">
        <w:rPr>
          <w:sz w:val="24"/>
          <w:szCs w:val="24"/>
        </w:rPr>
        <w:t xml:space="preserve"> "Рожен" №15,</w:t>
      </w:r>
      <w:r>
        <w:rPr>
          <w:b/>
          <w:bCs/>
          <w:sz w:val="24"/>
          <w:szCs w:val="24"/>
        </w:rPr>
        <w:t xml:space="preserve"> </w:t>
      </w:r>
      <w:r w:rsidRPr="009E0D56">
        <w:rPr>
          <w:sz w:val="24"/>
          <w:szCs w:val="24"/>
        </w:rPr>
        <w:t xml:space="preserve">с ЕИК/БУЛСТАТ 832046330, представлявано от Управителя Никола Гергинов Нитов, наричано по-долу за краткост КУПУВАЧ </w:t>
      </w:r>
    </w:p>
    <w:p w:rsidR="008460A7" w:rsidRPr="008460A7" w:rsidRDefault="008460A7" w:rsidP="008460A7">
      <w:pPr>
        <w:widowControl w:val="0"/>
        <w:autoSpaceDE w:val="0"/>
        <w:autoSpaceDN w:val="0"/>
        <w:adjustRightInd w:val="0"/>
        <w:spacing w:after="120"/>
        <w:ind w:firstLine="720"/>
        <w:jc w:val="both"/>
        <w:rPr>
          <w:sz w:val="24"/>
          <w:szCs w:val="24"/>
        </w:rPr>
      </w:pPr>
      <w:proofErr w:type="gramStart"/>
      <w:r w:rsidRPr="008460A7">
        <w:rPr>
          <w:sz w:val="24"/>
          <w:szCs w:val="24"/>
        </w:rPr>
        <w:t>от</w:t>
      </w:r>
      <w:proofErr w:type="gramEnd"/>
      <w:r w:rsidRPr="008460A7">
        <w:rPr>
          <w:sz w:val="24"/>
          <w:szCs w:val="24"/>
        </w:rPr>
        <w:t xml:space="preserve"> една страна и </w:t>
      </w:r>
    </w:p>
    <w:p w:rsidR="008460A7" w:rsidRPr="008460A7" w:rsidRDefault="008460A7" w:rsidP="008460A7">
      <w:pPr>
        <w:pStyle w:val="BodyText"/>
        <w:spacing w:line="240" w:lineRule="auto"/>
        <w:jc w:val="both"/>
        <w:rPr>
          <w:rFonts w:ascii="Times New Roman" w:hAnsi="Times New Roman"/>
          <w:b w:val="0"/>
          <w:bCs/>
          <w:sz w:val="24"/>
          <w:szCs w:val="24"/>
        </w:rPr>
      </w:pPr>
      <w:r w:rsidRPr="008460A7">
        <w:rPr>
          <w:rFonts w:ascii="Times New Roman" w:hAnsi="Times New Roman"/>
          <w:b w:val="0"/>
          <w:bCs/>
          <w:sz w:val="24"/>
          <w:szCs w:val="24"/>
        </w:rPr>
        <w:t>…………………………....................................................................;</w:t>
      </w:r>
    </w:p>
    <w:p w:rsidR="008460A7" w:rsidRPr="008460A7" w:rsidRDefault="008460A7" w:rsidP="008460A7">
      <w:pPr>
        <w:pStyle w:val="BodyText"/>
        <w:spacing w:line="240" w:lineRule="auto"/>
        <w:jc w:val="both"/>
        <w:rPr>
          <w:rFonts w:ascii="Times New Roman" w:hAnsi="Times New Roman"/>
          <w:b w:val="0"/>
          <w:sz w:val="24"/>
          <w:szCs w:val="24"/>
        </w:rPr>
      </w:pPr>
      <w:r w:rsidRPr="008460A7">
        <w:rPr>
          <w:rFonts w:ascii="Times New Roman" w:hAnsi="Times New Roman"/>
          <w:b w:val="0"/>
          <w:sz w:val="24"/>
          <w:szCs w:val="24"/>
        </w:rPr>
        <w:t>с търговски адрес в ……………………………………………………</w:t>
      </w:r>
    </w:p>
    <w:p w:rsidR="008460A7" w:rsidRPr="008460A7" w:rsidRDefault="008460A7" w:rsidP="008460A7">
      <w:pPr>
        <w:pStyle w:val="BodyText"/>
        <w:spacing w:line="240" w:lineRule="auto"/>
        <w:jc w:val="both"/>
        <w:rPr>
          <w:rFonts w:ascii="Times New Roman" w:hAnsi="Times New Roman"/>
          <w:b w:val="0"/>
          <w:sz w:val="24"/>
          <w:szCs w:val="24"/>
        </w:rPr>
      </w:pPr>
      <w:r w:rsidRPr="008460A7">
        <w:rPr>
          <w:rFonts w:ascii="Times New Roman" w:hAnsi="Times New Roman"/>
          <w:b w:val="0"/>
          <w:sz w:val="24"/>
          <w:szCs w:val="24"/>
        </w:rPr>
        <w:t>с ЕИК/БУЛСТАТ № …………………., идентификационен номер по ДДС (ако има регистрация)</w:t>
      </w:r>
      <w:r w:rsidRPr="008460A7">
        <w:rPr>
          <w:rFonts w:ascii="Times New Roman" w:hAnsi="Times New Roman"/>
          <w:b w:val="0"/>
          <w:sz w:val="24"/>
          <w:szCs w:val="24"/>
          <w:lang w:val="en-US"/>
        </w:rPr>
        <w:t xml:space="preserve"> </w:t>
      </w:r>
      <w:r w:rsidRPr="008460A7">
        <w:rPr>
          <w:rFonts w:ascii="Times New Roman" w:hAnsi="Times New Roman"/>
          <w:b w:val="0"/>
          <w:sz w:val="24"/>
          <w:szCs w:val="24"/>
        </w:rPr>
        <w:t xml:space="preserve">...............…., представлявана от …………………………………………; определен за ИЗПЪЛНИТЕЛ след проведена ..................................... процедура за </w:t>
      </w:r>
    </w:p>
    <w:p w:rsidR="008460A7" w:rsidRPr="008460A7" w:rsidRDefault="008460A7" w:rsidP="008460A7">
      <w:pPr>
        <w:pStyle w:val="BodyText"/>
        <w:spacing w:line="240" w:lineRule="auto"/>
        <w:jc w:val="both"/>
        <w:rPr>
          <w:rFonts w:ascii="Times New Roman" w:hAnsi="Times New Roman"/>
          <w:b w:val="0"/>
          <w:sz w:val="16"/>
          <w:szCs w:val="16"/>
        </w:rPr>
      </w:pPr>
      <w:r w:rsidRPr="008460A7">
        <w:rPr>
          <w:rFonts w:ascii="Times New Roman" w:hAnsi="Times New Roman"/>
          <w:b w:val="0"/>
          <w:sz w:val="16"/>
          <w:szCs w:val="16"/>
        </w:rPr>
        <w:tab/>
      </w:r>
      <w:r w:rsidRPr="008460A7">
        <w:rPr>
          <w:rFonts w:ascii="Times New Roman" w:hAnsi="Times New Roman"/>
          <w:b w:val="0"/>
          <w:sz w:val="16"/>
          <w:szCs w:val="16"/>
        </w:rPr>
        <w:tab/>
      </w:r>
      <w:r w:rsidRPr="008460A7">
        <w:rPr>
          <w:rFonts w:ascii="Times New Roman" w:hAnsi="Times New Roman"/>
          <w:b w:val="0"/>
          <w:sz w:val="16"/>
          <w:szCs w:val="16"/>
        </w:rPr>
        <w:tab/>
      </w:r>
      <w:r w:rsidRPr="008460A7">
        <w:rPr>
          <w:rFonts w:ascii="Times New Roman" w:hAnsi="Times New Roman"/>
          <w:b w:val="0"/>
          <w:sz w:val="16"/>
          <w:szCs w:val="16"/>
        </w:rPr>
        <w:tab/>
      </w:r>
      <w:r w:rsidRPr="008460A7">
        <w:rPr>
          <w:rFonts w:ascii="Times New Roman" w:hAnsi="Times New Roman"/>
          <w:b w:val="0"/>
          <w:sz w:val="16"/>
          <w:szCs w:val="16"/>
        </w:rPr>
        <w:tab/>
      </w:r>
      <w:r w:rsidRPr="008460A7">
        <w:rPr>
          <w:rFonts w:ascii="Times New Roman" w:hAnsi="Times New Roman"/>
          <w:b w:val="0"/>
          <w:sz w:val="16"/>
          <w:szCs w:val="16"/>
        </w:rPr>
        <w:tab/>
      </w:r>
      <w:r w:rsidRPr="008460A7">
        <w:rPr>
          <w:rFonts w:ascii="Times New Roman" w:hAnsi="Times New Roman"/>
          <w:b w:val="0"/>
          <w:sz w:val="16"/>
          <w:szCs w:val="16"/>
        </w:rPr>
        <w:tab/>
        <w:t>(вид процедура)</w:t>
      </w:r>
    </w:p>
    <w:p w:rsidR="008460A7" w:rsidRPr="008460A7" w:rsidRDefault="008460A7" w:rsidP="008460A7">
      <w:pPr>
        <w:pStyle w:val="BodyText"/>
        <w:spacing w:line="240" w:lineRule="auto"/>
        <w:jc w:val="both"/>
        <w:rPr>
          <w:rFonts w:ascii="Times New Roman" w:hAnsi="Times New Roman"/>
          <w:b w:val="0"/>
          <w:sz w:val="24"/>
          <w:szCs w:val="24"/>
        </w:rPr>
      </w:pPr>
      <w:r w:rsidRPr="008460A7">
        <w:rPr>
          <w:rFonts w:ascii="Times New Roman" w:hAnsi="Times New Roman"/>
          <w:b w:val="0"/>
          <w:sz w:val="24"/>
          <w:szCs w:val="24"/>
        </w:rPr>
        <w:t>възлагане на обществена поръчка № ............................................................../</w:t>
      </w:r>
    </w:p>
    <w:p w:rsidR="008460A7" w:rsidRPr="008460A7" w:rsidRDefault="008460A7" w:rsidP="008460A7">
      <w:pPr>
        <w:pStyle w:val="BodyText"/>
        <w:spacing w:line="240" w:lineRule="auto"/>
        <w:ind w:left="2160" w:firstLine="720"/>
        <w:jc w:val="both"/>
        <w:rPr>
          <w:rFonts w:ascii="Times New Roman" w:hAnsi="Times New Roman"/>
          <w:b w:val="0"/>
          <w:sz w:val="16"/>
          <w:szCs w:val="16"/>
        </w:rPr>
      </w:pPr>
      <w:r w:rsidRPr="008460A7">
        <w:rPr>
          <w:rFonts w:ascii="Times New Roman" w:hAnsi="Times New Roman"/>
          <w:b w:val="0"/>
          <w:sz w:val="16"/>
          <w:szCs w:val="16"/>
        </w:rPr>
        <w:t>(уникален в номер на поръчката Регистъра за обществени поръчки)</w:t>
      </w:r>
    </w:p>
    <w:p w:rsidR="008460A7" w:rsidRPr="008460A7" w:rsidRDefault="008460A7" w:rsidP="008460A7">
      <w:pPr>
        <w:widowControl w:val="0"/>
        <w:autoSpaceDE w:val="0"/>
        <w:autoSpaceDN w:val="0"/>
        <w:adjustRightInd w:val="0"/>
        <w:spacing w:after="120"/>
        <w:ind w:firstLine="691"/>
        <w:jc w:val="both"/>
        <w:rPr>
          <w:sz w:val="24"/>
          <w:szCs w:val="24"/>
        </w:rPr>
      </w:pPr>
      <w:proofErr w:type="gramStart"/>
      <w:r w:rsidRPr="008460A7">
        <w:rPr>
          <w:sz w:val="24"/>
          <w:szCs w:val="24"/>
        </w:rPr>
        <w:t>наричано</w:t>
      </w:r>
      <w:proofErr w:type="gramEnd"/>
      <w:r w:rsidRPr="008460A7">
        <w:rPr>
          <w:sz w:val="24"/>
          <w:szCs w:val="24"/>
        </w:rPr>
        <w:t xml:space="preserve"> за краткост ДОСТАВЧИК  от друга страна </w:t>
      </w:r>
    </w:p>
    <w:p w:rsidR="008460A7" w:rsidRPr="008460A7" w:rsidRDefault="008460A7" w:rsidP="008460A7">
      <w:pPr>
        <w:pStyle w:val="BodyText"/>
        <w:spacing w:line="240" w:lineRule="auto"/>
        <w:jc w:val="both"/>
        <w:rPr>
          <w:rFonts w:ascii="Times New Roman" w:hAnsi="Times New Roman"/>
          <w:b w:val="0"/>
          <w:sz w:val="24"/>
          <w:szCs w:val="24"/>
        </w:rPr>
      </w:pPr>
      <w:r w:rsidRPr="008460A7">
        <w:rPr>
          <w:rFonts w:ascii="Times New Roman" w:hAnsi="Times New Roman"/>
          <w:b w:val="0"/>
          <w:sz w:val="24"/>
          <w:szCs w:val="24"/>
        </w:rPr>
        <w:t>се сключи настоящият договор за възлагане на обществена поръчка, наричан по-долу за краткост „Договор”, по позиция 2 с предмет: Доставка на аварийни скоби със самоцентрираща се затягаща система</w:t>
      </w:r>
    </w:p>
    <w:p w:rsidR="008460A7" w:rsidRPr="008460A7" w:rsidRDefault="008460A7" w:rsidP="008460A7">
      <w:pPr>
        <w:widowControl w:val="0"/>
        <w:autoSpaceDE w:val="0"/>
        <w:autoSpaceDN w:val="0"/>
        <w:adjustRightInd w:val="0"/>
        <w:spacing w:after="120"/>
        <w:jc w:val="both"/>
        <w:rPr>
          <w:sz w:val="24"/>
          <w:szCs w:val="24"/>
        </w:rPr>
      </w:pPr>
      <w:r w:rsidRPr="008460A7">
        <w:rPr>
          <w:sz w:val="24"/>
          <w:szCs w:val="24"/>
        </w:rPr>
        <w:t>Страните се споразумяха за следното:</w:t>
      </w:r>
    </w:p>
    <w:p w:rsidR="008460A7" w:rsidRPr="008460A7" w:rsidRDefault="008460A7" w:rsidP="008460A7">
      <w:pPr>
        <w:pStyle w:val="Heading3"/>
        <w:spacing w:after="120"/>
        <w:jc w:val="center"/>
        <w:rPr>
          <w:sz w:val="24"/>
          <w:szCs w:val="24"/>
          <w:u w:val="single"/>
        </w:rPr>
      </w:pPr>
      <w:r w:rsidRPr="008460A7">
        <w:rPr>
          <w:sz w:val="24"/>
          <w:szCs w:val="24"/>
          <w:u w:val="single"/>
        </w:rPr>
        <w:t>І. Предмет на договора</w:t>
      </w:r>
    </w:p>
    <w:p w:rsidR="008460A7" w:rsidRPr="009E0D56" w:rsidRDefault="008460A7" w:rsidP="008460A7">
      <w:pPr>
        <w:widowControl w:val="0"/>
        <w:autoSpaceDE w:val="0"/>
        <w:autoSpaceDN w:val="0"/>
        <w:adjustRightInd w:val="0"/>
        <w:spacing w:after="120"/>
        <w:ind w:firstLine="403"/>
        <w:jc w:val="both"/>
        <w:rPr>
          <w:sz w:val="24"/>
          <w:szCs w:val="24"/>
        </w:rPr>
      </w:pPr>
      <w:r w:rsidRPr="009E0D56">
        <w:rPr>
          <w:sz w:val="24"/>
          <w:szCs w:val="24"/>
        </w:rPr>
        <w:t xml:space="preserve">ЧЛ.1. Страните по настоящия договор се договарят за следното: ДОСТАВЧИКЪТ да продаде и достави на КУПУВАЧА </w:t>
      </w:r>
      <w:r>
        <w:rPr>
          <w:sz w:val="24"/>
          <w:szCs w:val="24"/>
        </w:rPr>
        <w:t>аварийни скоби</w:t>
      </w:r>
      <w:r w:rsidRPr="00384F5A">
        <w:t xml:space="preserve"> </w:t>
      </w:r>
      <w:r w:rsidRPr="00086978">
        <w:rPr>
          <w:sz w:val="24"/>
          <w:szCs w:val="24"/>
        </w:rPr>
        <w:t>със самоцентрираща се затягаща система,</w:t>
      </w:r>
      <w:r w:rsidRPr="00384F5A">
        <w:rPr>
          <w:sz w:val="24"/>
          <w:szCs w:val="24"/>
        </w:rPr>
        <w:t xml:space="preserve"> с</w:t>
      </w:r>
      <w:r w:rsidRPr="009E0D56">
        <w:rPr>
          <w:sz w:val="24"/>
          <w:szCs w:val="24"/>
        </w:rPr>
        <w:t xml:space="preserve">ъгласно </w:t>
      </w:r>
      <w:r>
        <w:rPr>
          <w:sz w:val="24"/>
          <w:szCs w:val="24"/>
        </w:rPr>
        <w:t xml:space="preserve">техническата спецификация и </w:t>
      </w:r>
      <w:r w:rsidRPr="009E0D56">
        <w:rPr>
          <w:sz w:val="24"/>
          <w:szCs w:val="24"/>
        </w:rPr>
        <w:t>офертата , неразделна част от настоящия договор, на</w:t>
      </w:r>
      <w:r>
        <w:rPr>
          <w:sz w:val="24"/>
          <w:szCs w:val="24"/>
        </w:rPr>
        <w:t xml:space="preserve"> прогнозна стойност</w:t>
      </w:r>
      <w:r w:rsidRPr="00872FA5">
        <w:rPr>
          <w:sz w:val="24"/>
          <w:szCs w:val="24"/>
        </w:rPr>
        <w:t xml:space="preserve"> за позиция </w:t>
      </w:r>
      <w:r>
        <w:rPr>
          <w:sz w:val="24"/>
          <w:szCs w:val="24"/>
        </w:rPr>
        <w:t>2</w:t>
      </w:r>
      <w:r w:rsidRPr="00872FA5">
        <w:rPr>
          <w:sz w:val="24"/>
          <w:szCs w:val="24"/>
        </w:rPr>
        <w:t xml:space="preserve"> - </w:t>
      </w:r>
      <w:r>
        <w:rPr>
          <w:sz w:val="24"/>
          <w:szCs w:val="24"/>
        </w:rPr>
        <w:t>20</w:t>
      </w:r>
      <w:r w:rsidRPr="00872FA5">
        <w:rPr>
          <w:sz w:val="24"/>
          <w:szCs w:val="24"/>
        </w:rPr>
        <w:t>0 хил.лв без</w:t>
      </w:r>
      <w:r>
        <w:rPr>
          <w:sz w:val="24"/>
          <w:szCs w:val="24"/>
        </w:rPr>
        <w:t xml:space="preserve"> ДДС</w:t>
      </w:r>
      <w:r w:rsidRPr="00872FA5">
        <w:rPr>
          <w:sz w:val="24"/>
          <w:szCs w:val="24"/>
        </w:rPr>
        <w:t>, а КУПУВАЧА се задължава да заплати</w:t>
      </w:r>
      <w:r w:rsidRPr="009E0D56">
        <w:rPr>
          <w:sz w:val="24"/>
          <w:szCs w:val="24"/>
        </w:rPr>
        <w:t xml:space="preserve"> уговорената между страните цена.</w:t>
      </w:r>
    </w:p>
    <w:p w:rsidR="008460A7" w:rsidRPr="009E0D56" w:rsidRDefault="008460A7" w:rsidP="008460A7">
      <w:pPr>
        <w:widowControl w:val="0"/>
        <w:autoSpaceDE w:val="0"/>
        <w:autoSpaceDN w:val="0"/>
        <w:adjustRightInd w:val="0"/>
        <w:spacing w:after="120"/>
        <w:ind w:firstLine="403"/>
        <w:jc w:val="both"/>
        <w:rPr>
          <w:sz w:val="24"/>
          <w:szCs w:val="24"/>
        </w:rPr>
      </w:pPr>
      <w:r w:rsidRPr="009E0D56">
        <w:rPr>
          <w:sz w:val="24"/>
          <w:szCs w:val="24"/>
        </w:rPr>
        <w:t xml:space="preserve">ЧЛ.2. Качеството на </w:t>
      </w:r>
      <w:r>
        <w:rPr>
          <w:sz w:val="24"/>
          <w:szCs w:val="24"/>
        </w:rPr>
        <w:t>изделията</w:t>
      </w:r>
      <w:r w:rsidRPr="009E0D56">
        <w:rPr>
          <w:sz w:val="24"/>
          <w:szCs w:val="24"/>
        </w:rPr>
        <w:t xml:space="preserve"> следва да отговаря на БДС </w:t>
      </w:r>
      <w:proofErr w:type="gramStart"/>
      <w:r w:rsidRPr="009E0D56">
        <w:rPr>
          <w:sz w:val="24"/>
          <w:szCs w:val="24"/>
        </w:rPr>
        <w:t>EN ........</w:t>
      </w:r>
      <w:proofErr w:type="gramEnd"/>
      <w:r w:rsidRPr="009E0D56">
        <w:rPr>
          <w:sz w:val="24"/>
          <w:szCs w:val="24"/>
        </w:rPr>
        <w:t xml:space="preserve"> </w:t>
      </w:r>
      <w:proofErr w:type="gramStart"/>
      <w:r w:rsidRPr="009E0D56">
        <w:rPr>
          <w:sz w:val="24"/>
          <w:szCs w:val="24"/>
        </w:rPr>
        <w:t>или</w:t>
      </w:r>
      <w:proofErr w:type="gramEnd"/>
      <w:r w:rsidRPr="009E0D56">
        <w:rPr>
          <w:sz w:val="24"/>
          <w:szCs w:val="24"/>
        </w:rPr>
        <w:t xml:space="preserve"> еквивалентн</w:t>
      </w:r>
      <w:r>
        <w:rPr>
          <w:sz w:val="24"/>
          <w:szCs w:val="24"/>
        </w:rPr>
        <w:t xml:space="preserve">и </w:t>
      </w:r>
      <w:r w:rsidRPr="009E0D56">
        <w:rPr>
          <w:sz w:val="24"/>
          <w:szCs w:val="24"/>
        </w:rPr>
        <w:t xml:space="preserve">международни </w:t>
      </w:r>
      <w:r>
        <w:rPr>
          <w:sz w:val="24"/>
          <w:szCs w:val="24"/>
        </w:rPr>
        <w:t>стандарти</w:t>
      </w:r>
      <w:r w:rsidRPr="009E0D56">
        <w:rPr>
          <w:sz w:val="24"/>
          <w:szCs w:val="24"/>
        </w:rPr>
        <w:t xml:space="preserve"> съгласно сертификата за качество и свидетелство от производителя.</w:t>
      </w:r>
    </w:p>
    <w:p w:rsidR="008460A7" w:rsidRPr="009E0D56" w:rsidRDefault="008460A7" w:rsidP="008460A7">
      <w:pPr>
        <w:widowControl w:val="0"/>
        <w:autoSpaceDE w:val="0"/>
        <w:autoSpaceDN w:val="0"/>
        <w:adjustRightInd w:val="0"/>
        <w:spacing w:after="120"/>
        <w:ind w:firstLine="403"/>
        <w:jc w:val="both"/>
        <w:rPr>
          <w:sz w:val="24"/>
          <w:szCs w:val="24"/>
        </w:rPr>
      </w:pPr>
      <w:r w:rsidRPr="009E0D56">
        <w:rPr>
          <w:sz w:val="24"/>
          <w:szCs w:val="24"/>
        </w:rPr>
        <w:t>ЧЛ.3. Срокът на доставката е: до ……… дни след заявка на възложителя.</w:t>
      </w:r>
    </w:p>
    <w:p w:rsidR="008460A7" w:rsidRPr="008460A7" w:rsidRDefault="008460A7" w:rsidP="008460A7">
      <w:pPr>
        <w:pStyle w:val="Heading1"/>
        <w:spacing w:after="120"/>
        <w:rPr>
          <w:rFonts w:ascii="Times New Roman" w:hAnsi="Times New Roman"/>
          <w:b/>
          <w:bCs/>
        </w:rPr>
      </w:pPr>
      <w:r w:rsidRPr="008460A7">
        <w:rPr>
          <w:rFonts w:ascii="Times New Roman" w:hAnsi="Times New Roman"/>
        </w:rPr>
        <w:t>ІІ. Права и задължения на ДОСТАВЧИКА</w:t>
      </w:r>
    </w:p>
    <w:p w:rsidR="008460A7" w:rsidRPr="009E0D56" w:rsidRDefault="008460A7" w:rsidP="008460A7">
      <w:pPr>
        <w:pStyle w:val="BodyTextIndent2"/>
        <w:spacing w:line="240" w:lineRule="auto"/>
        <w:ind w:left="0" w:firstLine="720"/>
        <w:jc w:val="both"/>
        <w:rPr>
          <w:sz w:val="24"/>
          <w:szCs w:val="24"/>
        </w:rPr>
      </w:pPr>
      <w:proofErr w:type="gramStart"/>
      <w:r w:rsidRPr="009E0D56">
        <w:rPr>
          <w:sz w:val="24"/>
          <w:szCs w:val="24"/>
        </w:rPr>
        <w:t>ЧЛ.4. ДОСТАВЧИКЪТ има право да получи цена в размер съгласно офертата за единица изделие, в лева без ДДС с включени мита, такси, транспортни и други разходи, неразделна част от настоящия договор.</w:t>
      </w:r>
      <w:proofErr w:type="gramEnd"/>
    </w:p>
    <w:p w:rsidR="008460A7" w:rsidRPr="009E0D56" w:rsidRDefault="008460A7" w:rsidP="008460A7">
      <w:pPr>
        <w:pStyle w:val="BodyTextIndent2"/>
        <w:spacing w:line="240" w:lineRule="auto"/>
        <w:ind w:left="0" w:firstLine="720"/>
        <w:jc w:val="both"/>
        <w:rPr>
          <w:sz w:val="24"/>
          <w:szCs w:val="24"/>
        </w:rPr>
      </w:pPr>
      <w:r w:rsidRPr="009E0D56">
        <w:rPr>
          <w:sz w:val="24"/>
          <w:szCs w:val="24"/>
        </w:rPr>
        <w:t>ЧЛ.5. Да иска от ВЪЗЛОЖИТЕЛЯ необходимото съдействие за осъществяване на работата по договора, включително предоставяне на нужната информация и документи за изпълнение на договора</w:t>
      </w:r>
    </w:p>
    <w:p w:rsidR="008460A7" w:rsidRPr="009E0D56" w:rsidRDefault="008460A7" w:rsidP="008460A7">
      <w:pPr>
        <w:pStyle w:val="BodyTextIndent2"/>
        <w:spacing w:line="240" w:lineRule="auto"/>
        <w:ind w:left="0" w:firstLine="720"/>
        <w:jc w:val="both"/>
        <w:rPr>
          <w:sz w:val="24"/>
          <w:szCs w:val="24"/>
        </w:rPr>
      </w:pPr>
      <w:r w:rsidRPr="009E0D56">
        <w:rPr>
          <w:sz w:val="24"/>
          <w:szCs w:val="24"/>
        </w:rPr>
        <w:t xml:space="preserve">ЧЛ.6. ДОСТАВЧИКЪТ има следните задължения: </w:t>
      </w:r>
    </w:p>
    <w:p w:rsidR="008460A7" w:rsidRPr="009E0D56" w:rsidRDefault="008460A7" w:rsidP="008460A7">
      <w:pPr>
        <w:pStyle w:val="BodyTextIndent2"/>
        <w:spacing w:after="0" w:line="240" w:lineRule="auto"/>
        <w:ind w:left="0"/>
        <w:jc w:val="both"/>
        <w:rPr>
          <w:sz w:val="24"/>
          <w:szCs w:val="24"/>
        </w:rPr>
      </w:pPr>
      <w:proofErr w:type="gramStart"/>
      <w:r w:rsidRPr="009E0D56">
        <w:rPr>
          <w:sz w:val="24"/>
          <w:szCs w:val="24"/>
        </w:rPr>
        <w:t>а/да</w:t>
      </w:r>
      <w:proofErr w:type="gramEnd"/>
      <w:r w:rsidRPr="009E0D56">
        <w:rPr>
          <w:sz w:val="24"/>
          <w:szCs w:val="24"/>
        </w:rPr>
        <w:t xml:space="preserve"> прехвърли на КУПУВАЧА собствеността на </w:t>
      </w:r>
      <w:r>
        <w:rPr>
          <w:sz w:val="24"/>
          <w:szCs w:val="24"/>
        </w:rPr>
        <w:t>аварийни скоби</w:t>
      </w:r>
      <w:r w:rsidRPr="008039A1">
        <w:t xml:space="preserve"> </w:t>
      </w:r>
      <w:r w:rsidRPr="00086978">
        <w:rPr>
          <w:sz w:val="24"/>
          <w:szCs w:val="24"/>
        </w:rPr>
        <w:t>със самоцентрираща се затягаща система</w:t>
      </w:r>
      <w:r w:rsidRPr="008039A1">
        <w:rPr>
          <w:sz w:val="24"/>
          <w:szCs w:val="24"/>
        </w:rPr>
        <w:t xml:space="preserve"> </w:t>
      </w:r>
      <w:r w:rsidRPr="009E0D56">
        <w:rPr>
          <w:sz w:val="24"/>
          <w:szCs w:val="24"/>
        </w:rPr>
        <w:t>и достави същите в сроковете посочени в чл.3 по предварителна заявка на купувача;</w:t>
      </w:r>
    </w:p>
    <w:p w:rsidR="008460A7" w:rsidRPr="009E0D56" w:rsidRDefault="008460A7" w:rsidP="008460A7">
      <w:pPr>
        <w:pStyle w:val="BodyTextIndent2"/>
        <w:spacing w:after="0" w:line="240" w:lineRule="auto"/>
        <w:ind w:left="0"/>
        <w:jc w:val="both"/>
        <w:rPr>
          <w:sz w:val="24"/>
          <w:szCs w:val="24"/>
        </w:rPr>
      </w:pPr>
      <w:proofErr w:type="gramStart"/>
      <w:r w:rsidRPr="009E0D56">
        <w:rPr>
          <w:sz w:val="24"/>
          <w:szCs w:val="24"/>
        </w:rPr>
        <w:t>б/да</w:t>
      </w:r>
      <w:proofErr w:type="gramEnd"/>
      <w:r w:rsidRPr="009E0D56">
        <w:rPr>
          <w:sz w:val="24"/>
          <w:szCs w:val="24"/>
        </w:rPr>
        <w:t xml:space="preserve"> предаде на КУПУВАЧА </w:t>
      </w:r>
      <w:r>
        <w:rPr>
          <w:sz w:val="24"/>
          <w:szCs w:val="24"/>
        </w:rPr>
        <w:t>аварийни скоби</w:t>
      </w:r>
      <w:r w:rsidRPr="008039A1">
        <w:t xml:space="preserve"> </w:t>
      </w:r>
      <w:r w:rsidRPr="00086978">
        <w:rPr>
          <w:sz w:val="24"/>
          <w:szCs w:val="24"/>
        </w:rPr>
        <w:t>със самоцентрираща се затягаща система</w:t>
      </w:r>
      <w:r w:rsidRPr="008039A1">
        <w:rPr>
          <w:sz w:val="24"/>
          <w:szCs w:val="24"/>
        </w:rPr>
        <w:t>, с</w:t>
      </w:r>
      <w:r w:rsidRPr="009E0D56">
        <w:rPr>
          <w:sz w:val="24"/>
          <w:szCs w:val="24"/>
        </w:rPr>
        <w:t xml:space="preserve">ъгласно заявеното количество, </w:t>
      </w:r>
      <w:r w:rsidRPr="009E0D56">
        <w:rPr>
          <w:sz w:val="24"/>
          <w:szCs w:val="24"/>
          <w:lang w:val="bg-BG"/>
        </w:rPr>
        <w:t xml:space="preserve">вид, </w:t>
      </w:r>
      <w:r w:rsidRPr="009E0D56">
        <w:rPr>
          <w:sz w:val="24"/>
          <w:szCs w:val="24"/>
        </w:rPr>
        <w:t>тип</w:t>
      </w:r>
      <w:r w:rsidRPr="009E0D56">
        <w:rPr>
          <w:sz w:val="24"/>
          <w:szCs w:val="24"/>
          <w:lang w:val="bg-BG"/>
        </w:rPr>
        <w:t>,</w:t>
      </w:r>
      <w:r w:rsidRPr="009E0D56">
        <w:rPr>
          <w:sz w:val="24"/>
          <w:szCs w:val="24"/>
        </w:rPr>
        <w:t xml:space="preserve"> </w:t>
      </w:r>
      <w:r w:rsidRPr="009E0D56">
        <w:rPr>
          <w:sz w:val="24"/>
          <w:szCs w:val="24"/>
          <w:lang w:val="bg-BG"/>
        </w:rPr>
        <w:t>диаметри и налягане</w:t>
      </w:r>
      <w:r w:rsidRPr="009E0D56">
        <w:rPr>
          <w:sz w:val="24"/>
          <w:szCs w:val="24"/>
        </w:rPr>
        <w:t>;</w:t>
      </w:r>
    </w:p>
    <w:p w:rsidR="008460A7" w:rsidRPr="009E0D56" w:rsidRDefault="008460A7" w:rsidP="008460A7">
      <w:pPr>
        <w:pStyle w:val="BodyTextIndent2"/>
        <w:spacing w:after="0" w:line="240" w:lineRule="auto"/>
        <w:ind w:left="0"/>
        <w:jc w:val="both"/>
        <w:rPr>
          <w:sz w:val="24"/>
          <w:szCs w:val="24"/>
        </w:rPr>
      </w:pPr>
      <w:proofErr w:type="gramStart"/>
      <w:r w:rsidRPr="009E0D56">
        <w:rPr>
          <w:sz w:val="24"/>
          <w:szCs w:val="24"/>
        </w:rPr>
        <w:lastRenderedPageBreak/>
        <w:t>в/при</w:t>
      </w:r>
      <w:proofErr w:type="gramEnd"/>
      <w:r w:rsidRPr="009E0D56">
        <w:rPr>
          <w:sz w:val="24"/>
          <w:szCs w:val="24"/>
        </w:rPr>
        <w:t xml:space="preserve"> повреждане на </w:t>
      </w:r>
      <w:r>
        <w:rPr>
          <w:sz w:val="24"/>
          <w:szCs w:val="24"/>
        </w:rPr>
        <w:t>аварийни</w:t>
      </w:r>
      <w:r>
        <w:rPr>
          <w:sz w:val="24"/>
          <w:szCs w:val="24"/>
          <w:lang w:val="bg-BG"/>
        </w:rPr>
        <w:t>те</w:t>
      </w:r>
      <w:r>
        <w:rPr>
          <w:sz w:val="24"/>
          <w:szCs w:val="24"/>
        </w:rPr>
        <w:t xml:space="preserve"> скоби</w:t>
      </w:r>
      <w:r w:rsidRPr="008039A1">
        <w:t xml:space="preserve"> </w:t>
      </w:r>
      <w:r w:rsidRPr="00086978">
        <w:rPr>
          <w:sz w:val="24"/>
          <w:szCs w:val="24"/>
        </w:rPr>
        <w:t>със самоцентрираща се затягаща система</w:t>
      </w:r>
      <w:r w:rsidRPr="009E0D56">
        <w:rPr>
          <w:sz w:val="24"/>
          <w:szCs w:val="24"/>
          <w:lang w:val="bg-BG"/>
        </w:rPr>
        <w:t xml:space="preserve"> </w:t>
      </w:r>
      <w:r w:rsidRPr="009E0D56">
        <w:rPr>
          <w:sz w:val="24"/>
          <w:szCs w:val="24"/>
        </w:rPr>
        <w:t xml:space="preserve">изцяло или от части, както и при наличието на явни недостатъци или дефекти, КУПУВАЧЪТ има право да иска отстраняването им от ДОСТАВЧИКА за сметка на последния. </w:t>
      </w:r>
      <w:proofErr w:type="gramStart"/>
      <w:r w:rsidRPr="009E0D56">
        <w:rPr>
          <w:sz w:val="24"/>
          <w:szCs w:val="24"/>
        </w:rPr>
        <w:t xml:space="preserve">В случай, че недостатъците или дефектите са съществени и правят трудно използването на </w:t>
      </w:r>
      <w:r>
        <w:rPr>
          <w:sz w:val="24"/>
          <w:szCs w:val="24"/>
        </w:rPr>
        <w:t>аварийни</w:t>
      </w:r>
      <w:r>
        <w:rPr>
          <w:sz w:val="24"/>
          <w:szCs w:val="24"/>
          <w:lang w:val="bg-BG"/>
        </w:rPr>
        <w:t>те</w:t>
      </w:r>
      <w:r>
        <w:rPr>
          <w:sz w:val="24"/>
          <w:szCs w:val="24"/>
        </w:rPr>
        <w:t xml:space="preserve"> скоби</w:t>
      </w:r>
      <w:r w:rsidRPr="008039A1">
        <w:t xml:space="preserve"> </w:t>
      </w:r>
      <w:r w:rsidRPr="00086978">
        <w:rPr>
          <w:sz w:val="24"/>
          <w:szCs w:val="24"/>
        </w:rPr>
        <w:t>със самоцентрираща се затягаща система</w:t>
      </w:r>
      <w:r w:rsidRPr="009E0D56">
        <w:rPr>
          <w:sz w:val="24"/>
          <w:szCs w:val="24"/>
        </w:rPr>
        <w:t xml:space="preserve"> по предназначението им, КУПУВАЧЪТ има право да развали договора.</w:t>
      </w:r>
      <w:proofErr w:type="gramEnd"/>
    </w:p>
    <w:p w:rsidR="008460A7" w:rsidRPr="009E0D56" w:rsidRDefault="008460A7" w:rsidP="008460A7">
      <w:pPr>
        <w:pStyle w:val="BodyTextIndent2"/>
        <w:spacing w:after="0" w:line="240" w:lineRule="auto"/>
        <w:ind w:left="0"/>
        <w:jc w:val="both"/>
        <w:rPr>
          <w:sz w:val="24"/>
          <w:szCs w:val="24"/>
        </w:rPr>
      </w:pPr>
      <w:proofErr w:type="gramStart"/>
      <w:r w:rsidRPr="009E0D56">
        <w:rPr>
          <w:sz w:val="24"/>
          <w:szCs w:val="24"/>
        </w:rPr>
        <w:t>г/ДОСТАВЧИКА</w:t>
      </w:r>
      <w:proofErr w:type="gramEnd"/>
      <w:r w:rsidRPr="009E0D56">
        <w:rPr>
          <w:sz w:val="24"/>
          <w:szCs w:val="24"/>
        </w:rPr>
        <w:t xml:space="preserve"> отговаря на основание чл.193 от ЗЗД и когато не е знаел за недостатъка.</w:t>
      </w:r>
    </w:p>
    <w:p w:rsidR="008460A7" w:rsidRPr="009E0D56" w:rsidRDefault="008460A7" w:rsidP="008460A7">
      <w:pPr>
        <w:pStyle w:val="BodyTextIndent2"/>
        <w:spacing w:after="0" w:line="240" w:lineRule="auto"/>
        <w:ind w:left="0"/>
        <w:jc w:val="both"/>
        <w:rPr>
          <w:sz w:val="24"/>
          <w:szCs w:val="24"/>
        </w:rPr>
      </w:pPr>
      <w:proofErr w:type="gramStart"/>
      <w:r w:rsidRPr="009E0D56">
        <w:rPr>
          <w:sz w:val="24"/>
          <w:szCs w:val="24"/>
        </w:rPr>
        <w:t>д</w:t>
      </w:r>
      <w:proofErr w:type="gramEnd"/>
      <w:r w:rsidRPr="009E0D56">
        <w:rPr>
          <w:sz w:val="24"/>
          <w:szCs w:val="24"/>
        </w:rPr>
        <w:t>/ да изпълни поръчката качествено в съответствие с предложеното в офертата му, включително техническото предложение, което е неразделна част от настоящия договор.</w:t>
      </w:r>
    </w:p>
    <w:p w:rsidR="008460A7" w:rsidRPr="009E0D56" w:rsidRDefault="008460A7" w:rsidP="008460A7">
      <w:pPr>
        <w:pStyle w:val="BodyTextIndent2"/>
        <w:spacing w:after="0" w:line="240" w:lineRule="auto"/>
        <w:ind w:left="0"/>
        <w:jc w:val="both"/>
        <w:rPr>
          <w:sz w:val="24"/>
          <w:szCs w:val="24"/>
        </w:rPr>
      </w:pPr>
      <w:proofErr w:type="gramStart"/>
      <w:r w:rsidRPr="009E0D56">
        <w:rPr>
          <w:sz w:val="24"/>
          <w:szCs w:val="24"/>
        </w:rPr>
        <w:t>е</w:t>
      </w:r>
      <w:proofErr w:type="gramEnd"/>
      <w:r w:rsidRPr="009E0D56">
        <w:rPr>
          <w:sz w:val="24"/>
          <w:szCs w:val="24"/>
        </w:rPr>
        <w:t>/ да не предоставя документи и информация на трети лица относно изпълнението на поръчката, както и да не използва информация, станала му известна при изпълнение на задълженията му по настоящия договор.</w:t>
      </w:r>
    </w:p>
    <w:p w:rsidR="008460A7" w:rsidRPr="009E0D56" w:rsidRDefault="008460A7" w:rsidP="008460A7">
      <w:pPr>
        <w:pStyle w:val="BodyTextIndent2"/>
        <w:spacing w:line="240" w:lineRule="auto"/>
        <w:ind w:left="0"/>
        <w:jc w:val="both"/>
        <w:rPr>
          <w:sz w:val="24"/>
          <w:szCs w:val="24"/>
          <w:lang w:val="bg-BG"/>
        </w:rPr>
      </w:pPr>
      <w:proofErr w:type="gramStart"/>
      <w:r w:rsidRPr="009E0D56">
        <w:rPr>
          <w:sz w:val="24"/>
          <w:szCs w:val="24"/>
        </w:rPr>
        <w:t>ж</w:t>
      </w:r>
      <w:proofErr w:type="gramEnd"/>
      <w:r w:rsidRPr="009E0D56">
        <w:rPr>
          <w:sz w:val="24"/>
          <w:szCs w:val="24"/>
        </w:rPr>
        <w:t>/ да сключи договор/договори за подизпълнение с посочените в офертата му подизпълнители в срок от 3 дни от сключване на настоящия договор и да представи оригинален екземпляр на ВЪЗЛОЖИТЕЛЯ в 3-дневен срок.</w:t>
      </w:r>
    </w:p>
    <w:p w:rsidR="008460A7" w:rsidRPr="009E0D56" w:rsidRDefault="008460A7" w:rsidP="008460A7">
      <w:pPr>
        <w:pStyle w:val="BodyTextIndent2"/>
        <w:spacing w:line="240" w:lineRule="auto"/>
        <w:ind w:left="0"/>
        <w:jc w:val="center"/>
        <w:rPr>
          <w:b/>
          <w:bCs/>
          <w:sz w:val="24"/>
          <w:szCs w:val="24"/>
          <w:u w:val="single"/>
        </w:rPr>
      </w:pPr>
      <w:proofErr w:type="gramStart"/>
      <w:r w:rsidRPr="009E0D56">
        <w:rPr>
          <w:b/>
          <w:bCs/>
          <w:sz w:val="24"/>
          <w:szCs w:val="24"/>
          <w:u w:val="single"/>
        </w:rPr>
        <w:t>ІІІ.</w:t>
      </w:r>
      <w:proofErr w:type="gramEnd"/>
      <w:r w:rsidRPr="009E0D56">
        <w:rPr>
          <w:b/>
          <w:bCs/>
          <w:sz w:val="24"/>
          <w:szCs w:val="24"/>
          <w:u w:val="single"/>
        </w:rPr>
        <w:t xml:space="preserve"> Цена, заплащане и прехвърляне на собствеността</w:t>
      </w:r>
    </w:p>
    <w:p w:rsidR="008460A7" w:rsidRPr="009E0D56" w:rsidRDefault="008460A7" w:rsidP="008460A7">
      <w:pPr>
        <w:pStyle w:val="BodyTextIndent2"/>
        <w:spacing w:line="240" w:lineRule="auto"/>
        <w:ind w:left="0" w:firstLine="720"/>
        <w:jc w:val="both"/>
        <w:rPr>
          <w:sz w:val="24"/>
          <w:szCs w:val="24"/>
        </w:rPr>
      </w:pPr>
      <w:proofErr w:type="gramStart"/>
      <w:r w:rsidRPr="009E0D56">
        <w:rPr>
          <w:sz w:val="24"/>
          <w:szCs w:val="24"/>
        </w:rPr>
        <w:t>ЧЛ.7. Цената която КУПУВАЧЪТ трябва да заплати е съгласно ценовото предложение, в лева за единица изделие, без ДДС, неразделна част от настоящия договор.</w:t>
      </w:r>
      <w:proofErr w:type="gramEnd"/>
      <w:r w:rsidRPr="009E0D56">
        <w:rPr>
          <w:sz w:val="24"/>
          <w:szCs w:val="24"/>
        </w:rPr>
        <w:t xml:space="preserve"> </w:t>
      </w:r>
      <w:proofErr w:type="gramStart"/>
      <w:r w:rsidRPr="009E0D56">
        <w:rPr>
          <w:sz w:val="24"/>
          <w:szCs w:val="24"/>
        </w:rPr>
        <w:t>Договорената цена е окончателна и не подлежи на актуализация за срока на настоящия договор.</w:t>
      </w:r>
      <w:proofErr w:type="gramEnd"/>
    </w:p>
    <w:p w:rsidR="008460A7" w:rsidRPr="009E0D56" w:rsidRDefault="008460A7" w:rsidP="008460A7">
      <w:pPr>
        <w:pStyle w:val="BodyTextIndent2"/>
        <w:spacing w:line="240" w:lineRule="auto"/>
        <w:ind w:left="0" w:firstLine="720"/>
        <w:jc w:val="both"/>
        <w:rPr>
          <w:sz w:val="24"/>
          <w:szCs w:val="24"/>
        </w:rPr>
      </w:pPr>
      <w:proofErr w:type="gramStart"/>
      <w:r w:rsidRPr="009E0D56">
        <w:rPr>
          <w:sz w:val="24"/>
          <w:szCs w:val="24"/>
        </w:rPr>
        <w:t>ЧЛ.8. Сумата ще бъде изплатена с банков превод в левове след доставка и представяне на фактурата.</w:t>
      </w:r>
      <w:proofErr w:type="gramEnd"/>
    </w:p>
    <w:p w:rsidR="008460A7" w:rsidRPr="009E0D56" w:rsidRDefault="008460A7" w:rsidP="008460A7">
      <w:pPr>
        <w:pStyle w:val="BodyTextIndent2"/>
        <w:spacing w:line="240" w:lineRule="auto"/>
        <w:ind w:left="0" w:firstLine="720"/>
        <w:jc w:val="both"/>
        <w:rPr>
          <w:sz w:val="24"/>
          <w:szCs w:val="24"/>
        </w:rPr>
      </w:pPr>
      <w:r w:rsidRPr="009E0D56">
        <w:rPr>
          <w:sz w:val="24"/>
          <w:szCs w:val="24"/>
        </w:rPr>
        <w:t>ЧЛ.9. Плащането се извършва в български левове, с платежно нареждане по следната банкова сметка, посочена от ДОСТАВЧИКА:</w:t>
      </w:r>
    </w:p>
    <w:p w:rsidR="008460A7" w:rsidRPr="009E0D56" w:rsidRDefault="008460A7" w:rsidP="008460A7">
      <w:pPr>
        <w:pStyle w:val="BodyTextIndent2"/>
        <w:spacing w:line="240" w:lineRule="auto"/>
        <w:ind w:left="0"/>
        <w:jc w:val="both"/>
        <w:rPr>
          <w:sz w:val="24"/>
          <w:szCs w:val="24"/>
        </w:rPr>
      </w:pPr>
      <w:r w:rsidRPr="009E0D56">
        <w:rPr>
          <w:sz w:val="24"/>
          <w:szCs w:val="24"/>
        </w:rPr>
        <w:t>BIC: ………………...................</w:t>
      </w:r>
    </w:p>
    <w:p w:rsidR="008460A7" w:rsidRPr="009E0D56" w:rsidRDefault="008460A7" w:rsidP="008460A7">
      <w:pPr>
        <w:pStyle w:val="BodyTextIndent2"/>
        <w:spacing w:line="240" w:lineRule="auto"/>
        <w:ind w:left="0"/>
        <w:jc w:val="both"/>
        <w:rPr>
          <w:sz w:val="24"/>
          <w:szCs w:val="24"/>
        </w:rPr>
      </w:pPr>
      <w:r w:rsidRPr="009E0D56">
        <w:rPr>
          <w:sz w:val="24"/>
          <w:szCs w:val="24"/>
        </w:rPr>
        <w:t>IBAN: ………………................</w:t>
      </w:r>
    </w:p>
    <w:p w:rsidR="008460A7" w:rsidRPr="009E0D56" w:rsidRDefault="008460A7" w:rsidP="008460A7">
      <w:pPr>
        <w:pStyle w:val="BodyTextIndent2"/>
        <w:spacing w:line="240" w:lineRule="auto"/>
        <w:ind w:left="0"/>
        <w:jc w:val="both"/>
        <w:rPr>
          <w:sz w:val="24"/>
          <w:szCs w:val="24"/>
        </w:rPr>
      </w:pPr>
      <w:r w:rsidRPr="009E0D56">
        <w:rPr>
          <w:sz w:val="24"/>
          <w:szCs w:val="24"/>
        </w:rPr>
        <w:t>БАНКА: ....................................</w:t>
      </w:r>
    </w:p>
    <w:p w:rsidR="008460A7" w:rsidRPr="009E0D56" w:rsidRDefault="008460A7" w:rsidP="008460A7">
      <w:pPr>
        <w:pStyle w:val="BodyTextIndent2"/>
        <w:spacing w:line="240" w:lineRule="auto"/>
        <w:ind w:left="0" w:firstLine="720"/>
        <w:jc w:val="both"/>
        <w:rPr>
          <w:sz w:val="24"/>
          <w:szCs w:val="24"/>
        </w:rPr>
      </w:pPr>
      <w:proofErr w:type="gramStart"/>
      <w:r w:rsidRPr="009E0D56">
        <w:rPr>
          <w:sz w:val="24"/>
          <w:szCs w:val="24"/>
        </w:rPr>
        <w:t>ЧЛ.10. ДОСТАВЧИКА е длъжен да уведоми писмено КУПУВАЧА за всички последващи промени по чл.</w:t>
      </w:r>
      <w:proofErr w:type="gramEnd"/>
      <w:r w:rsidRPr="009E0D56">
        <w:rPr>
          <w:sz w:val="24"/>
          <w:szCs w:val="24"/>
        </w:rPr>
        <w:t xml:space="preserve"> </w:t>
      </w:r>
      <w:proofErr w:type="gramStart"/>
      <w:r w:rsidRPr="009E0D56">
        <w:rPr>
          <w:sz w:val="24"/>
          <w:szCs w:val="24"/>
        </w:rPr>
        <w:t>9 в срок от 7 дни считано от момента на промяната.</w:t>
      </w:r>
      <w:proofErr w:type="gramEnd"/>
      <w:r w:rsidRPr="009E0D56">
        <w:rPr>
          <w:sz w:val="24"/>
          <w:szCs w:val="24"/>
        </w:rPr>
        <w:t xml:space="preserve"> В случай, че ДОСТАВЧИКЪТ не </w:t>
      </w:r>
      <w:proofErr w:type="gramStart"/>
      <w:r w:rsidRPr="009E0D56">
        <w:rPr>
          <w:sz w:val="24"/>
          <w:szCs w:val="24"/>
        </w:rPr>
        <w:t>уведоми  КУПУВАЧА</w:t>
      </w:r>
      <w:proofErr w:type="gramEnd"/>
      <w:r w:rsidRPr="009E0D56">
        <w:rPr>
          <w:sz w:val="24"/>
          <w:szCs w:val="24"/>
        </w:rPr>
        <w:t xml:space="preserve"> в този срок, счита се, че плащанията са надлежно извършени</w:t>
      </w:r>
    </w:p>
    <w:p w:rsidR="008460A7" w:rsidRPr="009E0D56" w:rsidRDefault="008460A7" w:rsidP="008460A7">
      <w:pPr>
        <w:pStyle w:val="BodyTextIndent2"/>
        <w:spacing w:line="240" w:lineRule="auto"/>
        <w:ind w:left="0" w:firstLine="720"/>
        <w:jc w:val="both"/>
        <w:rPr>
          <w:sz w:val="24"/>
          <w:szCs w:val="24"/>
        </w:rPr>
      </w:pPr>
      <w:proofErr w:type="gramStart"/>
      <w:r w:rsidRPr="009E0D56">
        <w:rPr>
          <w:sz w:val="24"/>
          <w:szCs w:val="24"/>
        </w:rPr>
        <w:t>ЧЛ.11. Когато ДОСТАВЧИКЪТ е сключил договор/договори за подизпълнение, ВЪЗЛОЖИТЕЛЯТ извършва окончателно плащане към него, след като бъдат представени доказателства, че ДОСТАВЧИКЪТ е заплатил на подизпълнителя</w:t>
      </w:r>
      <w:r>
        <w:rPr>
          <w:sz w:val="24"/>
          <w:szCs w:val="24"/>
          <w:lang w:val="bg-BG"/>
        </w:rPr>
        <w:t xml:space="preserve"> </w:t>
      </w:r>
      <w:r w:rsidRPr="009E0D56">
        <w:rPr>
          <w:sz w:val="24"/>
          <w:szCs w:val="24"/>
        </w:rPr>
        <w:t>/</w:t>
      </w:r>
      <w:r>
        <w:rPr>
          <w:sz w:val="24"/>
          <w:szCs w:val="24"/>
          <w:lang w:val="bg-BG"/>
        </w:rPr>
        <w:t xml:space="preserve"> </w:t>
      </w:r>
      <w:r w:rsidRPr="009E0D56">
        <w:rPr>
          <w:sz w:val="24"/>
          <w:szCs w:val="24"/>
        </w:rPr>
        <w:t>подизпълнителите за изпълнените от тях работи, които са приети по реда глава V.</w:t>
      </w:r>
      <w:proofErr w:type="gramEnd"/>
    </w:p>
    <w:p w:rsidR="008460A7" w:rsidRPr="009E0D56" w:rsidRDefault="008460A7" w:rsidP="008460A7">
      <w:pPr>
        <w:widowControl w:val="0"/>
        <w:tabs>
          <w:tab w:val="left" w:pos="567"/>
        </w:tabs>
        <w:autoSpaceDE w:val="0"/>
        <w:autoSpaceDN w:val="0"/>
        <w:adjustRightInd w:val="0"/>
        <w:spacing w:after="120" w:line="288" w:lineRule="atLeast"/>
        <w:jc w:val="both"/>
        <w:rPr>
          <w:sz w:val="24"/>
          <w:szCs w:val="24"/>
        </w:rPr>
      </w:pPr>
      <w:r w:rsidRPr="009E0D56">
        <w:rPr>
          <w:sz w:val="24"/>
          <w:szCs w:val="24"/>
        </w:rPr>
        <w:tab/>
        <w:t>ЧЛ.12. Срокът на изплащането на сумата е отложено, с банков превод, в срок от …………. дни след извършена всяка доставка и представяне на фактура.(Съобразно чл. 303а, ал. 2 от Търговския закон, когато длъжникът е публичен възложител, страните могат да договорят срок за изпълнение на парично задължение не повече от 30 дни. По изключение може да бъде договорен и по-дълъг срок, но не повече от 60 дни, когато това се налага от естеството на стоката или услугата или по друга важна причина, ако това не представлява явна злоупотреба с интереса на кредитора и не накърнява добрите нрави).</w:t>
      </w:r>
    </w:p>
    <w:p w:rsidR="008460A7" w:rsidRPr="009E0D56" w:rsidRDefault="008460A7" w:rsidP="008460A7">
      <w:pPr>
        <w:pStyle w:val="BodyTextIndent2"/>
        <w:spacing w:line="240" w:lineRule="auto"/>
        <w:ind w:left="0" w:firstLine="720"/>
        <w:jc w:val="both"/>
        <w:rPr>
          <w:sz w:val="24"/>
          <w:szCs w:val="24"/>
        </w:rPr>
      </w:pPr>
      <w:proofErr w:type="gramStart"/>
      <w:r w:rsidRPr="009E0D56">
        <w:rPr>
          <w:sz w:val="24"/>
          <w:szCs w:val="24"/>
        </w:rPr>
        <w:lastRenderedPageBreak/>
        <w:t xml:space="preserve">ЧЛ.13. Собствеността на </w:t>
      </w:r>
      <w:r>
        <w:rPr>
          <w:sz w:val="24"/>
          <w:szCs w:val="24"/>
        </w:rPr>
        <w:t>аварийни</w:t>
      </w:r>
      <w:r>
        <w:rPr>
          <w:sz w:val="24"/>
          <w:szCs w:val="24"/>
          <w:lang w:val="bg-BG"/>
        </w:rPr>
        <w:t>те</w:t>
      </w:r>
      <w:r>
        <w:rPr>
          <w:sz w:val="24"/>
          <w:szCs w:val="24"/>
        </w:rPr>
        <w:t xml:space="preserve"> скоби</w:t>
      </w:r>
      <w:r w:rsidRPr="008039A1">
        <w:t xml:space="preserve"> </w:t>
      </w:r>
      <w:r w:rsidRPr="00086978">
        <w:rPr>
          <w:sz w:val="24"/>
          <w:szCs w:val="24"/>
        </w:rPr>
        <w:t>със самоцентрираща се затягаща система</w:t>
      </w:r>
      <w:r w:rsidRPr="008039A1">
        <w:rPr>
          <w:sz w:val="24"/>
          <w:szCs w:val="24"/>
        </w:rPr>
        <w:t xml:space="preserve"> преминава върху КУПУВАЧА в момента на предаването им на КУПУВАЧА, на местоизпълнението </w:t>
      </w:r>
      <w:r w:rsidRPr="009E0D56">
        <w:rPr>
          <w:sz w:val="24"/>
          <w:szCs w:val="24"/>
          <w:lang w:val="bg-BG"/>
        </w:rPr>
        <w:t xml:space="preserve">- </w:t>
      </w:r>
      <w:r w:rsidRPr="009E0D56">
        <w:rPr>
          <w:sz w:val="24"/>
          <w:szCs w:val="24"/>
        </w:rPr>
        <w:t>гр.София, бул.</w:t>
      </w:r>
      <w:proofErr w:type="gramEnd"/>
      <w:r>
        <w:rPr>
          <w:sz w:val="24"/>
          <w:szCs w:val="24"/>
          <w:lang w:val="bg-BG"/>
        </w:rPr>
        <w:t xml:space="preserve"> </w:t>
      </w:r>
      <w:proofErr w:type="gramStart"/>
      <w:r w:rsidRPr="009E0D56">
        <w:rPr>
          <w:sz w:val="24"/>
          <w:szCs w:val="24"/>
        </w:rPr>
        <w:t>”Рожен” №15.</w:t>
      </w:r>
      <w:proofErr w:type="gramEnd"/>
    </w:p>
    <w:p w:rsidR="008460A7" w:rsidRPr="008039A1" w:rsidRDefault="008460A7" w:rsidP="008460A7">
      <w:pPr>
        <w:pStyle w:val="BodyTextIndent2"/>
        <w:spacing w:line="240" w:lineRule="auto"/>
        <w:ind w:left="0" w:firstLine="720"/>
        <w:jc w:val="both"/>
        <w:rPr>
          <w:sz w:val="24"/>
          <w:szCs w:val="24"/>
        </w:rPr>
      </w:pPr>
      <w:proofErr w:type="gramStart"/>
      <w:r w:rsidRPr="009E0D56">
        <w:rPr>
          <w:sz w:val="24"/>
          <w:szCs w:val="24"/>
        </w:rPr>
        <w:t xml:space="preserve">ЧЛ.14. Всички рискове преминават върху КУПУВАЧА в момента, в който му бъде прехвърлена собствеността върху </w:t>
      </w:r>
      <w:r>
        <w:rPr>
          <w:sz w:val="24"/>
          <w:szCs w:val="24"/>
        </w:rPr>
        <w:t>аварийни</w:t>
      </w:r>
      <w:r>
        <w:rPr>
          <w:sz w:val="24"/>
          <w:szCs w:val="24"/>
          <w:lang w:val="bg-BG"/>
        </w:rPr>
        <w:t>те</w:t>
      </w:r>
      <w:r>
        <w:rPr>
          <w:sz w:val="24"/>
          <w:szCs w:val="24"/>
        </w:rPr>
        <w:t xml:space="preserve"> скоби</w:t>
      </w:r>
      <w:r w:rsidRPr="008039A1">
        <w:t xml:space="preserve"> </w:t>
      </w:r>
      <w:r w:rsidRPr="00086978">
        <w:rPr>
          <w:sz w:val="24"/>
          <w:szCs w:val="24"/>
        </w:rPr>
        <w:t>със самоцентрираща се затягаща система</w:t>
      </w:r>
      <w:r w:rsidRPr="008039A1">
        <w:rPr>
          <w:sz w:val="24"/>
          <w:szCs w:val="24"/>
        </w:rPr>
        <w:t>.</w:t>
      </w:r>
      <w:proofErr w:type="gramEnd"/>
    </w:p>
    <w:p w:rsidR="008460A7" w:rsidRPr="009E0D56" w:rsidRDefault="008460A7" w:rsidP="008460A7">
      <w:pPr>
        <w:pStyle w:val="BodyTextIndent2"/>
        <w:spacing w:line="240" w:lineRule="auto"/>
        <w:ind w:left="0" w:firstLine="720"/>
        <w:jc w:val="both"/>
        <w:rPr>
          <w:sz w:val="24"/>
          <w:szCs w:val="24"/>
        </w:rPr>
      </w:pPr>
      <w:r w:rsidRPr="009E0D56">
        <w:rPr>
          <w:sz w:val="24"/>
          <w:szCs w:val="24"/>
        </w:rPr>
        <w:t>ЧЛ.15. ДОСТАВЧИКА се задължава преди подписване на договора да внесе гаранция за изпълнение на договора в размер на</w:t>
      </w:r>
      <w:r>
        <w:rPr>
          <w:sz w:val="24"/>
          <w:szCs w:val="24"/>
          <w:lang w:val="bg-BG"/>
        </w:rPr>
        <w:t>: за позиция 2 -</w:t>
      </w:r>
      <w:r w:rsidRPr="009E0D56">
        <w:rPr>
          <w:sz w:val="24"/>
          <w:szCs w:val="24"/>
        </w:rPr>
        <w:t xml:space="preserve"> </w:t>
      </w:r>
      <w:r>
        <w:rPr>
          <w:sz w:val="24"/>
          <w:szCs w:val="24"/>
          <w:lang w:val="bg-BG"/>
        </w:rPr>
        <w:t>20</w:t>
      </w:r>
      <w:r w:rsidRPr="00BC1258">
        <w:rPr>
          <w:sz w:val="24"/>
          <w:szCs w:val="24"/>
          <w:lang w:val="bg-BG"/>
        </w:rPr>
        <w:t>0</w:t>
      </w:r>
      <w:r w:rsidRPr="00BC1258">
        <w:rPr>
          <w:sz w:val="24"/>
          <w:szCs w:val="24"/>
        </w:rPr>
        <w:t>0</w:t>
      </w:r>
      <w:r w:rsidRPr="00BC1258">
        <w:rPr>
          <w:sz w:val="24"/>
          <w:szCs w:val="24"/>
          <w:lang w:val="bg-BG"/>
        </w:rPr>
        <w:t xml:space="preserve"> </w:t>
      </w:r>
      <w:r w:rsidRPr="00BC1258">
        <w:rPr>
          <w:sz w:val="24"/>
          <w:szCs w:val="24"/>
        </w:rPr>
        <w:t>(</w:t>
      </w:r>
      <w:r w:rsidRPr="00BC1258">
        <w:rPr>
          <w:sz w:val="24"/>
          <w:szCs w:val="24"/>
          <w:lang w:val="bg-BG"/>
        </w:rPr>
        <w:t>.........</w:t>
      </w:r>
      <w:r w:rsidRPr="00BC1258">
        <w:rPr>
          <w:sz w:val="24"/>
          <w:szCs w:val="24"/>
        </w:rPr>
        <w:t>)</w:t>
      </w:r>
      <w:r>
        <w:rPr>
          <w:sz w:val="24"/>
          <w:szCs w:val="24"/>
          <w:lang w:val="bg-BG"/>
        </w:rPr>
        <w:t xml:space="preserve"> лева</w:t>
      </w:r>
      <w:r w:rsidRPr="009E0D56">
        <w:rPr>
          <w:sz w:val="24"/>
          <w:szCs w:val="24"/>
        </w:rPr>
        <w:t xml:space="preserve">, която се освобождава в срок от 5 работни дни след прекратяване действието на същия. </w:t>
      </w:r>
      <w:proofErr w:type="gramStart"/>
      <w:r w:rsidRPr="009E0D56">
        <w:rPr>
          <w:sz w:val="24"/>
          <w:szCs w:val="24"/>
        </w:rPr>
        <w:t>Сумата представлява 1 (%) от неговата ориентировъчна</w:t>
      </w:r>
      <w:r>
        <w:rPr>
          <w:sz w:val="24"/>
          <w:szCs w:val="24"/>
          <w:lang w:val="bg-BG"/>
        </w:rPr>
        <w:t xml:space="preserve"> прогнозна </w:t>
      </w:r>
      <w:r w:rsidRPr="009E0D56">
        <w:rPr>
          <w:sz w:val="24"/>
          <w:szCs w:val="24"/>
        </w:rPr>
        <w:t>стойност, без ДДС.</w:t>
      </w:r>
      <w:proofErr w:type="gramEnd"/>
      <w:r w:rsidRPr="009E0D56">
        <w:rPr>
          <w:sz w:val="24"/>
          <w:szCs w:val="24"/>
        </w:rPr>
        <w:t xml:space="preserve"> </w:t>
      </w:r>
    </w:p>
    <w:p w:rsidR="008460A7" w:rsidRPr="009E0D56" w:rsidRDefault="008460A7" w:rsidP="008460A7">
      <w:pPr>
        <w:pStyle w:val="BodyTextIndent2"/>
        <w:spacing w:line="240" w:lineRule="auto"/>
        <w:ind w:left="0" w:firstLine="720"/>
        <w:jc w:val="both"/>
        <w:rPr>
          <w:sz w:val="24"/>
          <w:szCs w:val="24"/>
        </w:rPr>
      </w:pPr>
      <w:r w:rsidRPr="009E0D56">
        <w:rPr>
          <w:sz w:val="24"/>
          <w:szCs w:val="24"/>
        </w:rPr>
        <w:t xml:space="preserve">ЧЛ.16. КУПУВАЧЪТ задържа и се удовлетворява от гаранцията, когато ДОСТАВЧИКЪТ системно не изпълнява някое от задължинията по договора, както и когато прекъсне или забави изпълнението на задълженията си </w:t>
      </w:r>
      <w:proofErr w:type="gramStart"/>
      <w:r w:rsidRPr="009E0D56">
        <w:rPr>
          <w:sz w:val="24"/>
          <w:szCs w:val="24"/>
        </w:rPr>
        <w:t>по  договора</w:t>
      </w:r>
      <w:proofErr w:type="gramEnd"/>
      <w:r w:rsidRPr="009E0D56">
        <w:rPr>
          <w:sz w:val="24"/>
          <w:szCs w:val="24"/>
        </w:rPr>
        <w:t xml:space="preserve"> с повече от 30 дни.</w:t>
      </w:r>
    </w:p>
    <w:p w:rsidR="008460A7" w:rsidRPr="009E0D56" w:rsidRDefault="008460A7" w:rsidP="008460A7">
      <w:pPr>
        <w:pStyle w:val="BodyTextIndent2"/>
        <w:spacing w:line="240" w:lineRule="auto"/>
        <w:ind w:left="0" w:firstLine="720"/>
        <w:jc w:val="both"/>
        <w:rPr>
          <w:sz w:val="24"/>
          <w:szCs w:val="24"/>
        </w:rPr>
      </w:pPr>
      <w:proofErr w:type="gramStart"/>
      <w:r w:rsidRPr="009E0D56">
        <w:rPr>
          <w:sz w:val="24"/>
          <w:szCs w:val="24"/>
        </w:rPr>
        <w:t>ЧЛ.17. КУПУВАЧЪТ има право да усвои сумата от гаранцията, без това да го лишава от правото да търси обезщетение за претърпени вреди.</w:t>
      </w:r>
      <w:proofErr w:type="gramEnd"/>
    </w:p>
    <w:p w:rsidR="008460A7" w:rsidRPr="009E0D56" w:rsidRDefault="008460A7" w:rsidP="008460A7">
      <w:pPr>
        <w:pStyle w:val="BodyTextIndent2"/>
        <w:spacing w:line="240" w:lineRule="auto"/>
        <w:ind w:left="0" w:firstLine="720"/>
        <w:jc w:val="both"/>
        <w:rPr>
          <w:sz w:val="24"/>
          <w:szCs w:val="24"/>
        </w:rPr>
      </w:pPr>
      <w:r w:rsidRPr="009E0D56">
        <w:rPr>
          <w:sz w:val="24"/>
          <w:szCs w:val="24"/>
        </w:rPr>
        <w:t>ЧЛ.18. При липса на възражения по изпълненито на договора КУПУВАЧАЪТ освобождава гаранцията по ЧЛ.15 в срок от 5 работни дни дни след приключване на изпълнението, без да дължи лихви за периода, през който средствата законно са престояли при него.</w:t>
      </w:r>
    </w:p>
    <w:p w:rsidR="008460A7" w:rsidRPr="009E0D56" w:rsidRDefault="008460A7" w:rsidP="008460A7">
      <w:pPr>
        <w:pStyle w:val="BodyTextIndent2"/>
        <w:spacing w:line="240" w:lineRule="auto"/>
        <w:ind w:left="0" w:firstLine="720"/>
        <w:jc w:val="both"/>
        <w:rPr>
          <w:sz w:val="24"/>
          <w:szCs w:val="24"/>
        </w:rPr>
      </w:pPr>
      <w:proofErr w:type="gramStart"/>
      <w:r w:rsidRPr="009E0D56">
        <w:rPr>
          <w:sz w:val="24"/>
          <w:szCs w:val="24"/>
        </w:rPr>
        <w:t>ЧЛ.19. Гаранцията за изпълнение не се освобождава от КУПУВАЧЪТ, ако в процеса на изпълнение на договора е възникнал спор между страните относно изпълнение на задълженията на ДОСТАВЧИКА и въпросът е отнесен за решаване пред съд.</w:t>
      </w:r>
      <w:proofErr w:type="gramEnd"/>
      <w:r w:rsidRPr="009E0D56">
        <w:rPr>
          <w:sz w:val="24"/>
          <w:szCs w:val="24"/>
        </w:rPr>
        <w:t xml:space="preserve"> </w:t>
      </w:r>
      <w:proofErr w:type="gramStart"/>
      <w:r w:rsidRPr="009E0D56">
        <w:rPr>
          <w:sz w:val="24"/>
          <w:szCs w:val="24"/>
        </w:rPr>
        <w:t>При решаване на спора в полза на КУПУВАЧА той може да пристъпи към усвояване на гаранцията за изпълнение.</w:t>
      </w:r>
      <w:proofErr w:type="gramEnd"/>
    </w:p>
    <w:p w:rsidR="008460A7" w:rsidRPr="008460A7" w:rsidRDefault="008460A7" w:rsidP="008460A7">
      <w:pPr>
        <w:pStyle w:val="Heading3"/>
        <w:spacing w:after="120"/>
        <w:jc w:val="center"/>
        <w:rPr>
          <w:sz w:val="24"/>
          <w:szCs w:val="24"/>
          <w:u w:val="single"/>
        </w:rPr>
      </w:pPr>
      <w:r w:rsidRPr="008460A7">
        <w:rPr>
          <w:sz w:val="24"/>
          <w:szCs w:val="24"/>
          <w:u w:val="single"/>
        </w:rPr>
        <w:t>ІV. Права и задължения на КУПУВАЧА</w:t>
      </w:r>
    </w:p>
    <w:p w:rsidR="008460A7" w:rsidRPr="008460A7" w:rsidRDefault="008460A7" w:rsidP="008460A7">
      <w:pPr>
        <w:pStyle w:val="BodyText"/>
        <w:tabs>
          <w:tab w:val="left" w:pos="709"/>
        </w:tabs>
        <w:spacing w:line="240" w:lineRule="auto"/>
        <w:jc w:val="both"/>
        <w:rPr>
          <w:rFonts w:ascii="Times New Roman" w:hAnsi="Times New Roman"/>
          <w:b w:val="0"/>
          <w:sz w:val="24"/>
          <w:szCs w:val="24"/>
        </w:rPr>
      </w:pPr>
      <w:r w:rsidRPr="008460A7">
        <w:rPr>
          <w:rFonts w:ascii="Times New Roman" w:hAnsi="Times New Roman"/>
          <w:b w:val="0"/>
          <w:sz w:val="24"/>
          <w:szCs w:val="24"/>
        </w:rPr>
        <w:tab/>
        <w:t>ЧЛ.20. КУПУВАЧЪТ има право да получи аварийните скоби със самоцентрираща се затягаща система, предмет на настоящия договор.</w:t>
      </w:r>
    </w:p>
    <w:p w:rsidR="008460A7" w:rsidRPr="008460A7" w:rsidRDefault="008460A7" w:rsidP="008460A7">
      <w:pPr>
        <w:pStyle w:val="BodyTextIndent2"/>
        <w:spacing w:line="240" w:lineRule="auto"/>
        <w:ind w:left="0" w:firstLine="720"/>
        <w:jc w:val="both"/>
        <w:rPr>
          <w:sz w:val="24"/>
          <w:szCs w:val="24"/>
        </w:rPr>
      </w:pPr>
      <w:r w:rsidRPr="008460A7">
        <w:rPr>
          <w:sz w:val="24"/>
          <w:szCs w:val="24"/>
        </w:rPr>
        <w:t>ЧЛ.21. КУПУВАЧЪТ има право:</w:t>
      </w:r>
    </w:p>
    <w:p w:rsidR="008460A7" w:rsidRPr="009E0D56" w:rsidRDefault="008460A7" w:rsidP="008460A7">
      <w:pPr>
        <w:pStyle w:val="BodyTextIndent2"/>
        <w:spacing w:line="240" w:lineRule="auto"/>
        <w:ind w:left="0"/>
        <w:jc w:val="both"/>
        <w:rPr>
          <w:sz w:val="24"/>
          <w:szCs w:val="24"/>
        </w:rPr>
      </w:pPr>
      <w:r w:rsidRPr="009E0D56">
        <w:rPr>
          <w:sz w:val="24"/>
          <w:szCs w:val="24"/>
        </w:rPr>
        <w:t>21.1. Да изисква от ДОСТАВЧИКА да изпълнява в срок и без отклонения съответните дейности съгласно Техническата спецификация на обществената поръчка.</w:t>
      </w:r>
    </w:p>
    <w:p w:rsidR="008460A7" w:rsidRPr="009E0D56" w:rsidRDefault="008460A7" w:rsidP="008460A7">
      <w:pPr>
        <w:pStyle w:val="BodyTextIndent2"/>
        <w:spacing w:line="240" w:lineRule="auto"/>
        <w:ind w:left="0"/>
        <w:jc w:val="both"/>
        <w:rPr>
          <w:sz w:val="24"/>
          <w:szCs w:val="24"/>
        </w:rPr>
      </w:pPr>
      <w:r w:rsidRPr="009E0D56">
        <w:rPr>
          <w:sz w:val="24"/>
          <w:szCs w:val="24"/>
        </w:rPr>
        <w:t>21.2. Да извършва проверка във всеки момент от изпълнението на договора относно качеството, количества, стадии на изпълнение, технически параметри, без това да пречи на оперативната дейност на ДОСТАВЧИКА.</w:t>
      </w:r>
    </w:p>
    <w:p w:rsidR="008460A7" w:rsidRPr="009E0D56" w:rsidRDefault="008460A7" w:rsidP="008460A7">
      <w:pPr>
        <w:pStyle w:val="BodyTextIndent2"/>
        <w:spacing w:line="240" w:lineRule="auto"/>
        <w:ind w:left="0"/>
        <w:jc w:val="both"/>
        <w:rPr>
          <w:sz w:val="24"/>
          <w:szCs w:val="24"/>
        </w:rPr>
      </w:pPr>
      <w:r w:rsidRPr="009E0D56">
        <w:rPr>
          <w:sz w:val="24"/>
          <w:szCs w:val="24"/>
        </w:rPr>
        <w:t>21.3. Да прави рекламации при установяване на некачествена работа, която не е в съответствие с техническата спецификация и с техническото предложение на ДОСТАВЧИКА.</w:t>
      </w:r>
    </w:p>
    <w:p w:rsidR="008460A7" w:rsidRPr="009E0D56" w:rsidRDefault="008460A7" w:rsidP="008460A7">
      <w:pPr>
        <w:pStyle w:val="BodyTextIndent2"/>
        <w:spacing w:line="240" w:lineRule="auto"/>
        <w:ind w:left="0"/>
        <w:jc w:val="both"/>
        <w:rPr>
          <w:sz w:val="24"/>
          <w:szCs w:val="24"/>
        </w:rPr>
      </w:pPr>
      <w:r w:rsidRPr="009E0D56">
        <w:rPr>
          <w:sz w:val="24"/>
          <w:szCs w:val="24"/>
        </w:rPr>
        <w:t>21.4. Да изисква от ДОСТАВЧИКА да сключи и да му представи договори за подизпълнение с посочените в офертата му подизпълнители</w:t>
      </w:r>
    </w:p>
    <w:p w:rsidR="008460A7" w:rsidRPr="009E0D56" w:rsidRDefault="008460A7" w:rsidP="008460A7">
      <w:pPr>
        <w:pStyle w:val="BodyTextIndent2"/>
        <w:spacing w:line="240" w:lineRule="auto"/>
        <w:ind w:left="0" w:firstLine="720"/>
        <w:jc w:val="both"/>
        <w:rPr>
          <w:sz w:val="24"/>
          <w:szCs w:val="24"/>
        </w:rPr>
      </w:pPr>
      <w:proofErr w:type="gramStart"/>
      <w:r w:rsidRPr="009E0D56">
        <w:rPr>
          <w:sz w:val="24"/>
          <w:szCs w:val="24"/>
        </w:rPr>
        <w:t>ЧЛ.22. В случаите, в които продавачът отговаря съгласно чл.193 от ЗЗД, купувачът може да върне вещта и да иска обратно цената заедно с направените разходи.</w:t>
      </w:r>
      <w:proofErr w:type="gramEnd"/>
    </w:p>
    <w:p w:rsidR="008460A7" w:rsidRPr="009E0D56" w:rsidRDefault="008460A7" w:rsidP="008460A7">
      <w:pPr>
        <w:pStyle w:val="BodyTextIndent2"/>
        <w:spacing w:line="240" w:lineRule="auto"/>
        <w:ind w:left="0" w:firstLine="720"/>
        <w:jc w:val="both"/>
        <w:rPr>
          <w:sz w:val="24"/>
          <w:szCs w:val="24"/>
        </w:rPr>
      </w:pPr>
      <w:proofErr w:type="gramStart"/>
      <w:r w:rsidRPr="009E0D56">
        <w:rPr>
          <w:sz w:val="24"/>
          <w:szCs w:val="24"/>
        </w:rPr>
        <w:t>ЧЛ.23. КУПУВАЧЪТ има правата по предходния член и когато вещта е погинала или е била повредена, поради нейните недостатъци.</w:t>
      </w:r>
      <w:proofErr w:type="gramEnd"/>
    </w:p>
    <w:p w:rsidR="008460A7" w:rsidRPr="009E0D56" w:rsidRDefault="008460A7" w:rsidP="008460A7">
      <w:pPr>
        <w:pStyle w:val="BodyTextIndent2"/>
        <w:spacing w:line="240" w:lineRule="auto"/>
        <w:ind w:left="0" w:firstLine="720"/>
        <w:jc w:val="both"/>
        <w:rPr>
          <w:sz w:val="24"/>
          <w:szCs w:val="24"/>
        </w:rPr>
      </w:pPr>
      <w:r w:rsidRPr="009E0D56">
        <w:rPr>
          <w:sz w:val="24"/>
          <w:szCs w:val="24"/>
        </w:rPr>
        <w:t>ЧЛ.24. КУПУВАЧЪТ има следните задължения:</w:t>
      </w:r>
    </w:p>
    <w:p w:rsidR="008460A7" w:rsidRPr="009E0D56" w:rsidRDefault="008460A7" w:rsidP="008460A7">
      <w:pPr>
        <w:pStyle w:val="BodyTextIndent2"/>
        <w:spacing w:line="240" w:lineRule="auto"/>
        <w:ind w:left="0"/>
        <w:jc w:val="both"/>
        <w:rPr>
          <w:sz w:val="24"/>
          <w:szCs w:val="24"/>
        </w:rPr>
      </w:pPr>
      <w:proofErr w:type="gramStart"/>
      <w:r w:rsidRPr="009E0D56">
        <w:rPr>
          <w:sz w:val="24"/>
          <w:szCs w:val="24"/>
        </w:rPr>
        <w:lastRenderedPageBreak/>
        <w:t>а/да</w:t>
      </w:r>
      <w:proofErr w:type="gramEnd"/>
      <w:r w:rsidRPr="009E0D56">
        <w:rPr>
          <w:sz w:val="24"/>
          <w:szCs w:val="24"/>
        </w:rPr>
        <w:t xml:space="preserve"> заплати уговорената цена в размера, по начина и в срок, определени в настоящия договор;</w:t>
      </w:r>
    </w:p>
    <w:p w:rsidR="008460A7" w:rsidRPr="009E0D56" w:rsidRDefault="008460A7" w:rsidP="008460A7">
      <w:pPr>
        <w:pStyle w:val="BodyTextIndent2"/>
        <w:spacing w:line="240" w:lineRule="auto"/>
        <w:ind w:left="0"/>
        <w:jc w:val="both"/>
        <w:rPr>
          <w:sz w:val="24"/>
          <w:szCs w:val="24"/>
        </w:rPr>
      </w:pPr>
      <w:proofErr w:type="gramStart"/>
      <w:r w:rsidRPr="009E0D56">
        <w:rPr>
          <w:sz w:val="24"/>
          <w:szCs w:val="24"/>
        </w:rPr>
        <w:t>б/КУПУВАЧЪТ</w:t>
      </w:r>
      <w:proofErr w:type="gramEnd"/>
      <w:r w:rsidRPr="009E0D56">
        <w:rPr>
          <w:sz w:val="24"/>
          <w:szCs w:val="24"/>
        </w:rPr>
        <w:t xml:space="preserve"> е длъжен да изпълни задълженията си по получаването на </w:t>
      </w:r>
      <w:r>
        <w:rPr>
          <w:sz w:val="24"/>
          <w:szCs w:val="24"/>
        </w:rPr>
        <w:t>аварийни</w:t>
      </w:r>
      <w:r>
        <w:rPr>
          <w:sz w:val="24"/>
          <w:szCs w:val="24"/>
          <w:lang w:val="bg-BG"/>
        </w:rPr>
        <w:t>те</w:t>
      </w:r>
      <w:r>
        <w:rPr>
          <w:sz w:val="24"/>
          <w:szCs w:val="24"/>
        </w:rPr>
        <w:t xml:space="preserve"> скоби</w:t>
      </w:r>
      <w:r w:rsidRPr="008039A1">
        <w:t xml:space="preserve"> </w:t>
      </w:r>
      <w:r w:rsidRPr="00086978">
        <w:rPr>
          <w:sz w:val="24"/>
          <w:szCs w:val="24"/>
        </w:rPr>
        <w:t>със самоцентрираща се затягаща система</w:t>
      </w:r>
      <w:r w:rsidRPr="008039A1">
        <w:rPr>
          <w:sz w:val="24"/>
          <w:szCs w:val="24"/>
        </w:rPr>
        <w:t xml:space="preserve"> и</w:t>
      </w:r>
      <w:r w:rsidRPr="009E0D56">
        <w:rPr>
          <w:sz w:val="24"/>
          <w:szCs w:val="24"/>
        </w:rPr>
        <w:t xml:space="preserve"> прехвърлянето на собствеността;</w:t>
      </w:r>
    </w:p>
    <w:p w:rsidR="008460A7" w:rsidRPr="009E0D56" w:rsidRDefault="008460A7" w:rsidP="008460A7">
      <w:pPr>
        <w:pStyle w:val="BodyTextIndent2"/>
        <w:spacing w:line="240" w:lineRule="auto"/>
        <w:ind w:left="0"/>
        <w:jc w:val="both"/>
        <w:rPr>
          <w:sz w:val="24"/>
          <w:szCs w:val="24"/>
        </w:rPr>
      </w:pPr>
      <w:proofErr w:type="gramStart"/>
      <w:r w:rsidRPr="009E0D56">
        <w:rPr>
          <w:sz w:val="24"/>
          <w:szCs w:val="24"/>
        </w:rPr>
        <w:t>в/КУПУВАЧЪТ</w:t>
      </w:r>
      <w:proofErr w:type="gramEnd"/>
      <w:r w:rsidRPr="009E0D56">
        <w:rPr>
          <w:sz w:val="24"/>
          <w:szCs w:val="24"/>
        </w:rPr>
        <w:t xml:space="preserve"> е длъжен да внесе уговорената цена в срок …………… дни от извършена всяка доставка и представяне на фактура.</w:t>
      </w:r>
    </w:p>
    <w:p w:rsidR="008460A7" w:rsidRPr="008460A7" w:rsidRDefault="008460A7" w:rsidP="008460A7">
      <w:pPr>
        <w:pStyle w:val="BodyTextIndent2"/>
        <w:spacing w:line="240" w:lineRule="auto"/>
        <w:ind w:left="0" w:firstLine="720"/>
        <w:jc w:val="both"/>
        <w:rPr>
          <w:sz w:val="24"/>
          <w:szCs w:val="24"/>
        </w:rPr>
      </w:pPr>
      <w:proofErr w:type="gramStart"/>
      <w:r w:rsidRPr="009E0D56">
        <w:rPr>
          <w:sz w:val="24"/>
          <w:szCs w:val="24"/>
        </w:rPr>
        <w:t xml:space="preserve">ЧЛ.25. КУПУВАЧЪТ се задължава да не разпространява под каквато и да е форма всяка предоставена му от ДОСТАВЧИКА информация, имаща характер на търговска тайна и изрично упомената от ДОСТАВЧИКА като такава в представената от </w:t>
      </w:r>
      <w:r w:rsidRPr="008460A7">
        <w:rPr>
          <w:sz w:val="24"/>
          <w:szCs w:val="24"/>
        </w:rPr>
        <w:t>него оферта.</w:t>
      </w:r>
      <w:proofErr w:type="gramEnd"/>
    </w:p>
    <w:p w:rsidR="008460A7" w:rsidRPr="008460A7" w:rsidRDefault="008460A7" w:rsidP="008460A7">
      <w:pPr>
        <w:pStyle w:val="BodyTextIndent2"/>
        <w:spacing w:line="240" w:lineRule="auto"/>
        <w:ind w:left="284"/>
        <w:jc w:val="center"/>
        <w:rPr>
          <w:bCs/>
          <w:sz w:val="24"/>
          <w:szCs w:val="24"/>
          <w:u w:val="single"/>
        </w:rPr>
      </w:pPr>
      <w:r w:rsidRPr="008460A7">
        <w:rPr>
          <w:bCs/>
          <w:sz w:val="24"/>
          <w:szCs w:val="24"/>
          <w:u w:val="single"/>
        </w:rPr>
        <w:t>V. Предаване и приемане на изпълнението</w:t>
      </w:r>
    </w:p>
    <w:p w:rsidR="008460A7" w:rsidRPr="008460A7" w:rsidRDefault="008460A7" w:rsidP="008460A7">
      <w:pPr>
        <w:pStyle w:val="BodyText"/>
        <w:tabs>
          <w:tab w:val="left" w:pos="709"/>
        </w:tabs>
        <w:spacing w:line="240" w:lineRule="auto"/>
        <w:jc w:val="both"/>
        <w:rPr>
          <w:rFonts w:ascii="Times New Roman" w:hAnsi="Times New Roman"/>
          <w:b w:val="0"/>
          <w:sz w:val="24"/>
          <w:szCs w:val="24"/>
        </w:rPr>
      </w:pPr>
      <w:r w:rsidRPr="008460A7">
        <w:rPr>
          <w:rFonts w:ascii="Times New Roman" w:hAnsi="Times New Roman"/>
          <w:b w:val="0"/>
          <w:sz w:val="24"/>
          <w:szCs w:val="24"/>
        </w:rPr>
        <w:tab/>
        <w:t>ЧЛ.26. Приемането на извършената работа по т.1 се извършва от определени от страна на КУПУВАЧА и ДОСТАВЧИКА лица.</w:t>
      </w:r>
    </w:p>
    <w:p w:rsidR="008460A7" w:rsidRPr="008460A7" w:rsidRDefault="008460A7" w:rsidP="008460A7">
      <w:pPr>
        <w:pStyle w:val="BodyText"/>
        <w:tabs>
          <w:tab w:val="left" w:pos="709"/>
        </w:tabs>
        <w:spacing w:line="240" w:lineRule="auto"/>
        <w:jc w:val="both"/>
        <w:rPr>
          <w:rFonts w:ascii="Times New Roman" w:hAnsi="Times New Roman"/>
          <w:b w:val="0"/>
          <w:sz w:val="24"/>
          <w:szCs w:val="24"/>
        </w:rPr>
      </w:pPr>
      <w:r w:rsidRPr="008460A7">
        <w:rPr>
          <w:rFonts w:ascii="Times New Roman" w:hAnsi="Times New Roman"/>
          <w:b w:val="0"/>
          <w:sz w:val="24"/>
          <w:szCs w:val="24"/>
        </w:rPr>
        <w:tab/>
        <w:t>ЧЛ.27. Приемането на работата по настоящия договор се удостоверява с подписване от лицата по чл.26 на двустранен протокол/акт или на друг документ.</w:t>
      </w:r>
    </w:p>
    <w:p w:rsidR="008460A7" w:rsidRPr="008460A7" w:rsidRDefault="008460A7" w:rsidP="008460A7">
      <w:pPr>
        <w:pStyle w:val="BodyText"/>
        <w:tabs>
          <w:tab w:val="left" w:pos="709"/>
        </w:tabs>
        <w:spacing w:line="240" w:lineRule="auto"/>
        <w:jc w:val="both"/>
        <w:rPr>
          <w:rFonts w:ascii="Times New Roman" w:hAnsi="Times New Roman"/>
          <w:b w:val="0"/>
          <w:sz w:val="24"/>
          <w:szCs w:val="24"/>
        </w:rPr>
      </w:pPr>
      <w:r w:rsidRPr="008460A7">
        <w:rPr>
          <w:rFonts w:ascii="Times New Roman" w:hAnsi="Times New Roman"/>
          <w:b w:val="0"/>
          <w:sz w:val="24"/>
          <w:szCs w:val="24"/>
        </w:rPr>
        <w:tab/>
        <w:t>ЧЛ.28. Когато ДОСТАВЧИКЪТ е сключил договор/договори за подизпълнение, работата на подизпълнителите се приема от КУПУВАЧА в присъствието на ДОСТАВЧИКА и подизпълнителя.</w:t>
      </w:r>
    </w:p>
    <w:p w:rsidR="008460A7" w:rsidRPr="008460A7" w:rsidRDefault="008460A7" w:rsidP="008460A7">
      <w:pPr>
        <w:pStyle w:val="Heading3"/>
        <w:spacing w:before="120" w:after="120"/>
        <w:jc w:val="center"/>
        <w:rPr>
          <w:sz w:val="24"/>
          <w:szCs w:val="24"/>
          <w:u w:val="single"/>
        </w:rPr>
      </w:pPr>
      <w:r w:rsidRPr="008460A7">
        <w:rPr>
          <w:sz w:val="24"/>
          <w:szCs w:val="24"/>
          <w:u w:val="single"/>
        </w:rPr>
        <w:t>VІ. Неустойки, обещетения, гаранции</w:t>
      </w:r>
    </w:p>
    <w:p w:rsidR="008460A7" w:rsidRPr="009E0D56" w:rsidRDefault="008460A7" w:rsidP="008460A7">
      <w:pPr>
        <w:pStyle w:val="BodyTextIndent2"/>
        <w:spacing w:after="60" w:line="240" w:lineRule="auto"/>
        <w:ind w:left="0" w:firstLine="720"/>
        <w:jc w:val="both"/>
        <w:rPr>
          <w:sz w:val="24"/>
          <w:szCs w:val="24"/>
        </w:rPr>
      </w:pPr>
      <w:r w:rsidRPr="008460A7">
        <w:rPr>
          <w:sz w:val="24"/>
          <w:szCs w:val="24"/>
        </w:rPr>
        <w:t>ЧЛ.29. КУПУВАЧЪТ е длъжен да уведоми не по-късно от 15 дневен срок за</w:t>
      </w:r>
      <w:r w:rsidRPr="009E0D56">
        <w:rPr>
          <w:sz w:val="24"/>
          <w:szCs w:val="24"/>
        </w:rPr>
        <w:t xml:space="preserve"> количествени отклонения и не по-късно от 45 дневен срок за качествени несъответствия, от датата на доставката ДОСТАВЧИКА за недостатъци на </w:t>
      </w:r>
      <w:r>
        <w:rPr>
          <w:sz w:val="24"/>
          <w:szCs w:val="24"/>
        </w:rPr>
        <w:t>аварийни</w:t>
      </w:r>
      <w:r>
        <w:rPr>
          <w:sz w:val="24"/>
          <w:szCs w:val="24"/>
          <w:lang w:val="bg-BG"/>
        </w:rPr>
        <w:t>те</w:t>
      </w:r>
      <w:r>
        <w:rPr>
          <w:sz w:val="24"/>
          <w:szCs w:val="24"/>
        </w:rPr>
        <w:t xml:space="preserve"> скоби</w:t>
      </w:r>
      <w:r w:rsidRPr="008039A1">
        <w:t xml:space="preserve"> </w:t>
      </w:r>
      <w:r w:rsidRPr="00086978">
        <w:rPr>
          <w:sz w:val="24"/>
          <w:szCs w:val="24"/>
        </w:rPr>
        <w:t>със самоцентрираща се затягаща система</w:t>
      </w:r>
      <w:r w:rsidRPr="008039A1">
        <w:rPr>
          <w:sz w:val="24"/>
          <w:szCs w:val="24"/>
        </w:rPr>
        <w:t>,</w:t>
      </w:r>
      <w:r w:rsidRPr="009E0D56">
        <w:rPr>
          <w:sz w:val="24"/>
          <w:szCs w:val="24"/>
        </w:rPr>
        <w:t xml:space="preserve"> за които не е знаел и не е могъл да узнае преди и по време на приемането им.</w:t>
      </w:r>
    </w:p>
    <w:p w:rsidR="008460A7" w:rsidRPr="009E0D56" w:rsidRDefault="008460A7" w:rsidP="008460A7">
      <w:pPr>
        <w:pStyle w:val="BodyTextIndent2"/>
        <w:spacing w:after="60" w:line="292" w:lineRule="atLeast"/>
        <w:ind w:left="0" w:firstLine="720"/>
        <w:jc w:val="both"/>
        <w:rPr>
          <w:sz w:val="24"/>
          <w:szCs w:val="24"/>
        </w:rPr>
      </w:pPr>
      <w:proofErr w:type="gramStart"/>
      <w:r w:rsidRPr="009E0D56">
        <w:rPr>
          <w:sz w:val="24"/>
          <w:szCs w:val="24"/>
        </w:rPr>
        <w:t xml:space="preserve">ЧЛ.30. КУПУВАЧЪТ има право да иска заместване на некачествените </w:t>
      </w:r>
      <w:r>
        <w:rPr>
          <w:sz w:val="24"/>
          <w:szCs w:val="24"/>
        </w:rPr>
        <w:t>аварийни</w:t>
      </w:r>
      <w:r>
        <w:rPr>
          <w:sz w:val="24"/>
          <w:szCs w:val="24"/>
          <w:lang w:val="bg-BG"/>
        </w:rPr>
        <w:t>те</w:t>
      </w:r>
      <w:r>
        <w:rPr>
          <w:sz w:val="24"/>
          <w:szCs w:val="24"/>
        </w:rPr>
        <w:t xml:space="preserve"> скоби</w:t>
      </w:r>
      <w:r w:rsidRPr="008039A1">
        <w:t xml:space="preserve"> </w:t>
      </w:r>
      <w:r w:rsidRPr="00086978">
        <w:rPr>
          <w:sz w:val="24"/>
          <w:szCs w:val="24"/>
        </w:rPr>
        <w:t>със самоцентрираща се затягаща система</w:t>
      </w:r>
      <w:r w:rsidRPr="009E0D56">
        <w:rPr>
          <w:sz w:val="24"/>
          <w:szCs w:val="24"/>
        </w:rPr>
        <w:t xml:space="preserve"> или разва</w:t>
      </w:r>
      <w:r>
        <w:rPr>
          <w:sz w:val="24"/>
          <w:szCs w:val="24"/>
        </w:rPr>
        <w:t>ляне на договора, ако е действ</w:t>
      </w:r>
      <w:r w:rsidRPr="009E0D56">
        <w:rPr>
          <w:sz w:val="24"/>
          <w:szCs w:val="24"/>
        </w:rPr>
        <w:t>ал добросъвестно и е изпълнил задълженията си, посочени в договора и закона.</w:t>
      </w:r>
      <w:proofErr w:type="gramEnd"/>
    </w:p>
    <w:p w:rsidR="008460A7" w:rsidRPr="009E0D56" w:rsidRDefault="008460A7" w:rsidP="008460A7">
      <w:pPr>
        <w:pStyle w:val="BodyTextIndent2"/>
        <w:spacing w:after="60" w:line="283" w:lineRule="atLeast"/>
        <w:ind w:left="0" w:firstLine="720"/>
        <w:jc w:val="both"/>
        <w:rPr>
          <w:sz w:val="24"/>
          <w:szCs w:val="24"/>
        </w:rPr>
      </w:pPr>
      <w:r w:rsidRPr="009E0D56">
        <w:rPr>
          <w:sz w:val="24"/>
          <w:szCs w:val="24"/>
        </w:rPr>
        <w:t xml:space="preserve">ЧЛ.31. При забава от страна на ДОСТАВЧИКА при предаването на </w:t>
      </w:r>
      <w:r>
        <w:rPr>
          <w:sz w:val="24"/>
          <w:szCs w:val="24"/>
        </w:rPr>
        <w:t>аварийни скоби</w:t>
      </w:r>
      <w:r w:rsidRPr="008039A1">
        <w:t xml:space="preserve"> </w:t>
      </w:r>
      <w:r w:rsidRPr="00086978">
        <w:rPr>
          <w:sz w:val="24"/>
          <w:szCs w:val="24"/>
        </w:rPr>
        <w:t>със самоцентрираща се затягаща система</w:t>
      </w:r>
      <w:r w:rsidRPr="008039A1">
        <w:rPr>
          <w:sz w:val="24"/>
          <w:szCs w:val="24"/>
        </w:rPr>
        <w:t>, той</w:t>
      </w:r>
      <w:r w:rsidRPr="009E0D56">
        <w:rPr>
          <w:sz w:val="24"/>
          <w:szCs w:val="24"/>
        </w:rPr>
        <w:t xml:space="preserve"> дължи неустойка в размер на 0,2% за всеки ден, но не повече от 5% от стойността дължимата вещ.</w:t>
      </w:r>
    </w:p>
    <w:p w:rsidR="008460A7" w:rsidRPr="003B27DE" w:rsidRDefault="008460A7" w:rsidP="008460A7">
      <w:pPr>
        <w:pStyle w:val="Heading2"/>
        <w:spacing w:after="60"/>
        <w:ind w:firstLine="720"/>
        <w:jc w:val="both"/>
        <w:rPr>
          <w:rFonts w:ascii="Times New Roman" w:hAnsi="Times New Roman"/>
          <w:b w:val="0"/>
          <w:bCs/>
          <w:sz w:val="24"/>
          <w:szCs w:val="24"/>
        </w:rPr>
      </w:pPr>
      <w:proofErr w:type="gramStart"/>
      <w:r w:rsidRPr="003B27DE">
        <w:rPr>
          <w:rFonts w:ascii="Times New Roman" w:hAnsi="Times New Roman"/>
          <w:b w:val="0"/>
          <w:sz w:val="24"/>
          <w:szCs w:val="24"/>
        </w:rPr>
        <w:t xml:space="preserve">ЧЛ.32. В случай, че ДОСТАВЧИКЪТ се забави повече от 30 дни с предаването на </w:t>
      </w:r>
      <w:r w:rsidRPr="00A5748F">
        <w:rPr>
          <w:rFonts w:ascii="Times New Roman" w:hAnsi="Times New Roman"/>
          <w:b w:val="0"/>
          <w:sz w:val="24"/>
          <w:szCs w:val="24"/>
        </w:rPr>
        <w:t>аварийни</w:t>
      </w:r>
      <w:r>
        <w:rPr>
          <w:rFonts w:ascii="Times New Roman" w:hAnsi="Times New Roman"/>
          <w:b w:val="0"/>
          <w:sz w:val="24"/>
          <w:szCs w:val="24"/>
        </w:rPr>
        <w:t>те</w:t>
      </w:r>
      <w:r w:rsidRPr="00A5748F">
        <w:rPr>
          <w:rFonts w:ascii="Times New Roman" w:hAnsi="Times New Roman"/>
          <w:b w:val="0"/>
          <w:sz w:val="24"/>
          <w:szCs w:val="24"/>
        </w:rPr>
        <w:t xml:space="preserve"> </w:t>
      </w:r>
      <w:r w:rsidRPr="008039A1">
        <w:rPr>
          <w:rFonts w:ascii="Times New Roman" w:hAnsi="Times New Roman"/>
          <w:b w:val="0"/>
          <w:sz w:val="24"/>
          <w:szCs w:val="24"/>
        </w:rPr>
        <w:t xml:space="preserve">скоби </w:t>
      </w:r>
      <w:r w:rsidRPr="00E52EC3">
        <w:rPr>
          <w:rFonts w:ascii="Times New Roman" w:hAnsi="Times New Roman"/>
          <w:b w:val="0"/>
          <w:sz w:val="24"/>
          <w:szCs w:val="24"/>
        </w:rPr>
        <w:t>със самоцентрираща се затягаща система</w:t>
      </w:r>
      <w:r>
        <w:rPr>
          <w:rFonts w:ascii="Times New Roman" w:hAnsi="Times New Roman"/>
          <w:b w:val="0"/>
          <w:sz w:val="24"/>
          <w:szCs w:val="24"/>
        </w:rPr>
        <w:t>, то КУПУВАЧЪТ</w:t>
      </w:r>
      <w:r w:rsidRPr="003B27DE">
        <w:rPr>
          <w:rFonts w:ascii="Times New Roman" w:hAnsi="Times New Roman"/>
          <w:b w:val="0"/>
          <w:sz w:val="24"/>
          <w:szCs w:val="24"/>
        </w:rPr>
        <w:t xml:space="preserve"> има право да развали договора.</w:t>
      </w:r>
      <w:proofErr w:type="gramEnd"/>
      <w:r w:rsidRPr="003B27DE">
        <w:rPr>
          <w:rFonts w:ascii="Times New Roman" w:hAnsi="Times New Roman"/>
          <w:b w:val="0"/>
          <w:sz w:val="24"/>
          <w:szCs w:val="24"/>
        </w:rPr>
        <w:t xml:space="preserve"> Развалянето има действие от момента, в който доставчикът е получил уведомлението в писмена </w:t>
      </w:r>
      <w:r w:rsidRPr="00233C8D">
        <w:rPr>
          <w:rFonts w:ascii="Times New Roman" w:hAnsi="Times New Roman"/>
          <w:b w:val="0"/>
          <w:sz w:val="24"/>
          <w:szCs w:val="24"/>
        </w:rPr>
        <w:t>форма, или по факс, или и-мейл</w:t>
      </w:r>
      <w:proofErr w:type="gramStart"/>
      <w:r w:rsidRPr="00233C8D">
        <w:rPr>
          <w:rFonts w:ascii="Times New Roman" w:hAnsi="Times New Roman"/>
          <w:b w:val="0"/>
          <w:sz w:val="24"/>
          <w:szCs w:val="24"/>
        </w:rPr>
        <w:t>..</w:t>
      </w:r>
      <w:proofErr w:type="gramEnd"/>
    </w:p>
    <w:p w:rsidR="008460A7" w:rsidRPr="009E0D56" w:rsidRDefault="008460A7" w:rsidP="008460A7">
      <w:pPr>
        <w:pStyle w:val="Heading2"/>
        <w:spacing w:after="60"/>
        <w:ind w:firstLine="720"/>
        <w:jc w:val="both"/>
        <w:rPr>
          <w:rFonts w:ascii="Times New Roman" w:hAnsi="Times New Roman"/>
          <w:b w:val="0"/>
          <w:bCs/>
          <w:sz w:val="24"/>
          <w:szCs w:val="24"/>
        </w:rPr>
      </w:pPr>
      <w:r w:rsidRPr="009E0D56">
        <w:rPr>
          <w:rFonts w:ascii="Times New Roman" w:hAnsi="Times New Roman"/>
          <w:b w:val="0"/>
          <w:sz w:val="24"/>
          <w:szCs w:val="24"/>
        </w:rPr>
        <w:t>ЧЛ.33. При забава от страна на КУПУВАЧА при заплащането на уговорената в настоящия договор сума, той дължи неустойка в размер на 0.2% за всеки ден забава, но не повече от 5% от дължимата сума.</w:t>
      </w:r>
    </w:p>
    <w:p w:rsidR="008460A7" w:rsidRPr="009E0D56" w:rsidRDefault="008460A7" w:rsidP="008460A7">
      <w:pPr>
        <w:pStyle w:val="BodyTextIndent2"/>
        <w:spacing w:after="60" w:line="240" w:lineRule="auto"/>
        <w:ind w:left="0" w:firstLine="720"/>
        <w:jc w:val="both"/>
        <w:rPr>
          <w:sz w:val="24"/>
          <w:szCs w:val="24"/>
        </w:rPr>
      </w:pPr>
      <w:proofErr w:type="gramStart"/>
      <w:r w:rsidRPr="009E0D56">
        <w:rPr>
          <w:sz w:val="24"/>
          <w:szCs w:val="24"/>
        </w:rPr>
        <w:t>ЧЛ.34. Страните по настоящия договор не дължат обезщетение за претърпени вреди и загуби, в случай, че последните са причинени от непреодолима сила.</w:t>
      </w:r>
      <w:proofErr w:type="gramEnd"/>
    </w:p>
    <w:p w:rsidR="008460A7" w:rsidRPr="009E0D56" w:rsidRDefault="008460A7" w:rsidP="008460A7">
      <w:pPr>
        <w:pStyle w:val="BodyTextIndent2"/>
        <w:spacing w:after="60" w:line="240" w:lineRule="auto"/>
        <w:ind w:left="0" w:firstLine="720"/>
        <w:jc w:val="both"/>
        <w:rPr>
          <w:sz w:val="24"/>
          <w:szCs w:val="24"/>
        </w:rPr>
      </w:pPr>
      <w:r w:rsidRPr="009E0D56">
        <w:rPr>
          <w:sz w:val="24"/>
          <w:szCs w:val="24"/>
        </w:rPr>
        <w:t xml:space="preserve">ЧЛ.35. В случай, че страната, която е следвало да изпълни свое задължение по договора, е била в забава, тя не може да се позовава </w:t>
      </w:r>
      <w:proofErr w:type="gramStart"/>
      <w:r w:rsidRPr="009E0D56">
        <w:rPr>
          <w:sz w:val="24"/>
          <w:szCs w:val="24"/>
        </w:rPr>
        <w:t>на  непреодолима</w:t>
      </w:r>
      <w:proofErr w:type="gramEnd"/>
      <w:r w:rsidRPr="009E0D56">
        <w:rPr>
          <w:sz w:val="24"/>
          <w:szCs w:val="24"/>
        </w:rPr>
        <w:t xml:space="preserve"> сила.</w:t>
      </w:r>
    </w:p>
    <w:p w:rsidR="008460A7" w:rsidRPr="009E0D56" w:rsidRDefault="008460A7" w:rsidP="008460A7">
      <w:pPr>
        <w:pStyle w:val="BodyTextIndent2"/>
        <w:spacing w:after="60" w:line="240" w:lineRule="auto"/>
        <w:ind w:left="0" w:firstLine="720"/>
        <w:jc w:val="both"/>
        <w:rPr>
          <w:sz w:val="24"/>
          <w:szCs w:val="24"/>
        </w:rPr>
      </w:pPr>
      <w:r w:rsidRPr="009E0D56">
        <w:rPr>
          <w:sz w:val="24"/>
          <w:szCs w:val="24"/>
        </w:rPr>
        <w:t xml:space="preserve">ЧЛ.36. Страната, засегната от непреодолима сила, е длъжна да предприеме всички действия с грижата на добър стопанин, за да намали до минимум понесените вреди и загуби, както и да уведоми писмено другата страна в срок 3 дни от настъпването на непреодолимата сила. </w:t>
      </w:r>
      <w:proofErr w:type="gramStart"/>
      <w:r w:rsidRPr="009E0D56">
        <w:rPr>
          <w:sz w:val="24"/>
          <w:szCs w:val="24"/>
        </w:rPr>
        <w:t>При неуведомяване се дължи обезщетение за настъпилите от това вреди.</w:t>
      </w:r>
      <w:proofErr w:type="gramEnd"/>
    </w:p>
    <w:p w:rsidR="008460A7" w:rsidRPr="009E0D56" w:rsidRDefault="008460A7" w:rsidP="008460A7">
      <w:pPr>
        <w:pStyle w:val="BodyTextIndent2"/>
        <w:spacing w:after="60" w:line="240" w:lineRule="auto"/>
        <w:ind w:left="0" w:firstLine="567"/>
        <w:jc w:val="both"/>
        <w:rPr>
          <w:sz w:val="24"/>
          <w:szCs w:val="24"/>
        </w:rPr>
      </w:pPr>
      <w:proofErr w:type="gramStart"/>
      <w:r w:rsidRPr="009E0D56">
        <w:rPr>
          <w:sz w:val="24"/>
          <w:szCs w:val="24"/>
        </w:rPr>
        <w:lastRenderedPageBreak/>
        <w:t>ЧЛ.37. Докато трае непреодолимата сила, изпълнението на задълженията на свързаните с тях насрещни задължения не спира.</w:t>
      </w:r>
      <w:proofErr w:type="gramEnd"/>
    </w:p>
    <w:p w:rsidR="008460A7" w:rsidRPr="009E0D56" w:rsidRDefault="008460A7" w:rsidP="008460A7">
      <w:pPr>
        <w:widowControl w:val="0"/>
        <w:tabs>
          <w:tab w:val="right" w:pos="8668"/>
        </w:tabs>
        <w:autoSpaceDE w:val="0"/>
        <w:autoSpaceDN w:val="0"/>
        <w:adjustRightInd w:val="0"/>
        <w:spacing w:after="120"/>
        <w:ind w:firstLine="567"/>
        <w:jc w:val="both"/>
        <w:rPr>
          <w:sz w:val="24"/>
          <w:szCs w:val="24"/>
        </w:rPr>
      </w:pPr>
      <w:proofErr w:type="gramStart"/>
      <w:r w:rsidRPr="009E0D56">
        <w:rPr>
          <w:sz w:val="24"/>
          <w:szCs w:val="24"/>
        </w:rPr>
        <w:t>ЧЛ.38. Плащането на неустойки не лишава изправната страна по договора от правото й да търси обезщетение за претърпените вреди и пропуснати ползи над размера на неустойката.</w:t>
      </w:r>
      <w:proofErr w:type="gramEnd"/>
    </w:p>
    <w:p w:rsidR="008460A7" w:rsidRPr="009E0D56" w:rsidRDefault="008460A7" w:rsidP="008460A7">
      <w:pPr>
        <w:pStyle w:val="BodyTextIndent2"/>
        <w:spacing w:line="283" w:lineRule="atLeast"/>
        <w:jc w:val="center"/>
        <w:rPr>
          <w:b/>
          <w:bCs/>
          <w:sz w:val="24"/>
          <w:szCs w:val="24"/>
          <w:u w:val="single"/>
        </w:rPr>
      </w:pPr>
      <w:proofErr w:type="gramStart"/>
      <w:r w:rsidRPr="009E0D56">
        <w:rPr>
          <w:b/>
          <w:bCs/>
          <w:sz w:val="24"/>
          <w:szCs w:val="24"/>
          <w:u w:val="single"/>
        </w:rPr>
        <w:t>VІІ.</w:t>
      </w:r>
      <w:proofErr w:type="gramEnd"/>
      <w:r w:rsidRPr="009E0D56">
        <w:rPr>
          <w:b/>
          <w:bCs/>
          <w:sz w:val="24"/>
          <w:szCs w:val="24"/>
          <w:u w:val="single"/>
        </w:rPr>
        <w:t xml:space="preserve"> Прекратяване на договора</w:t>
      </w:r>
    </w:p>
    <w:p w:rsidR="008460A7" w:rsidRPr="009E0D56" w:rsidRDefault="008460A7" w:rsidP="008460A7">
      <w:pPr>
        <w:pStyle w:val="Heading2"/>
        <w:ind w:firstLine="720"/>
        <w:jc w:val="both"/>
        <w:rPr>
          <w:rFonts w:ascii="Times New Roman" w:hAnsi="Times New Roman"/>
          <w:b w:val="0"/>
          <w:bCs/>
          <w:sz w:val="24"/>
          <w:szCs w:val="24"/>
        </w:rPr>
      </w:pPr>
      <w:r w:rsidRPr="009E0D56">
        <w:rPr>
          <w:rFonts w:ascii="Times New Roman" w:hAnsi="Times New Roman"/>
          <w:b w:val="0"/>
          <w:sz w:val="24"/>
          <w:szCs w:val="24"/>
        </w:rPr>
        <w:t>ЧЛ.39. Настоящият договор се прекратява:</w:t>
      </w:r>
    </w:p>
    <w:p w:rsidR="008460A7" w:rsidRPr="009E0D56" w:rsidRDefault="008460A7" w:rsidP="008460A7">
      <w:pPr>
        <w:pStyle w:val="Heading2"/>
        <w:jc w:val="both"/>
        <w:rPr>
          <w:rFonts w:ascii="Times New Roman" w:hAnsi="Times New Roman"/>
          <w:b w:val="0"/>
          <w:bCs/>
          <w:sz w:val="24"/>
          <w:szCs w:val="24"/>
        </w:rPr>
      </w:pPr>
      <w:r w:rsidRPr="009E0D56">
        <w:rPr>
          <w:rFonts w:ascii="Times New Roman" w:hAnsi="Times New Roman"/>
          <w:b w:val="0"/>
          <w:sz w:val="24"/>
          <w:szCs w:val="24"/>
        </w:rPr>
        <w:t>39.1.1. С изтичане на срока по ЧЛ.46 или с достигане предвидената в ЧЛ.1 стойност.</w:t>
      </w:r>
    </w:p>
    <w:p w:rsidR="008460A7" w:rsidRPr="009E0D56" w:rsidRDefault="008460A7" w:rsidP="008460A7">
      <w:pPr>
        <w:pStyle w:val="BodyTextIndent2"/>
        <w:tabs>
          <w:tab w:val="left" w:pos="0"/>
        </w:tabs>
        <w:spacing w:after="0" w:line="240" w:lineRule="auto"/>
        <w:ind w:left="0"/>
        <w:jc w:val="both"/>
        <w:rPr>
          <w:sz w:val="24"/>
          <w:szCs w:val="24"/>
        </w:rPr>
      </w:pPr>
      <w:r w:rsidRPr="009E0D56">
        <w:rPr>
          <w:sz w:val="24"/>
          <w:szCs w:val="24"/>
        </w:rPr>
        <w:t>39.1.2. По взаимно съгласие между страните, изразено в писмена форма.</w:t>
      </w:r>
    </w:p>
    <w:p w:rsidR="008460A7" w:rsidRPr="009E0D56" w:rsidRDefault="008460A7" w:rsidP="008460A7">
      <w:pPr>
        <w:pStyle w:val="BodyTextIndent2"/>
        <w:tabs>
          <w:tab w:val="left" w:pos="0"/>
        </w:tabs>
        <w:spacing w:after="0" w:line="240" w:lineRule="auto"/>
        <w:ind w:left="0"/>
        <w:jc w:val="both"/>
        <w:rPr>
          <w:sz w:val="24"/>
          <w:szCs w:val="24"/>
        </w:rPr>
      </w:pPr>
      <w:r w:rsidRPr="009E0D56">
        <w:rPr>
          <w:sz w:val="24"/>
          <w:szCs w:val="24"/>
        </w:rPr>
        <w:t>39.1.3. При виновно неизпълнение на задълженията на една от страните по договора – с 10-дневно писмено предизвестие от изправната до неизправната страна.</w:t>
      </w:r>
    </w:p>
    <w:p w:rsidR="008460A7" w:rsidRPr="009E0D56" w:rsidRDefault="008460A7" w:rsidP="008460A7">
      <w:pPr>
        <w:pStyle w:val="BodyTextIndent2"/>
        <w:spacing w:after="0" w:line="240" w:lineRule="auto"/>
        <w:ind w:left="0"/>
        <w:jc w:val="both"/>
        <w:rPr>
          <w:sz w:val="24"/>
          <w:szCs w:val="24"/>
        </w:rPr>
      </w:pPr>
      <w:r w:rsidRPr="009E0D56">
        <w:rPr>
          <w:sz w:val="24"/>
          <w:szCs w:val="24"/>
        </w:rPr>
        <w:t>39.1.4. При констатирани нередности и/или конфликт на интереси – с изпращане на едностранно писмено предизвестие от ВЪЗЛОЖИТЕЛЯ до ИЗПЪЛНИТЕЛЯ.</w:t>
      </w:r>
    </w:p>
    <w:p w:rsidR="008460A7" w:rsidRPr="009E0D56" w:rsidRDefault="008460A7" w:rsidP="008460A7">
      <w:pPr>
        <w:pStyle w:val="BodyTextIndent2"/>
        <w:spacing w:after="0" w:line="240" w:lineRule="auto"/>
        <w:ind w:left="0"/>
        <w:jc w:val="both"/>
        <w:rPr>
          <w:sz w:val="24"/>
          <w:szCs w:val="24"/>
        </w:rPr>
      </w:pPr>
      <w:r w:rsidRPr="009E0D56">
        <w:rPr>
          <w:sz w:val="24"/>
          <w:szCs w:val="24"/>
        </w:rPr>
        <w:t>39.1.5. С окончателното му изпълнение.</w:t>
      </w:r>
    </w:p>
    <w:p w:rsidR="008460A7" w:rsidRPr="009E0D56" w:rsidRDefault="008460A7" w:rsidP="008460A7">
      <w:pPr>
        <w:pStyle w:val="BodyTextIndent2"/>
        <w:spacing w:after="0" w:line="240" w:lineRule="auto"/>
        <w:ind w:left="0"/>
        <w:jc w:val="both"/>
        <w:rPr>
          <w:sz w:val="24"/>
          <w:szCs w:val="24"/>
        </w:rPr>
      </w:pPr>
      <w:r w:rsidRPr="00BC1258">
        <w:rPr>
          <w:sz w:val="24"/>
          <w:szCs w:val="24"/>
        </w:rPr>
        <w:t>39.1.6. По реда на чл.</w:t>
      </w:r>
      <w:r w:rsidRPr="00BC1258">
        <w:rPr>
          <w:sz w:val="24"/>
          <w:szCs w:val="24"/>
          <w:lang w:val="bg-BG"/>
        </w:rPr>
        <w:t>118</w:t>
      </w:r>
      <w:r w:rsidRPr="00BC1258">
        <w:rPr>
          <w:sz w:val="24"/>
          <w:szCs w:val="24"/>
        </w:rPr>
        <w:t xml:space="preserve"> от Закона за обществените поръчки.</w:t>
      </w:r>
    </w:p>
    <w:p w:rsidR="008460A7" w:rsidRPr="009E0D56" w:rsidRDefault="008460A7" w:rsidP="008460A7">
      <w:pPr>
        <w:pStyle w:val="BodyTextIndent2"/>
        <w:spacing w:line="240" w:lineRule="auto"/>
        <w:ind w:left="0"/>
        <w:jc w:val="both"/>
        <w:rPr>
          <w:b/>
          <w:bCs/>
          <w:i/>
          <w:iCs/>
          <w:sz w:val="24"/>
          <w:szCs w:val="24"/>
        </w:rPr>
      </w:pPr>
      <w:r w:rsidRPr="009E0D56">
        <w:rPr>
          <w:sz w:val="24"/>
          <w:szCs w:val="24"/>
        </w:rPr>
        <w:t xml:space="preserve">39.1.7. Когато са настъпили съществени промени във финансирането на обществената поръчка – предмет на договора, извън правомощията на ВЪЗЛОЖИТЕЛЯ, които той не е могъл или не е бил длъжен да предвиди или да предотврати – с писмено уведомление, веднага след настъпване на </w:t>
      </w:r>
    </w:p>
    <w:p w:rsidR="008460A7" w:rsidRPr="009E0D56" w:rsidRDefault="008460A7" w:rsidP="008460A7">
      <w:pPr>
        <w:pStyle w:val="BodyTextIndent2"/>
        <w:spacing w:line="240" w:lineRule="auto"/>
        <w:ind w:left="284"/>
        <w:jc w:val="center"/>
        <w:rPr>
          <w:b/>
          <w:bCs/>
          <w:sz w:val="24"/>
          <w:szCs w:val="24"/>
          <w:u w:val="single"/>
        </w:rPr>
      </w:pPr>
      <w:proofErr w:type="gramStart"/>
      <w:r w:rsidRPr="009E0D56">
        <w:rPr>
          <w:b/>
          <w:bCs/>
          <w:sz w:val="24"/>
          <w:szCs w:val="24"/>
          <w:u w:val="single"/>
        </w:rPr>
        <w:t>VІІІ.</w:t>
      </w:r>
      <w:proofErr w:type="gramEnd"/>
      <w:r w:rsidRPr="009E0D56">
        <w:rPr>
          <w:b/>
          <w:bCs/>
          <w:sz w:val="24"/>
          <w:szCs w:val="24"/>
          <w:u w:val="single"/>
        </w:rPr>
        <w:t xml:space="preserve"> Общи други условия</w:t>
      </w:r>
    </w:p>
    <w:p w:rsidR="008460A7" w:rsidRPr="009E0D56" w:rsidRDefault="008460A7" w:rsidP="008460A7">
      <w:pPr>
        <w:pStyle w:val="Heading2"/>
        <w:ind w:firstLine="567"/>
        <w:jc w:val="both"/>
        <w:rPr>
          <w:rFonts w:ascii="Times New Roman" w:hAnsi="Times New Roman"/>
          <w:b w:val="0"/>
          <w:bCs/>
          <w:sz w:val="24"/>
          <w:szCs w:val="24"/>
        </w:rPr>
      </w:pPr>
      <w:proofErr w:type="gramStart"/>
      <w:r w:rsidRPr="009E0D56">
        <w:rPr>
          <w:rFonts w:ascii="Times New Roman" w:hAnsi="Times New Roman"/>
          <w:b w:val="0"/>
          <w:sz w:val="24"/>
          <w:szCs w:val="24"/>
        </w:rPr>
        <w:t>ЧЛ.40. За неуредени въпроси в настоящия договор ще се прилагат разпоредбите на ТЗ, ЗЗД и нормативните актове.</w:t>
      </w:r>
      <w:proofErr w:type="gramEnd"/>
    </w:p>
    <w:p w:rsidR="008460A7" w:rsidRPr="009E0D56" w:rsidRDefault="008460A7" w:rsidP="008460A7">
      <w:pPr>
        <w:pStyle w:val="BodyTextIndent2"/>
        <w:tabs>
          <w:tab w:val="left" w:pos="0"/>
        </w:tabs>
        <w:spacing w:after="0" w:line="240" w:lineRule="auto"/>
        <w:ind w:left="0" w:firstLine="567"/>
        <w:jc w:val="both"/>
        <w:rPr>
          <w:sz w:val="24"/>
          <w:szCs w:val="24"/>
        </w:rPr>
      </w:pPr>
      <w:proofErr w:type="gramStart"/>
      <w:r w:rsidRPr="009E0D56">
        <w:rPr>
          <w:sz w:val="24"/>
          <w:szCs w:val="24"/>
        </w:rPr>
        <w:t>ЧЛ.41. Всички изменения и допълнения в настоящия Договор се извършват в писмена форма съгласно изискванията по чл.</w:t>
      </w:r>
      <w:r w:rsidRPr="009E0D56">
        <w:rPr>
          <w:sz w:val="24"/>
          <w:szCs w:val="24"/>
          <w:lang w:val="bg-BG"/>
        </w:rPr>
        <w:t>116</w:t>
      </w:r>
      <w:r w:rsidRPr="009E0D56">
        <w:rPr>
          <w:sz w:val="24"/>
          <w:szCs w:val="24"/>
        </w:rPr>
        <w:t xml:space="preserve"> от ЗОП.</w:t>
      </w:r>
      <w:proofErr w:type="gramEnd"/>
    </w:p>
    <w:p w:rsidR="008460A7" w:rsidRPr="008460A7" w:rsidRDefault="008460A7" w:rsidP="008460A7">
      <w:pPr>
        <w:pStyle w:val="BodyTextIndent2"/>
        <w:spacing w:after="0" w:line="240" w:lineRule="auto"/>
        <w:ind w:left="0" w:firstLine="567"/>
        <w:jc w:val="both"/>
        <w:rPr>
          <w:sz w:val="24"/>
          <w:szCs w:val="24"/>
        </w:rPr>
      </w:pPr>
      <w:proofErr w:type="gramStart"/>
      <w:r w:rsidRPr="009E0D56">
        <w:rPr>
          <w:sz w:val="24"/>
          <w:szCs w:val="24"/>
        </w:rPr>
        <w:t>ЧЛ.42. Всички съобщения, уведомления, предизвестия и нареждания на страните по настоящия Договор ще се извършват само в писмена форма, като условие за действителност.</w:t>
      </w:r>
      <w:proofErr w:type="gramEnd"/>
      <w:r w:rsidRPr="009E0D56">
        <w:rPr>
          <w:sz w:val="24"/>
          <w:szCs w:val="24"/>
        </w:rPr>
        <w:t xml:space="preserve"> Всички съобщения, уведомления, предизвестия и нареждания, свързани с изпълнението на този договор и разменяни между ВЪЗЛОЖИТЕЛЯ и </w:t>
      </w:r>
      <w:r w:rsidRPr="008460A7">
        <w:rPr>
          <w:sz w:val="24"/>
          <w:szCs w:val="24"/>
        </w:rPr>
        <w:t>ИЗПЪЛНИТЕЛЯ, са валидни, когато са изпратени по пощата (с обратна разписка), по факс, електронна поща или предадени чрез куриер срещу подпис на приемащата страна</w:t>
      </w:r>
    </w:p>
    <w:p w:rsidR="008460A7" w:rsidRPr="008460A7" w:rsidRDefault="008460A7" w:rsidP="008460A7">
      <w:pPr>
        <w:pStyle w:val="BodyText"/>
        <w:tabs>
          <w:tab w:val="left" w:pos="567"/>
        </w:tabs>
        <w:spacing w:line="240" w:lineRule="auto"/>
        <w:jc w:val="both"/>
        <w:rPr>
          <w:rFonts w:ascii="Times New Roman" w:hAnsi="Times New Roman"/>
          <w:b w:val="0"/>
          <w:sz w:val="24"/>
          <w:szCs w:val="24"/>
        </w:rPr>
      </w:pPr>
      <w:r w:rsidRPr="008460A7">
        <w:rPr>
          <w:rFonts w:ascii="Times New Roman" w:hAnsi="Times New Roman"/>
          <w:b w:val="0"/>
          <w:sz w:val="24"/>
          <w:szCs w:val="24"/>
        </w:rPr>
        <w:tab/>
        <w:t>ЧЛ.43. Когато някоя от страните е променила адреса си, без да уведоми за новия си адрес другата страна, съобщенията ще се считат за надлежно връчени и когато са изпратени на стария адрес.</w:t>
      </w:r>
    </w:p>
    <w:p w:rsidR="008460A7" w:rsidRPr="008460A7" w:rsidRDefault="008460A7" w:rsidP="008460A7">
      <w:pPr>
        <w:pStyle w:val="BodyText"/>
        <w:tabs>
          <w:tab w:val="left" w:pos="567"/>
        </w:tabs>
        <w:spacing w:line="240" w:lineRule="auto"/>
        <w:jc w:val="both"/>
        <w:rPr>
          <w:rFonts w:ascii="Times New Roman" w:hAnsi="Times New Roman"/>
          <w:b w:val="0"/>
          <w:sz w:val="24"/>
          <w:szCs w:val="24"/>
        </w:rPr>
      </w:pPr>
      <w:r w:rsidRPr="008460A7">
        <w:rPr>
          <w:rFonts w:ascii="Times New Roman" w:hAnsi="Times New Roman"/>
          <w:b w:val="0"/>
          <w:sz w:val="24"/>
          <w:szCs w:val="24"/>
        </w:rPr>
        <w:tab/>
        <w:t>ЧЛ.44. Всички спорове възникнали по изпълнението или тълкуването на настоящия Договор ще се уреждат чрез преговори мужду страните, а при непостигане на съгласие – ще се отнасят за решаване до компетентния съд в Република България.</w:t>
      </w:r>
    </w:p>
    <w:p w:rsidR="008460A7" w:rsidRPr="008460A7" w:rsidRDefault="008460A7" w:rsidP="008460A7">
      <w:pPr>
        <w:pStyle w:val="Default"/>
        <w:tabs>
          <w:tab w:val="left" w:pos="567"/>
        </w:tabs>
        <w:jc w:val="both"/>
      </w:pPr>
      <w:r w:rsidRPr="008460A7">
        <w:tab/>
        <w:t xml:space="preserve">ЧЛ.45. Нито една от страните няма право да прехвърля правата и задълженията, произтичащи от този договор, на трета страна, освен в случаите по чл. 117 от ЗОП. </w:t>
      </w:r>
    </w:p>
    <w:p w:rsidR="008460A7" w:rsidRPr="008460A7" w:rsidRDefault="008460A7" w:rsidP="008460A7">
      <w:pPr>
        <w:pStyle w:val="BodyText"/>
        <w:tabs>
          <w:tab w:val="left" w:pos="567"/>
        </w:tabs>
        <w:spacing w:line="240" w:lineRule="auto"/>
        <w:jc w:val="both"/>
        <w:rPr>
          <w:rFonts w:ascii="Times New Roman" w:hAnsi="Times New Roman"/>
          <w:b w:val="0"/>
          <w:sz w:val="24"/>
          <w:szCs w:val="24"/>
        </w:rPr>
      </w:pPr>
      <w:r w:rsidRPr="008460A7">
        <w:rPr>
          <w:rFonts w:ascii="Times New Roman" w:hAnsi="Times New Roman"/>
          <w:b w:val="0"/>
          <w:sz w:val="24"/>
          <w:szCs w:val="24"/>
        </w:rPr>
        <w:tab/>
        <w:t>ЧЛ.46. Срокът на действие на Договора е две години /24 месеца/ от датата на приключване на действащия договор, 04.08.2019г., или от датата на сключването му, когато е последваща.</w:t>
      </w:r>
    </w:p>
    <w:p w:rsidR="008460A7" w:rsidRPr="008460A7" w:rsidRDefault="008460A7" w:rsidP="008460A7">
      <w:pPr>
        <w:widowControl w:val="0"/>
        <w:autoSpaceDE w:val="0"/>
        <w:autoSpaceDN w:val="0"/>
        <w:adjustRightInd w:val="0"/>
        <w:rPr>
          <w:sz w:val="24"/>
          <w:szCs w:val="24"/>
        </w:rPr>
      </w:pPr>
      <w:r w:rsidRPr="008460A7">
        <w:rPr>
          <w:sz w:val="24"/>
          <w:szCs w:val="24"/>
        </w:rPr>
        <w:t>Неразделна част от настоящия договор са:</w:t>
      </w:r>
    </w:p>
    <w:p w:rsidR="008460A7" w:rsidRPr="009E0D56" w:rsidRDefault="008460A7" w:rsidP="008460A7">
      <w:pPr>
        <w:widowControl w:val="0"/>
        <w:autoSpaceDE w:val="0"/>
        <w:autoSpaceDN w:val="0"/>
        <w:adjustRightInd w:val="0"/>
        <w:ind w:firstLine="720"/>
        <w:jc w:val="both"/>
        <w:rPr>
          <w:sz w:val="24"/>
          <w:szCs w:val="24"/>
        </w:rPr>
      </w:pPr>
      <w:proofErr w:type="gramStart"/>
      <w:r w:rsidRPr="009E0D56">
        <w:rPr>
          <w:sz w:val="24"/>
          <w:szCs w:val="24"/>
        </w:rPr>
        <w:t>Приложение №1 – оферта на Доставчика и всички приложения към нея, подадени в процедурата на договаряне на клаузите в Договора.</w:t>
      </w:r>
      <w:proofErr w:type="gramEnd"/>
    </w:p>
    <w:p w:rsidR="008460A7" w:rsidRPr="009E0D56" w:rsidRDefault="008460A7" w:rsidP="008460A7">
      <w:pPr>
        <w:widowControl w:val="0"/>
        <w:autoSpaceDE w:val="0"/>
        <w:autoSpaceDN w:val="0"/>
        <w:adjustRightInd w:val="0"/>
        <w:spacing w:line="292" w:lineRule="atLeast"/>
        <w:ind w:firstLine="369"/>
        <w:jc w:val="both"/>
        <w:rPr>
          <w:sz w:val="24"/>
          <w:szCs w:val="24"/>
        </w:rPr>
      </w:pPr>
      <w:proofErr w:type="gramStart"/>
      <w:r w:rsidRPr="009E0D56">
        <w:rPr>
          <w:sz w:val="24"/>
          <w:szCs w:val="24"/>
        </w:rPr>
        <w:t>Настоящият договор се състави и подписа в два единообразни екземпляра – по един за всяка от страните.</w:t>
      </w:r>
      <w:proofErr w:type="gramEnd"/>
    </w:p>
    <w:p w:rsidR="008460A7" w:rsidRDefault="008460A7" w:rsidP="008460A7">
      <w:pPr>
        <w:widowControl w:val="0"/>
        <w:autoSpaceDE w:val="0"/>
        <w:autoSpaceDN w:val="0"/>
        <w:adjustRightInd w:val="0"/>
        <w:spacing w:line="240" w:lineRule="atLeast"/>
        <w:ind w:firstLine="369"/>
        <w:jc w:val="center"/>
        <w:rPr>
          <w:sz w:val="24"/>
          <w:szCs w:val="24"/>
        </w:rPr>
      </w:pPr>
    </w:p>
    <w:p w:rsidR="008460A7" w:rsidRDefault="008460A7" w:rsidP="008460A7">
      <w:pPr>
        <w:widowControl w:val="0"/>
        <w:autoSpaceDE w:val="0"/>
        <w:autoSpaceDN w:val="0"/>
        <w:adjustRightInd w:val="0"/>
        <w:spacing w:line="240" w:lineRule="atLeast"/>
        <w:ind w:firstLine="369"/>
        <w:jc w:val="both"/>
        <w:rPr>
          <w:sz w:val="24"/>
          <w:szCs w:val="24"/>
        </w:rPr>
      </w:pPr>
      <w:proofErr w:type="gramStart"/>
      <w:r>
        <w:rPr>
          <w:sz w:val="24"/>
          <w:szCs w:val="24"/>
        </w:rPr>
        <w:t>за</w:t>
      </w:r>
      <w:proofErr w:type="gramEnd"/>
      <w:r>
        <w:rPr>
          <w:sz w:val="24"/>
          <w:szCs w:val="24"/>
        </w:rPr>
        <w:t xml:space="preserve"> </w:t>
      </w:r>
      <w:r w:rsidRPr="00A5748F">
        <w:rPr>
          <w:caps/>
          <w:sz w:val="24"/>
          <w:szCs w:val="24"/>
        </w:rPr>
        <w:t>доставчика</w:t>
      </w:r>
      <w:r>
        <w:rPr>
          <w:sz w:val="24"/>
          <w:szCs w:val="24"/>
        </w:rPr>
        <w:tab/>
      </w:r>
      <w:r>
        <w:rPr>
          <w:sz w:val="24"/>
          <w:szCs w:val="24"/>
        </w:rPr>
        <w:tab/>
      </w:r>
      <w:r>
        <w:rPr>
          <w:sz w:val="24"/>
          <w:szCs w:val="24"/>
        </w:rPr>
        <w:tab/>
      </w:r>
      <w:r>
        <w:rPr>
          <w:sz w:val="24"/>
          <w:szCs w:val="24"/>
        </w:rPr>
        <w:tab/>
      </w:r>
      <w:r>
        <w:rPr>
          <w:sz w:val="24"/>
          <w:szCs w:val="24"/>
        </w:rPr>
        <w:tab/>
        <w:t xml:space="preserve">за </w:t>
      </w:r>
      <w:r w:rsidRPr="00A5748F">
        <w:rPr>
          <w:caps/>
          <w:sz w:val="24"/>
          <w:szCs w:val="24"/>
        </w:rPr>
        <w:t>купувача</w:t>
      </w:r>
    </w:p>
    <w:p w:rsidR="008460A7" w:rsidRPr="009E0D56" w:rsidRDefault="008460A7" w:rsidP="008460A7">
      <w:pPr>
        <w:widowControl w:val="0"/>
        <w:autoSpaceDE w:val="0"/>
        <w:autoSpaceDN w:val="0"/>
        <w:adjustRightInd w:val="0"/>
        <w:spacing w:line="240" w:lineRule="atLeast"/>
        <w:ind w:firstLine="369"/>
        <w:jc w:val="center"/>
        <w:rPr>
          <w:sz w:val="24"/>
          <w:szCs w:val="24"/>
        </w:rPr>
      </w:pPr>
      <w:r w:rsidRPr="009E0D56">
        <w:rPr>
          <w:sz w:val="24"/>
          <w:szCs w:val="24"/>
        </w:rPr>
        <w:t>Изпълнител</w:t>
      </w:r>
      <w:proofErr w:type="gramStart"/>
      <w:r w:rsidRPr="009E0D56">
        <w:rPr>
          <w:sz w:val="24"/>
          <w:szCs w:val="24"/>
        </w:rPr>
        <w:t>:…………..</w:t>
      </w:r>
      <w:proofErr w:type="gramEnd"/>
      <w:r w:rsidRPr="009E0D56">
        <w:rPr>
          <w:sz w:val="24"/>
          <w:szCs w:val="24"/>
        </w:rPr>
        <w:tab/>
      </w:r>
      <w:r w:rsidRPr="009E0D56">
        <w:rPr>
          <w:sz w:val="24"/>
          <w:szCs w:val="24"/>
        </w:rPr>
        <w:tab/>
      </w:r>
      <w:r w:rsidRPr="009E0D56">
        <w:rPr>
          <w:sz w:val="24"/>
          <w:szCs w:val="24"/>
        </w:rPr>
        <w:tab/>
      </w:r>
      <w:r w:rsidRPr="009E0D56">
        <w:rPr>
          <w:sz w:val="24"/>
          <w:szCs w:val="24"/>
        </w:rPr>
        <w:tab/>
      </w:r>
      <w:r w:rsidRPr="009E0D56">
        <w:rPr>
          <w:sz w:val="24"/>
          <w:szCs w:val="24"/>
        </w:rPr>
        <w:tab/>
        <w:t>Възложител</w:t>
      </w:r>
      <w:proofErr w:type="gramStart"/>
      <w:r w:rsidRPr="009E0D56">
        <w:rPr>
          <w:sz w:val="24"/>
          <w:szCs w:val="24"/>
        </w:rPr>
        <w:t>:………………..</w:t>
      </w:r>
      <w:proofErr w:type="gramEnd"/>
    </w:p>
    <w:p w:rsidR="008460A7" w:rsidRDefault="008460A7" w:rsidP="008460A7">
      <w:pPr>
        <w:widowControl w:val="0"/>
        <w:ind w:firstLine="540"/>
      </w:pPr>
      <w:r w:rsidRPr="009E0D56">
        <w:rPr>
          <w:sz w:val="24"/>
          <w:szCs w:val="24"/>
        </w:rPr>
        <w:t>/……………………….. /</w:t>
      </w:r>
      <w:r w:rsidRPr="009E0D56">
        <w:rPr>
          <w:sz w:val="24"/>
          <w:szCs w:val="24"/>
        </w:rPr>
        <w:tab/>
      </w:r>
      <w:r w:rsidRPr="009E0D56">
        <w:rPr>
          <w:sz w:val="24"/>
          <w:szCs w:val="24"/>
        </w:rPr>
        <w:tab/>
      </w:r>
      <w:r w:rsidRPr="009E0D56">
        <w:rPr>
          <w:sz w:val="24"/>
          <w:szCs w:val="24"/>
        </w:rPr>
        <w:tab/>
      </w:r>
      <w:r w:rsidRPr="009E0D56">
        <w:rPr>
          <w:sz w:val="24"/>
          <w:szCs w:val="24"/>
        </w:rPr>
        <w:tab/>
      </w:r>
      <w:r w:rsidRPr="009E0D56">
        <w:rPr>
          <w:sz w:val="24"/>
          <w:szCs w:val="24"/>
        </w:rPr>
        <w:tab/>
      </w:r>
      <w:r w:rsidRPr="009E0D56">
        <w:rPr>
          <w:sz w:val="24"/>
          <w:szCs w:val="24"/>
        </w:rPr>
        <w:tab/>
        <w:t>/Н. Нитов</w:t>
      </w:r>
      <w:r>
        <w:rPr>
          <w:sz w:val="24"/>
          <w:szCs w:val="24"/>
        </w:rPr>
        <w:t>/</w:t>
      </w:r>
    </w:p>
    <w:p w:rsidR="00A45C69" w:rsidRPr="00187D9B" w:rsidRDefault="00A45C69" w:rsidP="00A45C69">
      <w:pPr>
        <w:widowControl w:val="0"/>
        <w:tabs>
          <w:tab w:val="left" w:pos="9072"/>
        </w:tabs>
        <w:autoSpaceDE w:val="0"/>
        <w:autoSpaceDN w:val="0"/>
        <w:adjustRightInd w:val="0"/>
        <w:spacing w:line="730" w:lineRule="atLeast"/>
        <w:jc w:val="right"/>
        <w:rPr>
          <w:b/>
          <w:bCs/>
          <w:i/>
          <w:iCs/>
          <w:u w:val="single"/>
        </w:rPr>
      </w:pPr>
      <w:r w:rsidRPr="00187D9B">
        <w:rPr>
          <w:b/>
          <w:bCs/>
          <w:i/>
          <w:iCs/>
          <w:u w:val="single"/>
        </w:rPr>
        <w:lastRenderedPageBreak/>
        <w:t>ПРОЕКТ!</w:t>
      </w:r>
    </w:p>
    <w:p w:rsidR="00A45C69" w:rsidRDefault="00A45C69" w:rsidP="00A45C69">
      <w:pPr>
        <w:shd w:val="clear" w:color="auto" w:fill="FFFFFF"/>
        <w:ind w:firstLine="720"/>
        <w:jc w:val="both"/>
        <w:rPr>
          <w:sz w:val="24"/>
          <w:szCs w:val="24"/>
          <w:highlight w:val="yellow"/>
          <w:lang w:eastAsia="bg-BG"/>
        </w:rPr>
      </w:pPr>
    </w:p>
    <w:p w:rsidR="00A45C69" w:rsidRPr="00371EF0" w:rsidRDefault="00A45C69" w:rsidP="00A45C69">
      <w:pPr>
        <w:pStyle w:val="Title"/>
        <w:rPr>
          <w:b w:val="0"/>
          <w:bCs w:val="0"/>
          <w:spacing w:val="100"/>
          <w:lang w:val="en-US"/>
        </w:rPr>
      </w:pPr>
      <w:r w:rsidRPr="00371EF0">
        <w:rPr>
          <w:b w:val="0"/>
          <w:bCs w:val="0"/>
          <w:spacing w:val="100"/>
        </w:rPr>
        <w:t>ДОГОВОР ЗА ОБЩЕСТВЕНА ПОРЪЧКА</w:t>
      </w:r>
    </w:p>
    <w:p w:rsidR="00A45C69" w:rsidRPr="00371EF0" w:rsidRDefault="00A45C69" w:rsidP="00A45C69">
      <w:pPr>
        <w:pStyle w:val="Title"/>
        <w:rPr>
          <w:b w:val="0"/>
          <w:bCs w:val="0"/>
          <w:spacing w:val="100"/>
        </w:rPr>
      </w:pPr>
      <w:r w:rsidRPr="00371EF0">
        <w:rPr>
          <w:b w:val="0"/>
          <w:bCs w:val="0"/>
          <w:spacing w:val="100"/>
        </w:rPr>
        <w:t>ЗА ДОСТАВКА</w:t>
      </w:r>
    </w:p>
    <w:p w:rsidR="00A45C69" w:rsidRPr="00371EF0" w:rsidRDefault="00A45C69" w:rsidP="00A45C69">
      <w:pPr>
        <w:jc w:val="center"/>
        <w:rPr>
          <w:sz w:val="24"/>
          <w:szCs w:val="24"/>
        </w:rPr>
      </w:pPr>
      <w:r w:rsidRPr="00371EF0">
        <w:rPr>
          <w:sz w:val="24"/>
          <w:szCs w:val="24"/>
        </w:rPr>
        <w:t>№…………</w:t>
      </w:r>
      <w:proofErr w:type="gramStart"/>
      <w:r w:rsidRPr="00371EF0">
        <w:rPr>
          <w:sz w:val="24"/>
          <w:szCs w:val="24"/>
        </w:rPr>
        <w:t>./</w:t>
      </w:r>
      <w:proofErr w:type="gramEnd"/>
      <w:r w:rsidRPr="00371EF0">
        <w:rPr>
          <w:sz w:val="24"/>
          <w:szCs w:val="24"/>
        </w:rPr>
        <w:t>201</w:t>
      </w:r>
      <w:r>
        <w:rPr>
          <w:sz w:val="24"/>
          <w:szCs w:val="24"/>
        </w:rPr>
        <w:t>9</w:t>
      </w:r>
      <w:r w:rsidRPr="00371EF0">
        <w:rPr>
          <w:sz w:val="24"/>
          <w:szCs w:val="24"/>
        </w:rPr>
        <w:t>г.</w:t>
      </w:r>
    </w:p>
    <w:p w:rsidR="00A45C69" w:rsidRPr="009E0D56" w:rsidRDefault="00A45C69" w:rsidP="00A45C69">
      <w:pPr>
        <w:widowControl w:val="0"/>
        <w:autoSpaceDE w:val="0"/>
        <w:autoSpaceDN w:val="0"/>
        <w:adjustRightInd w:val="0"/>
        <w:spacing w:after="120"/>
        <w:ind w:firstLine="691"/>
        <w:jc w:val="both"/>
        <w:rPr>
          <w:sz w:val="24"/>
          <w:szCs w:val="24"/>
        </w:rPr>
      </w:pPr>
      <w:r w:rsidRPr="009E0D56">
        <w:rPr>
          <w:sz w:val="24"/>
          <w:szCs w:val="24"/>
        </w:rPr>
        <w:t>Днес</w:t>
      </w:r>
      <w:proofErr w:type="gramStart"/>
      <w:r w:rsidRPr="009E0D56">
        <w:rPr>
          <w:sz w:val="24"/>
          <w:szCs w:val="24"/>
        </w:rPr>
        <w:t>, ………..</w:t>
      </w:r>
      <w:proofErr w:type="gramEnd"/>
      <w:r w:rsidRPr="009E0D56">
        <w:rPr>
          <w:sz w:val="24"/>
          <w:szCs w:val="24"/>
        </w:rPr>
        <w:t>201</w:t>
      </w:r>
      <w:r>
        <w:rPr>
          <w:sz w:val="24"/>
          <w:szCs w:val="24"/>
        </w:rPr>
        <w:t>9</w:t>
      </w:r>
      <w:r w:rsidRPr="009E0D56">
        <w:rPr>
          <w:sz w:val="24"/>
          <w:szCs w:val="24"/>
        </w:rPr>
        <w:t xml:space="preserve">г. </w:t>
      </w:r>
      <w:proofErr w:type="gramStart"/>
      <w:r w:rsidRPr="009E0D56">
        <w:rPr>
          <w:sz w:val="24"/>
          <w:szCs w:val="24"/>
        </w:rPr>
        <w:t>между</w:t>
      </w:r>
      <w:proofErr w:type="gramEnd"/>
    </w:p>
    <w:p w:rsidR="00A45C69" w:rsidRPr="007C78A0" w:rsidRDefault="00A45C69" w:rsidP="00A45C69">
      <w:pPr>
        <w:widowControl w:val="0"/>
        <w:autoSpaceDE w:val="0"/>
        <w:autoSpaceDN w:val="0"/>
        <w:adjustRightInd w:val="0"/>
        <w:spacing w:after="120"/>
        <w:jc w:val="both"/>
        <w:rPr>
          <w:b/>
          <w:bCs/>
          <w:sz w:val="24"/>
          <w:szCs w:val="24"/>
        </w:rPr>
      </w:pPr>
      <w:proofErr w:type="gramStart"/>
      <w:r w:rsidRPr="009E0D56">
        <w:rPr>
          <w:sz w:val="24"/>
          <w:szCs w:val="24"/>
        </w:rPr>
        <w:t xml:space="preserve">ВЪЗЛОЖИТЕЛ </w:t>
      </w:r>
      <w:r w:rsidRPr="009E0D56">
        <w:rPr>
          <w:b/>
          <w:bCs/>
          <w:sz w:val="24"/>
          <w:szCs w:val="24"/>
        </w:rPr>
        <w:t>"Водос</w:t>
      </w:r>
      <w:r>
        <w:rPr>
          <w:b/>
          <w:bCs/>
          <w:sz w:val="24"/>
          <w:szCs w:val="24"/>
        </w:rPr>
        <w:t xml:space="preserve">набдяване и Канализация" ЕООД </w:t>
      </w:r>
      <w:r w:rsidRPr="009E0D56">
        <w:rPr>
          <w:b/>
          <w:bCs/>
          <w:sz w:val="24"/>
          <w:szCs w:val="24"/>
        </w:rPr>
        <w:t xml:space="preserve">София, </w:t>
      </w:r>
      <w:r w:rsidRPr="009E0D56">
        <w:rPr>
          <w:sz w:val="24"/>
          <w:szCs w:val="24"/>
        </w:rPr>
        <w:t>с адрес в гр.</w:t>
      </w:r>
      <w:proofErr w:type="gramEnd"/>
      <w:r w:rsidRPr="009E0D56">
        <w:rPr>
          <w:sz w:val="24"/>
          <w:szCs w:val="24"/>
        </w:rPr>
        <w:t xml:space="preserve"> </w:t>
      </w:r>
      <w:proofErr w:type="gramStart"/>
      <w:r w:rsidRPr="009E0D56">
        <w:rPr>
          <w:sz w:val="24"/>
          <w:szCs w:val="24"/>
        </w:rPr>
        <w:t>София, бул.</w:t>
      </w:r>
      <w:proofErr w:type="gramEnd"/>
      <w:r w:rsidRPr="009E0D56">
        <w:rPr>
          <w:sz w:val="24"/>
          <w:szCs w:val="24"/>
        </w:rPr>
        <w:t xml:space="preserve"> "Рожен" №15,</w:t>
      </w:r>
      <w:r>
        <w:rPr>
          <w:b/>
          <w:bCs/>
          <w:sz w:val="24"/>
          <w:szCs w:val="24"/>
        </w:rPr>
        <w:t xml:space="preserve"> </w:t>
      </w:r>
      <w:r w:rsidRPr="009E0D56">
        <w:rPr>
          <w:sz w:val="24"/>
          <w:szCs w:val="24"/>
        </w:rPr>
        <w:t xml:space="preserve">с ЕИК/БУЛСТАТ 832046330, представлявано от Управителя Никола Гергинов Нитов, наричано по-долу за краткост КУПУВАЧ </w:t>
      </w:r>
    </w:p>
    <w:p w:rsidR="00A45C69" w:rsidRPr="009E0D56" w:rsidRDefault="00A45C69" w:rsidP="00A45C69">
      <w:pPr>
        <w:widowControl w:val="0"/>
        <w:autoSpaceDE w:val="0"/>
        <w:autoSpaceDN w:val="0"/>
        <w:adjustRightInd w:val="0"/>
        <w:spacing w:after="120"/>
        <w:ind w:firstLine="720"/>
        <w:jc w:val="both"/>
        <w:rPr>
          <w:sz w:val="24"/>
          <w:szCs w:val="24"/>
        </w:rPr>
      </w:pPr>
      <w:proofErr w:type="gramStart"/>
      <w:r w:rsidRPr="009E0D56">
        <w:rPr>
          <w:sz w:val="24"/>
          <w:szCs w:val="24"/>
        </w:rPr>
        <w:t>от</w:t>
      </w:r>
      <w:proofErr w:type="gramEnd"/>
      <w:r w:rsidRPr="009E0D56">
        <w:rPr>
          <w:sz w:val="24"/>
          <w:szCs w:val="24"/>
        </w:rPr>
        <w:t xml:space="preserve"> една страна и </w:t>
      </w:r>
    </w:p>
    <w:p w:rsidR="00A45C69" w:rsidRPr="00A45C69" w:rsidRDefault="00A45C69" w:rsidP="00A45C69">
      <w:pPr>
        <w:pStyle w:val="BodyText"/>
        <w:spacing w:line="240" w:lineRule="auto"/>
        <w:jc w:val="both"/>
        <w:rPr>
          <w:rFonts w:ascii="Times New Roman" w:hAnsi="Times New Roman"/>
          <w:b w:val="0"/>
          <w:bCs/>
          <w:sz w:val="24"/>
          <w:szCs w:val="24"/>
        </w:rPr>
      </w:pPr>
      <w:r w:rsidRPr="00A45C69">
        <w:rPr>
          <w:rFonts w:ascii="Times New Roman" w:hAnsi="Times New Roman"/>
          <w:b w:val="0"/>
          <w:bCs/>
          <w:sz w:val="24"/>
          <w:szCs w:val="24"/>
        </w:rPr>
        <w:t>…………………………....................................................................;</w:t>
      </w:r>
    </w:p>
    <w:p w:rsidR="00A45C69" w:rsidRPr="00A45C69" w:rsidRDefault="00A45C69" w:rsidP="00A45C69">
      <w:pPr>
        <w:pStyle w:val="BodyText"/>
        <w:spacing w:line="240" w:lineRule="auto"/>
        <w:jc w:val="both"/>
        <w:rPr>
          <w:rFonts w:ascii="Times New Roman" w:hAnsi="Times New Roman"/>
          <w:b w:val="0"/>
          <w:sz w:val="24"/>
          <w:szCs w:val="24"/>
        </w:rPr>
      </w:pPr>
      <w:r w:rsidRPr="00A45C69">
        <w:rPr>
          <w:rFonts w:ascii="Times New Roman" w:hAnsi="Times New Roman"/>
          <w:b w:val="0"/>
          <w:sz w:val="24"/>
          <w:szCs w:val="24"/>
        </w:rPr>
        <w:t>с търговски адрес в ……………………………………………………</w:t>
      </w:r>
    </w:p>
    <w:p w:rsidR="00A45C69" w:rsidRPr="00A45C69" w:rsidRDefault="00A45C69" w:rsidP="00A45C69">
      <w:pPr>
        <w:pStyle w:val="BodyText"/>
        <w:spacing w:line="240" w:lineRule="auto"/>
        <w:jc w:val="both"/>
        <w:rPr>
          <w:rFonts w:ascii="Times New Roman" w:hAnsi="Times New Roman"/>
          <w:b w:val="0"/>
          <w:sz w:val="24"/>
          <w:szCs w:val="24"/>
        </w:rPr>
      </w:pPr>
      <w:r w:rsidRPr="00A45C69">
        <w:rPr>
          <w:rFonts w:ascii="Times New Roman" w:hAnsi="Times New Roman"/>
          <w:b w:val="0"/>
          <w:sz w:val="24"/>
          <w:szCs w:val="24"/>
        </w:rPr>
        <w:t>с ЕИК/БУЛСТАТ № …………………., идентификационен номер по ДДС (ако има регистрация)</w:t>
      </w:r>
      <w:r w:rsidRPr="00A45C69">
        <w:rPr>
          <w:rFonts w:ascii="Times New Roman" w:hAnsi="Times New Roman"/>
          <w:b w:val="0"/>
          <w:sz w:val="24"/>
          <w:szCs w:val="24"/>
          <w:lang w:val="en-US"/>
        </w:rPr>
        <w:t xml:space="preserve"> </w:t>
      </w:r>
      <w:r w:rsidRPr="00A45C69">
        <w:rPr>
          <w:rFonts w:ascii="Times New Roman" w:hAnsi="Times New Roman"/>
          <w:b w:val="0"/>
          <w:sz w:val="24"/>
          <w:szCs w:val="24"/>
        </w:rPr>
        <w:t xml:space="preserve">...............…., представлявана от …………………………………………; определен за ИЗПЪЛНИТЕЛ след проведена ..................................... процедура за </w:t>
      </w:r>
    </w:p>
    <w:p w:rsidR="00A45C69" w:rsidRPr="00A45C69" w:rsidRDefault="00A45C69" w:rsidP="00A45C69">
      <w:pPr>
        <w:pStyle w:val="BodyText"/>
        <w:spacing w:line="240" w:lineRule="auto"/>
        <w:jc w:val="both"/>
        <w:rPr>
          <w:rFonts w:ascii="Times New Roman" w:hAnsi="Times New Roman"/>
          <w:b w:val="0"/>
          <w:sz w:val="16"/>
          <w:szCs w:val="16"/>
        </w:rPr>
      </w:pPr>
      <w:r w:rsidRPr="00A45C69">
        <w:rPr>
          <w:rFonts w:ascii="Times New Roman" w:hAnsi="Times New Roman"/>
          <w:b w:val="0"/>
          <w:sz w:val="16"/>
          <w:szCs w:val="16"/>
        </w:rPr>
        <w:tab/>
      </w:r>
      <w:r w:rsidRPr="00A45C69">
        <w:rPr>
          <w:rFonts w:ascii="Times New Roman" w:hAnsi="Times New Roman"/>
          <w:b w:val="0"/>
          <w:sz w:val="16"/>
          <w:szCs w:val="16"/>
        </w:rPr>
        <w:tab/>
      </w:r>
      <w:r w:rsidRPr="00A45C69">
        <w:rPr>
          <w:rFonts w:ascii="Times New Roman" w:hAnsi="Times New Roman"/>
          <w:b w:val="0"/>
          <w:sz w:val="16"/>
          <w:szCs w:val="16"/>
        </w:rPr>
        <w:tab/>
      </w:r>
      <w:r w:rsidRPr="00A45C69">
        <w:rPr>
          <w:rFonts w:ascii="Times New Roman" w:hAnsi="Times New Roman"/>
          <w:b w:val="0"/>
          <w:sz w:val="16"/>
          <w:szCs w:val="16"/>
        </w:rPr>
        <w:tab/>
      </w:r>
      <w:r w:rsidRPr="00A45C69">
        <w:rPr>
          <w:rFonts w:ascii="Times New Roman" w:hAnsi="Times New Roman"/>
          <w:b w:val="0"/>
          <w:sz w:val="16"/>
          <w:szCs w:val="16"/>
        </w:rPr>
        <w:tab/>
      </w:r>
      <w:r w:rsidRPr="00A45C69">
        <w:rPr>
          <w:rFonts w:ascii="Times New Roman" w:hAnsi="Times New Roman"/>
          <w:b w:val="0"/>
          <w:sz w:val="16"/>
          <w:szCs w:val="16"/>
        </w:rPr>
        <w:tab/>
      </w:r>
      <w:r w:rsidRPr="00A45C69">
        <w:rPr>
          <w:rFonts w:ascii="Times New Roman" w:hAnsi="Times New Roman"/>
          <w:b w:val="0"/>
          <w:sz w:val="16"/>
          <w:szCs w:val="16"/>
        </w:rPr>
        <w:tab/>
        <w:t>(вид процедура)</w:t>
      </w:r>
    </w:p>
    <w:p w:rsidR="00A45C69" w:rsidRPr="00A45C69" w:rsidRDefault="00A45C69" w:rsidP="00A45C69">
      <w:pPr>
        <w:pStyle w:val="BodyText"/>
        <w:spacing w:line="240" w:lineRule="auto"/>
        <w:jc w:val="both"/>
        <w:rPr>
          <w:rFonts w:ascii="Times New Roman" w:hAnsi="Times New Roman"/>
          <w:b w:val="0"/>
          <w:sz w:val="24"/>
          <w:szCs w:val="24"/>
        </w:rPr>
      </w:pPr>
      <w:r w:rsidRPr="00A45C69">
        <w:rPr>
          <w:rFonts w:ascii="Times New Roman" w:hAnsi="Times New Roman"/>
          <w:b w:val="0"/>
          <w:sz w:val="24"/>
          <w:szCs w:val="24"/>
        </w:rPr>
        <w:t>възлагане на обществена поръчка № ............................................................../</w:t>
      </w:r>
    </w:p>
    <w:p w:rsidR="00A45C69" w:rsidRPr="00A45C69" w:rsidRDefault="00A45C69" w:rsidP="00A45C69">
      <w:pPr>
        <w:pStyle w:val="BodyText"/>
        <w:spacing w:line="240" w:lineRule="auto"/>
        <w:ind w:left="2160" w:firstLine="720"/>
        <w:jc w:val="both"/>
        <w:rPr>
          <w:rFonts w:ascii="Times New Roman" w:hAnsi="Times New Roman"/>
          <w:b w:val="0"/>
          <w:sz w:val="16"/>
          <w:szCs w:val="16"/>
        </w:rPr>
      </w:pPr>
      <w:r w:rsidRPr="00A45C69">
        <w:rPr>
          <w:rFonts w:ascii="Times New Roman" w:hAnsi="Times New Roman"/>
          <w:b w:val="0"/>
          <w:sz w:val="16"/>
          <w:szCs w:val="16"/>
        </w:rPr>
        <w:t>(уникален в номер на поръчката Регистъра за обществени поръчки)</w:t>
      </w:r>
    </w:p>
    <w:p w:rsidR="00A45C69" w:rsidRPr="00A45C69" w:rsidRDefault="00A45C69" w:rsidP="00A45C69">
      <w:pPr>
        <w:widowControl w:val="0"/>
        <w:autoSpaceDE w:val="0"/>
        <w:autoSpaceDN w:val="0"/>
        <w:adjustRightInd w:val="0"/>
        <w:ind w:firstLine="691"/>
        <w:jc w:val="both"/>
        <w:rPr>
          <w:sz w:val="24"/>
          <w:szCs w:val="24"/>
        </w:rPr>
      </w:pPr>
      <w:proofErr w:type="gramStart"/>
      <w:r w:rsidRPr="00A45C69">
        <w:rPr>
          <w:sz w:val="24"/>
          <w:szCs w:val="24"/>
        </w:rPr>
        <w:t>наричано</w:t>
      </w:r>
      <w:proofErr w:type="gramEnd"/>
      <w:r w:rsidRPr="00A45C69">
        <w:rPr>
          <w:sz w:val="24"/>
          <w:szCs w:val="24"/>
        </w:rPr>
        <w:t xml:space="preserve"> за краткост ДОСТАВЧИК  от друга страна </w:t>
      </w:r>
    </w:p>
    <w:p w:rsidR="00A45C69" w:rsidRPr="00A45C69" w:rsidRDefault="00A45C69" w:rsidP="00A45C69">
      <w:pPr>
        <w:pStyle w:val="BodyText"/>
        <w:spacing w:line="240" w:lineRule="auto"/>
        <w:jc w:val="both"/>
        <w:rPr>
          <w:rFonts w:ascii="Times New Roman" w:hAnsi="Times New Roman"/>
          <w:b w:val="0"/>
          <w:sz w:val="24"/>
          <w:szCs w:val="24"/>
        </w:rPr>
      </w:pPr>
      <w:r w:rsidRPr="00A45C69">
        <w:rPr>
          <w:rFonts w:ascii="Times New Roman" w:hAnsi="Times New Roman"/>
          <w:b w:val="0"/>
          <w:sz w:val="24"/>
          <w:szCs w:val="24"/>
        </w:rPr>
        <w:t>се сключи настоящият договор за възлагане на обществена поръчка, наричан по-долу за краткост „Договор”, по позиция 3 с предмет: Доставка на аварийни скоби със заключваща система до окончетелния им монтаж</w:t>
      </w:r>
    </w:p>
    <w:p w:rsidR="00A45C69" w:rsidRPr="00A45C69" w:rsidRDefault="00A45C69" w:rsidP="00A45C69">
      <w:pPr>
        <w:widowControl w:val="0"/>
        <w:autoSpaceDE w:val="0"/>
        <w:autoSpaceDN w:val="0"/>
        <w:adjustRightInd w:val="0"/>
        <w:jc w:val="both"/>
        <w:rPr>
          <w:sz w:val="24"/>
          <w:szCs w:val="24"/>
        </w:rPr>
      </w:pPr>
      <w:r w:rsidRPr="00A45C69">
        <w:rPr>
          <w:sz w:val="24"/>
          <w:szCs w:val="24"/>
        </w:rPr>
        <w:t>Страните се споразумяха за следното:</w:t>
      </w:r>
    </w:p>
    <w:p w:rsidR="00A45C69" w:rsidRPr="00A45C69" w:rsidRDefault="00A45C69" w:rsidP="00A45C69">
      <w:pPr>
        <w:pStyle w:val="Heading3"/>
        <w:spacing w:after="120"/>
        <w:jc w:val="center"/>
        <w:rPr>
          <w:sz w:val="24"/>
          <w:szCs w:val="24"/>
          <w:u w:val="single"/>
        </w:rPr>
      </w:pPr>
      <w:r w:rsidRPr="00A45C69">
        <w:rPr>
          <w:sz w:val="24"/>
          <w:szCs w:val="24"/>
          <w:u w:val="single"/>
        </w:rPr>
        <w:t>І. Предмет на договора</w:t>
      </w:r>
    </w:p>
    <w:p w:rsidR="00A45C69" w:rsidRPr="009E0D56" w:rsidRDefault="00A45C69" w:rsidP="00A45C69">
      <w:pPr>
        <w:widowControl w:val="0"/>
        <w:autoSpaceDE w:val="0"/>
        <w:autoSpaceDN w:val="0"/>
        <w:adjustRightInd w:val="0"/>
        <w:spacing w:after="120"/>
        <w:ind w:firstLine="403"/>
        <w:jc w:val="both"/>
        <w:rPr>
          <w:sz w:val="24"/>
          <w:szCs w:val="24"/>
        </w:rPr>
      </w:pPr>
      <w:r w:rsidRPr="009E0D56">
        <w:rPr>
          <w:sz w:val="24"/>
          <w:szCs w:val="24"/>
        </w:rPr>
        <w:t xml:space="preserve">ЧЛ.1. Страните по настоящия договор се договарят за следното: ДОСТАВЧИКЪТ да продаде и достави на КУПУВАЧА </w:t>
      </w:r>
      <w:r>
        <w:rPr>
          <w:sz w:val="24"/>
          <w:szCs w:val="24"/>
        </w:rPr>
        <w:t>аварийни скоби</w:t>
      </w:r>
      <w:r w:rsidRPr="00384F5A">
        <w:t xml:space="preserve"> </w:t>
      </w:r>
      <w:r w:rsidRPr="00384F5A">
        <w:rPr>
          <w:sz w:val="24"/>
          <w:szCs w:val="24"/>
        </w:rPr>
        <w:t>със заключваща система до окончетелния им монтаж, с</w:t>
      </w:r>
      <w:r w:rsidRPr="009E0D56">
        <w:rPr>
          <w:sz w:val="24"/>
          <w:szCs w:val="24"/>
        </w:rPr>
        <w:t xml:space="preserve">ъгласно </w:t>
      </w:r>
      <w:r>
        <w:rPr>
          <w:sz w:val="24"/>
          <w:szCs w:val="24"/>
        </w:rPr>
        <w:t xml:space="preserve">техническата спецификация и </w:t>
      </w:r>
      <w:r w:rsidRPr="009E0D56">
        <w:rPr>
          <w:sz w:val="24"/>
          <w:szCs w:val="24"/>
        </w:rPr>
        <w:t>офертата , неразделна част от настоящия договор, на</w:t>
      </w:r>
      <w:r>
        <w:rPr>
          <w:sz w:val="24"/>
          <w:szCs w:val="24"/>
        </w:rPr>
        <w:t xml:space="preserve"> прогнозна стойност</w:t>
      </w:r>
      <w:r w:rsidRPr="00872FA5">
        <w:rPr>
          <w:sz w:val="24"/>
          <w:szCs w:val="24"/>
        </w:rPr>
        <w:t xml:space="preserve"> за позиция </w:t>
      </w:r>
      <w:r>
        <w:rPr>
          <w:sz w:val="24"/>
          <w:szCs w:val="24"/>
        </w:rPr>
        <w:t>3</w:t>
      </w:r>
      <w:r w:rsidRPr="00872FA5">
        <w:rPr>
          <w:sz w:val="24"/>
          <w:szCs w:val="24"/>
        </w:rPr>
        <w:t xml:space="preserve"> - 1</w:t>
      </w:r>
      <w:r>
        <w:rPr>
          <w:sz w:val="24"/>
          <w:szCs w:val="24"/>
        </w:rPr>
        <w:t>4</w:t>
      </w:r>
      <w:r w:rsidRPr="00872FA5">
        <w:rPr>
          <w:sz w:val="24"/>
          <w:szCs w:val="24"/>
        </w:rPr>
        <w:t>0 хил.лв без ДДС без ДДС, а КУПУВАЧА се задължава да заплати</w:t>
      </w:r>
      <w:r w:rsidRPr="009E0D56">
        <w:rPr>
          <w:sz w:val="24"/>
          <w:szCs w:val="24"/>
        </w:rPr>
        <w:t xml:space="preserve"> уговорената между страните цена.</w:t>
      </w:r>
    </w:p>
    <w:p w:rsidR="00A45C69" w:rsidRPr="009E0D56" w:rsidRDefault="00A45C69" w:rsidP="00A45C69">
      <w:pPr>
        <w:widowControl w:val="0"/>
        <w:autoSpaceDE w:val="0"/>
        <w:autoSpaceDN w:val="0"/>
        <w:adjustRightInd w:val="0"/>
        <w:spacing w:after="120"/>
        <w:ind w:firstLine="403"/>
        <w:jc w:val="both"/>
        <w:rPr>
          <w:sz w:val="24"/>
          <w:szCs w:val="24"/>
        </w:rPr>
      </w:pPr>
      <w:r w:rsidRPr="009E0D56">
        <w:rPr>
          <w:sz w:val="24"/>
          <w:szCs w:val="24"/>
        </w:rPr>
        <w:t xml:space="preserve">ЧЛ.2. Качеството на </w:t>
      </w:r>
      <w:r>
        <w:rPr>
          <w:sz w:val="24"/>
          <w:szCs w:val="24"/>
        </w:rPr>
        <w:t>изделията</w:t>
      </w:r>
      <w:r w:rsidRPr="009E0D56">
        <w:rPr>
          <w:sz w:val="24"/>
          <w:szCs w:val="24"/>
        </w:rPr>
        <w:t xml:space="preserve"> следва да отговаря на БДС </w:t>
      </w:r>
      <w:proofErr w:type="gramStart"/>
      <w:r w:rsidRPr="009E0D56">
        <w:rPr>
          <w:sz w:val="24"/>
          <w:szCs w:val="24"/>
        </w:rPr>
        <w:t>EN ........</w:t>
      </w:r>
      <w:proofErr w:type="gramEnd"/>
      <w:r w:rsidRPr="009E0D56">
        <w:rPr>
          <w:sz w:val="24"/>
          <w:szCs w:val="24"/>
        </w:rPr>
        <w:t xml:space="preserve"> </w:t>
      </w:r>
      <w:proofErr w:type="gramStart"/>
      <w:r w:rsidRPr="009E0D56">
        <w:rPr>
          <w:sz w:val="24"/>
          <w:szCs w:val="24"/>
        </w:rPr>
        <w:t>или</w:t>
      </w:r>
      <w:proofErr w:type="gramEnd"/>
      <w:r w:rsidRPr="009E0D56">
        <w:rPr>
          <w:sz w:val="24"/>
          <w:szCs w:val="24"/>
        </w:rPr>
        <w:t xml:space="preserve"> еквивалентн</w:t>
      </w:r>
      <w:r>
        <w:rPr>
          <w:sz w:val="24"/>
          <w:szCs w:val="24"/>
        </w:rPr>
        <w:t xml:space="preserve">и </w:t>
      </w:r>
      <w:r w:rsidRPr="009E0D56">
        <w:rPr>
          <w:sz w:val="24"/>
          <w:szCs w:val="24"/>
        </w:rPr>
        <w:t xml:space="preserve">международни </w:t>
      </w:r>
      <w:r>
        <w:rPr>
          <w:sz w:val="24"/>
          <w:szCs w:val="24"/>
        </w:rPr>
        <w:t>стандарти</w:t>
      </w:r>
      <w:r w:rsidRPr="009E0D56">
        <w:rPr>
          <w:sz w:val="24"/>
          <w:szCs w:val="24"/>
        </w:rPr>
        <w:t xml:space="preserve"> съгласно сертификата за качество и свидетелство от производителя.</w:t>
      </w:r>
    </w:p>
    <w:p w:rsidR="00A45C69" w:rsidRPr="009E0D56" w:rsidRDefault="00A45C69" w:rsidP="00A45C69">
      <w:pPr>
        <w:widowControl w:val="0"/>
        <w:autoSpaceDE w:val="0"/>
        <w:autoSpaceDN w:val="0"/>
        <w:adjustRightInd w:val="0"/>
        <w:spacing w:after="120"/>
        <w:ind w:firstLine="403"/>
        <w:jc w:val="both"/>
        <w:rPr>
          <w:sz w:val="24"/>
          <w:szCs w:val="24"/>
        </w:rPr>
      </w:pPr>
      <w:r w:rsidRPr="009E0D56">
        <w:rPr>
          <w:sz w:val="24"/>
          <w:szCs w:val="24"/>
        </w:rPr>
        <w:t>ЧЛ.3. Срокът на доставката е: до ……… дни след заявка на възложителя.</w:t>
      </w:r>
    </w:p>
    <w:p w:rsidR="00A45C69" w:rsidRPr="00A45C69" w:rsidRDefault="00A45C69" w:rsidP="00A45C69">
      <w:pPr>
        <w:pStyle w:val="Heading1"/>
        <w:spacing w:after="120"/>
        <w:rPr>
          <w:rFonts w:ascii="Times New Roman" w:hAnsi="Times New Roman"/>
          <w:b/>
          <w:bCs/>
          <w:u w:val="single"/>
        </w:rPr>
      </w:pPr>
      <w:r w:rsidRPr="00A45C69">
        <w:rPr>
          <w:rFonts w:ascii="Times New Roman" w:hAnsi="Times New Roman"/>
          <w:u w:val="single"/>
        </w:rPr>
        <w:t>ІІ. Права и задължения на ДОСТАВЧИКА</w:t>
      </w:r>
    </w:p>
    <w:p w:rsidR="00A45C69" w:rsidRPr="009E0D56" w:rsidRDefault="00A45C69" w:rsidP="00A45C69">
      <w:pPr>
        <w:pStyle w:val="BodyTextIndent2"/>
        <w:spacing w:line="240" w:lineRule="auto"/>
        <w:ind w:left="0" w:firstLine="720"/>
        <w:jc w:val="both"/>
        <w:rPr>
          <w:sz w:val="24"/>
          <w:szCs w:val="24"/>
        </w:rPr>
      </w:pPr>
      <w:proofErr w:type="gramStart"/>
      <w:r w:rsidRPr="009E0D56">
        <w:rPr>
          <w:sz w:val="24"/>
          <w:szCs w:val="24"/>
        </w:rPr>
        <w:t>ЧЛ.4. ДОСТАВЧИКЪТ има право да получи цена в размер съгласно офертата за единица изделие, в лева без ДДС с включени мита, такси, транспортни и други разходи, неразделна част от настоящия договор.</w:t>
      </w:r>
      <w:proofErr w:type="gramEnd"/>
    </w:p>
    <w:p w:rsidR="00A45C69" w:rsidRPr="009E0D56" w:rsidRDefault="00A45C69" w:rsidP="00A45C69">
      <w:pPr>
        <w:pStyle w:val="BodyTextIndent2"/>
        <w:spacing w:line="240" w:lineRule="auto"/>
        <w:ind w:left="0" w:firstLine="720"/>
        <w:jc w:val="both"/>
        <w:rPr>
          <w:sz w:val="24"/>
          <w:szCs w:val="24"/>
        </w:rPr>
      </w:pPr>
      <w:r w:rsidRPr="009E0D56">
        <w:rPr>
          <w:sz w:val="24"/>
          <w:szCs w:val="24"/>
        </w:rPr>
        <w:t>ЧЛ.5. Да иска от ВЪЗЛОЖИТЕЛЯ необходимото съдействие за осъществяване на работата по договора, включително предоставяне на нужната информация и документи за изпълнение на договора</w:t>
      </w:r>
    </w:p>
    <w:p w:rsidR="00A45C69" w:rsidRPr="009E0D56" w:rsidRDefault="00A45C69" w:rsidP="00A45C69">
      <w:pPr>
        <w:pStyle w:val="BodyTextIndent2"/>
        <w:spacing w:line="240" w:lineRule="auto"/>
        <w:ind w:left="0" w:firstLine="720"/>
        <w:jc w:val="both"/>
        <w:rPr>
          <w:sz w:val="24"/>
          <w:szCs w:val="24"/>
        </w:rPr>
      </w:pPr>
      <w:r w:rsidRPr="009E0D56">
        <w:rPr>
          <w:sz w:val="24"/>
          <w:szCs w:val="24"/>
        </w:rPr>
        <w:t xml:space="preserve">ЧЛ.6. ДОСТАВЧИКЪТ има следните задължения: </w:t>
      </w:r>
    </w:p>
    <w:p w:rsidR="00A45C69" w:rsidRPr="009E0D56" w:rsidRDefault="00A45C69" w:rsidP="00A45C69">
      <w:pPr>
        <w:pStyle w:val="BodyTextIndent2"/>
        <w:spacing w:after="0" w:line="240" w:lineRule="auto"/>
        <w:ind w:left="0"/>
        <w:jc w:val="both"/>
        <w:rPr>
          <w:sz w:val="24"/>
          <w:szCs w:val="24"/>
        </w:rPr>
      </w:pPr>
      <w:proofErr w:type="gramStart"/>
      <w:r w:rsidRPr="009E0D56">
        <w:rPr>
          <w:sz w:val="24"/>
          <w:szCs w:val="24"/>
        </w:rPr>
        <w:t>а/да</w:t>
      </w:r>
      <w:proofErr w:type="gramEnd"/>
      <w:r w:rsidRPr="009E0D56">
        <w:rPr>
          <w:sz w:val="24"/>
          <w:szCs w:val="24"/>
        </w:rPr>
        <w:t xml:space="preserve"> прехвърли на КУПУВАЧА собствеността на </w:t>
      </w:r>
      <w:r>
        <w:rPr>
          <w:sz w:val="24"/>
          <w:szCs w:val="24"/>
        </w:rPr>
        <w:t>аварийни скоби</w:t>
      </w:r>
      <w:r w:rsidRPr="008039A1">
        <w:t xml:space="preserve"> </w:t>
      </w:r>
      <w:r w:rsidRPr="008039A1">
        <w:rPr>
          <w:sz w:val="24"/>
          <w:szCs w:val="24"/>
        </w:rPr>
        <w:t xml:space="preserve">със заключваща система до окончетелния им монтаж </w:t>
      </w:r>
      <w:r w:rsidRPr="009E0D56">
        <w:rPr>
          <w:sz w:val="24"/>
          <w:szCs w:val="24"/>
        </w:rPr>
        <w:t>и достави същите в сроковете посочени в чл.3 по предварителна заявка на купувача;</w:t>
      </w:r>
    </w:p>
    <w:p w:rsidR="00A45C69" w:rsidRPr="009E0D56" w:rsidRDefault="00A45C69" w:rsidP="00A45C69">
      <w:pPr>
        <w:pStyle w:val="BodyTextIndent2"/>
        <w:spacing w:after="0" w:line="240" w:lineRule="auto"/>
        <w:ind w:left="0"/>
        <w:jc w:val="both"/>
        <w:rPr>
          <w:sz w:val="24"/>
          <w:szCs w:val="24"/>
        </w:rPr>
      </w:pPr>
      <w:proofErr w:type="gramStart"/>
      <w:r w:rsidRPr="009E0D56">
        <w:rPr>
          <w:sz w:val="24"/>
          <w:szCs w:val="24"/>
        </w:rPr>
        <w:t>б/да</w:t>
      </w:r>
      <w:proofErr w:type="gramEnd"/>
      <w:r w:rsidRPr="009E0D56">
        <w:rPr>
          <w:sz w:val="24"/>
          <w:szCs w:val="24"/>
        </w:rPr>
        <w:t xml:space="preserve"> предаде на КУПУВАЧА </w:t>
      </w:r>
      <w:r>
        <w:rPr>
          <w:sz w:val="24"/>
          <w:szCs w:val="24"/>
        </w:rPr>
        <w:t>аварийни скоби</w:t>
      </w:r>
      <w:r w:rsidRPr="008039A1">
        <w:t xml:space="preserve"> </w:t>
      </w:r>
      <w:r w:rsidRPr="008039A1">
        <w:rPr>
          <w:sz w:val="24"/>
          <w:szCs w:val="24"/>
        </w:rPr>
        <w:t>със заключваща система до окончетелния им монтаж, с</w:t>
      </w:r>
      <w:r w:rsidRPr="009E0D56">
        <w:rPr>
          <w:sz w:val="24"/>
          <w:szCs w:val="24"/>
        </w:rPr>
        <w:t xml:space="preserve">ъгласно заявеното количество, </w:t>
      </w:r>
      <w:r w:rsidRPr="009E0D56">
        <w:rPr>
          <w:sz w:val="24"/>
          <w:szCs w:val="24"/>
          <w:lang w:val="bg-BG"/>
        </w:rPr>
        <w:t xml:space="preserve">вид, </w:t>
      </w:r>
      <w:r w:rsidRPr="009E0D56">
        <w:rPr>
          <w:sz w:val="24"/>
          <w:szCs w:val="24"/>
        </w:rPr>
        <w:t>тип</w:t>
      </w:r>
      <w:r w:rsidRPr="009E0D56">
        <w:rPr>
          <w:sz w:val="24"/>
          <w:szCs w:val="24"/>
          <w:lang w:val="bg-BG"/>
        </w:rPr>
        <w:t>,</w:t>
      </w:r>
      <w:r w:rsidRPr="009E0D56">
        <w:rPr>
          <w:sz w:val="24"/>
          <w:szCs w:val="24"/>
        </w:rPr>
        <w:t xml:space="preserve"> </w:t>
      </w:r>
      <w:r w:rsidRPr="009E0D56">
        <w:rPr>
          <w:sz w:val="24"/>
          <w:szCs w:val="24"/>
          <w:lang w:val="bg-BG"/>
        </w:rPr>
        <w:t>диаметри и налягане</w:t>
      </w:r>
      <w:r w:rsidRPr="009E0D56">
        <w:rPr>
          <w:sz w:val="24"/>
          <w:szCs w:val="24"/>
        </w:rPr>
        <w:t>;</w:t>
      </w:r>
    </w:p>
    <w:p w:rsidR="00A45C69" w:rsidRPr="009E0D56" w:rsidRDefault="00A45C69" w:rsidP="00A45C69">
      <w:pPr>
        <w:pStyle w:val="BodyTextIndent2"/>
        <w:spacing w:after="0" w:line="240" w:lineRule="auto"/>
        <w:ind w:left="0"/>
        <w:jc w:val="both"/>
        <w:rPr>
          <w:sz w:val="24"/>
          <w:szCs w:val="24"/>
        </w:rPr>
      </w:pPr>
      <w:proofErr w:type="gramStart"/>
      <w:r w:rsidRPr="009E0D56">
        <w:rPr>
          <w:sz w:val="24"/>
          <w:szCs w:val="24"/>
        </w:rPr>
        <w:lastRenderedPageBreak/>
        <w:t>в/при</w:t>
      </w:r>
      <w:proofErr w:type="gramEnd"/>
      <w:r w:rsidRPr="009E0D56">
        <w:rPr>
          <w:sz w:val="24"/>
          <w:szCs w:val="24"/>
        </w:rPr>
        <w:t xml:space="preserve"> повреждане на </w:t>
      </w:r>
      <w:r>
        <w:rPr>
          <w:sz w:val="24"/>
          <w:szCs w:val="24"/>
        </w:rPr>
        <w:t>аварийни</w:t>
      </w:r>
      <w:r>
        <w:rPr>
          <w:sz w:val="24"/>
          <w:szCs w:val="24"/>
          <w:lang w:val="bg-BG"/>
        </w:rPr>
        <w:t>те</w:t>
      </w:r>
      <w:r>
        <w:rPr>
          <w:sz w:val="24"/>
          <w:szCs w:val="24"/>
        </w:rPr>
        <w:t xml:space="preserve"> скоби</w:t>
      </w:r>
      <w:r w:rsidRPr="008039A1">
        <w:t xml:space="preserve"> </w:t>
      </w:r>
      <w:r w:rsidRPr="008039A1">
        <w:rPr>
          <w:sz w:val="24"/>
          <w:szCs w:val="24"/>
        </w:rPr>
        <w:t>със заключваща система до окончетелния им монтаж</w:t>
      </w:r>
      <w:r w:rsidRPr="009E0D56">
        <w:rPr>
          <w:sz w:val="24"/>
          <w:szCs w:val="24"/>
          <w:lang w:val="bg-BG"/>
        </w:rPr>
        <w:t xml:space="preserve"> </w:t>
      </w:r>
      <w:r w:rsidRPr="009E0D56">
        <w:rPr>
          <w:sz w:val="24"/>
          <w:szCs w:val="24"/>
        </w:rPr>
        <w:t xml:space="preserve">изцяло или от части, както и при наличието на явни недостатъци или дефекти, КУПУВАЧЪТ има право да иска отстраняването им от ДОСТАВЧИКА за сметка на последния. </w:t>
      </w:r>
      <w:proofErr w:type="gramStart"/>
      <w:r w:rsidRPr="009E0D56">
        <w:rPr>
          <w:sz w:val="24"/>
          <w:szCs w:val="24"/>
        </w:rPr>
        <w:t xml:space="preserve">В случай, че недостатъците или дефектите са съществени и правят трудно използването на </w:t>
      </w:r>
      <w:r>
        <w:rPr>
          <w:sz w:val="24"/>
          <w:szCs w:val="24"/>
        </w:rPr>
        <w:t>аварийни</w:t>
      </w:r>
      <w:r>
        <w:rPr>
          <w:sz w:val="24"/>
          <w:szCs w:val="24"/>
          <w:lang w:val="bg-BG"/>
        </w:rPr>
        <w:t>те</w:t>
      </w:r>
      <w:r>
        <w:rPr>
          <w:sz w:val="24"/>
          <w:szCs w:val="24"/>
        </w:rPr>
        <w:t xml:space="preserve"> скоби</w:t>
      </w:r>
      <w:r w:rsidRPr="008039A1">
        <w:t xml:space="preserve"> </w:t>
      </w:r>
      <w:r w:rsidRPr="008039A1">
        <w:rPr>
          <w:sz w:val="24"/>
          <w:szCs w:val="24"/>
        </w:rPr>
        <w:t>със заключваща система до окончетелния им монтаж</w:t>
      </w:r>
      <w:r w:rsidRPr="009E0D56">
        <w:rPr>
          <w:sz w:val="24"/>
          <w:szCs w:val="24"/>
        </w:rPr>
        <w:t xml:space="preserve"> по предназначението им, КУПУВАЧЪТ има право да развали договора.</w:t>
      </w:r>
      <w:proofErr w:type="gramEnd"/>
    </w:p>
    <w:p w:rsidR="00A45C69" w:rsidRPr="009E0D56" w:rsidRDefault="00A45C69" w:rsidP="00A45C69">
      <w:pPr>
        <w:pStyle w:val="BodyTextIndent2"/>
        <w:spacing w:after="0" w:line="240" w:lineRule="auto"/>
        <w:ind w:left="0"/>
        <w:jc w:val="both"/>
        <w:rPr>
          <w:sz w:val="24"/>
          <w:szCs w:val="24"/>
        </w:rPr>
      </w:pPr>
      <w:proofErr w:type="gramStart"/>
      <w:r w:rsidRPr="009E0D56">
        <w:rPr>
          <w:sz w:val="24"/>
          <w:szCs w:val="24"/>
        </w:rPr>
        <w:t>г/ДОСТАВЧИКА</w:t>
      </w:r>
      <w:proofErr w:type="gramEnd"/>
      <w:r w:rsidRPr="009E0D56">
        <w:rPr>
          <w:sz w:val="24"/>
          <w:szCs w:val="24"/>
        </w:rPr>
        <w:t xml:space="preserve"> отговаря на основание чл.193 от ЗЗД и когато не е знаел за недостатъка.</w:t>
      </w:r>
    </w:p>
    <w:p w:rsidR="00A45C69" w:rsidRPr="009E0D56" w:rsidRDefault="00A45C69" w:rsidP="00A45C69">
      <w:pPr>
        <w:pStyle w:val="BodyTextIndent2"/>
        <w:spacing w:after="0" w:line="240" w:lineRule="auto"/>
        <w:ind w:left="0"/>
        <w:jc w:val="both"/>
        <w:rPr>
          <w:sz w:val="24"/>
          <w:szCs w:val="24"/>
        </w:rPr>
      </w:pPr>
      <w:proofErr w:type="gramStart"/>
      <w:r w:rsidRPr="009E0D56">
        <w:rPr>
          <w:sz w:val="24"/>
          <w:szCs w:val="24"/>
        </w:rPr>
        <w:t>д</w:t>
      </w:r>
      <w:proofErr w:type="gramEnd"/>
      <w:r w:rsidRPr="009E0D56">
        <w:rPr>
          <w:sz w:val="24"/>
          <w:szCs w:val="24"/>
        </w:rPr>
        <w:t>/ да изпълни поръчката качествено в съответствие с предложеното в офертата му, включително техническото предложение, което е неразделна част от настоящия договор.</w:t>
      </w:r>
    </w:p>
    <w:p w:rsidR="00A45C69" w:rsidRPr="009E0D56" w:rsidRDefault="00A45C69" w:rsidP="00A45C69">
      <w:pPr>
        <w:pStyle w:val="BodyTextIndent2"/>
        <w:spacing w:after="0" w:line="240" w:lineRule="auto"/>
        <w:ind w:left="0"/>
        <w:jc w:val="both"/>
        <w:rPr>
          <w:sz w:val="24"/>
          <w:szCs w:val="24"/>
        </w:rPr>
      </w:pPr>
      <w:proofErr w:type="gramStart"/>
      <w:r w:rsidRPr="009E0D56">
        <w:rPr>
          <w:sz w:val="24"/>
          <w:szCs w:val="24"/>
        </w:rPr>
        <w:t>е</w:t>
      </w:r>
      <w:proofErr w:type="gramEnd"/>
      <w:r w:rsidRPr="009E0D56">
        <w:rPr>
          <w:sz w:val="24"/>
          <w:szCs w:val="24"/>
        </w:rPr>
        <w:t>/ да не предоставя документи и информация на трети лица относно изпълнението на поръчката, както и да не използва информация, станала му известна при изпълнение на задълженията му по настоящия договор.</w:t>
      </w:r>
    </w:p>
    <w:p w:rsidR="00A45C69" w:rsidRPr="009E0D56" w:rsidRDefault="00A45C69" w:rsidP="00A45C69">
      <w:pPr>
        <w:pStyle w:val="BodyTextIndent2"/>
        <w:spacing w:line="240" w:lineRule="auto"/>
        <w:ind w:left="0"/>
        <w:jc w:val="both"/>
        <w:rPr>
          <w:sz w:val="24"/>
          <w:szCs w:val="24"/>
          <w:lang w:val="bg-BG"/>
        </w:rPr>
      </w:pPr>
      <w:proofErr w:type="gramStart"/>
      <w:r w:rsidRPr="009E0D56">
        <w:rPr>
          <w:sz w:val="24"/>
          <w:szCs w:val="24"/>
        </w:rPr>
        <w:t>ж</w:t>
      </w:r>
      <w:proofErr w:type="gramEnd"/>
      <w:r w:rsidRPr="009E0D56">
        <w:rPr>
          <w:sz w:val="24"/>
          <w:szCs w:val="24"/>
        </w:rPr>
        <w:t>/ да сключи договор/договори за подизпълнение с посочените в офертата му подизпълнители в срок от 3 дни от сключване на настоящия договор и да представи оригинален екземпляр на ВЪЗЛОЖИТЕЛЯ в 3-дневен срок.</w:t>
      </w:r>
    </w:p>
    <w:p w:rsidR="00A45C69" w:rsidRPr="00A45C69" w:rsidRDefault="00A45C69" w:rsidP="00A45C69">
      <w:pPr>
        <w:pStyle w:val="BodyTextIndent2"/>
        <w:spacing w:line="240" w:lineRule="auto"/>
        <w:ind w:left="0"/>
        <w:jc w:val="center"/>
        <w:rPr>
          <w:bCs/>
          <w:sz w:val="24"/>
          <w:szCs w:val="24"/>
          <w:u w:val="single"/>
        </w:rPr>
      </w:pPr>
      <w:proofErr w:type="gramStart"/>
      <w:r w:rsidRPr="00A45C69">
        <w:rPr>
          <w:bCs/>
          <w:sz w:val="24"/>
          <w:szCs w:val="24"/>
          <w:u w:val="single"/>
        </w:rPr>
        <w:t>ІІІ.</w:t>
      </w:r>
      <w:proofErr w:type="gramEnd"/>
      <w:r w:rsidRPr="00A45C69">
        <w:rPr>
          <w:bCs/>
          <w:sz w:val="24"/>
          <w:szCs w:val="24"/>
          <w:u w:val="single"/>
        </w:rPr>
        <w:t xml:space="preserve"> Цена, заплащане и прехвърляне на собствеността</w:t>
      </w:r>
    </w:p>
    <w:p w:rsidR="00A45C69" w:rsidRPr="009E0D56" w:rsidRDefault="00A45C69" w:rsidP="00A45C69">
      <w:pPr>
        <w:pStyle w:val="BodyTextIndent2"/>
        <w:spacing w:line="240" w:lineRule="auto"/>
        <w:ind w:left="0" w:firstLine="720"/>
        <w:jc w:val="both"/>
        <w:rPr>
          <w:sz w:val="24"/>
          <w:szCs w:val="24"/>
        </w:rPr>
      </w:pPr>
      <w:proofErr w:type="gramStart"/>
      <w:r w:rsidRPr="009E0D56">
        <w:rPr>
          <w:sz w:val="24"/>
          <w:szCs w:val="24"/>
        </w:rPr>
        <w:t>ЧЛ.7. Цената която КУПУВАЧЪТ трябва да заплати е съгласно ценовото предложение, в лева за единица изделие, без ДДС, неразделна част от настоящия договор.</w:t>
      </w:r>
      <w:proofErr w:type="gramEnd"/>
      <w:r w:rsidRPr="009E0D56">
        <w:rPr>
          <w:sz w:val="24"/>
          <w:szCs w:val="24"/>
        </w:rPr>
        <w:t xml:space="preserve"> </w:t>
      </w:r>
      <w:proofErr w:type="gramStart"/>
      <w:r w:rsidRPr="009E0D56">
        <w:rPr>
          <w:sz w:val="24"/>
          <w:szCs w:val="24"/>
        </w:rPr>
        <w:t>Договорената цена е окончателна и не подлежи на актуализация за срока на настоящия договор.</w:t>
      </w:r>
      <w:proofErr w:type="gramEnd"/>
    </w:p>
    <w:p w:rsidR="00A45C69" w:rsidRPr="009E0D56" w:rsidRDefault="00A45C69" w:rsidP="00A45C69">
      <w:pPr>
        <w:pStyle w:val="BodyTextIndent2"/>
        <w:spacing w:line="240" w:lineRule="auto"/>
        <w:ind w:left="0" w:firstLine="720"/>
        <w:jc w:val="both"/>
        <w:rPr>
          <w:sz w:val="24"/>
          <w:szCs w:val="24"/>
        </w:rPr>
      </w:pPr>
      <w:proofErr w:type="gramStart"/>
      <w:r w:rsidRPr="009E0D56">
        <w:rPr>
          <w:sz w:val="24"/>
          <w:szCs w:val="24"/>
        </w:rPr>
        <w:t>ЧЛ.8. Сумата ще бъде изплатена с банков превод в левове след доставка и представяне на фактурата.</w:t>
      </w:r>
      <w:proofErr w:type="gramEnd"/>
    </w:p>
    <w:p w:rsidR="00A45C69" w:rsidRPr="009E0D56" w:rsidRDefault="00A45C69" w:rsidP="00A45C69">
      <w:pPr>
        <w:pStyle w:val="BodyTextIndent2"/>
        <w:spacing w:line="240" w:lineRule="auto"/>
        <w:ind w:left="0" w:firstLine="720"/>
        <w:jc w:val="both"/>
        <w:rPr>
          <w:sz w:val="24"/>
          <w:szCs w:val="24"/>
        </w:rPr>
      </w:pPr>
      <w:r w:rsidRPr="009E0D56">
        <w:rPr>
          <w:sz w:val="24"/>
          <w:szCs w:val="24"/>
        </w:rPr>
        <w:t>ЧЛ.9. Плащането се извършва в български левове, с платежно нареждане по следната банкова сметка, посочена от ДОСТАВЧИКА:</w:t>
      </w:r>
    </w:p>
    <w:p w:rsidR="00A45C69" w:rsidRPr="009E0D56" w:rsidRDefault="00A45C69" w:rsidP="00A45C69">
      <w:pPr>
        <w:pStyle w:val="BodyTextIndent2"/>
        <w:spacing w:line="240" w:lineRule="auto"/>
        <w:ind w:left="0"/>
        <w:jc w:val="both"/>
        <w:rPr>
          <w:sz w:val="24"/>
          <w:szCs w:val="24"/>
        </w:rPr>
      </w:pPr>
      <w:r w:rsidRPr="009E0D56">
        <w:rPr>
          <w:sz w:val="24"/>
          <w:szCs w:val="24"/>
        </w:rPr>
        <w:t>BIC: ………………...................</w:t>
      </w:r>
    </w:p>
    <w:p w:rsidR="00A45C69" w:rsidRPr="009E0D56" w:rsidRDefault="00A45C69" w:rsidP="00A45C69">
      <w:pPr>
        <w:pStyle w:val="BodyTextIndent2"/>
        <w:spacing w:line="240" w:lineRule="auto"/>
        <w:ind w:left="0"/>
        <w:jc w:val="both"/>
        <w:rPr>
          <w:sz w:val="24"/>
          <w:szCs w:val="24"/>
        </w:rPr>
      </w:pPr>
      <w:r w:rsidRPr="009E0D56">
        <w:rPr>
          <w:sz w:val="24"/>
          <w:szCs w:val="24"/>
        </w:rPr>
        <w:t>IBAN: ………………................</w:t>
      </w:r>
    </w:p>
    <w:p w:rsidR="00A45C69" w:rsidRPr="009E0D56" w:rsidRDefault="00A45C69" w:rsidP="00A45C69">
      <w:pPr>
        <w:pStyle w:val="BodyTextIndent2"/>
        <w:spacing w:line="240" w:lineRule="auto"/>
        <w:ind w:left="0"/>
        <w:jc w:val="both"/>
        <w:rPr>
          <w:sz w:val="24"/>
          <w:szCs w:val="24"/>
        </w:rPr>
      </w:pPr>
      <w:r w:rsidRPr="009E0D56">
        <w:rPr>
          <w:sz w:val="24"/>
          <w:szCs w:val="24"/>
        </w:rPr>
        <w:t>БАНКА: ....................................</w:t>
      </w:r>
    </w:p>
    <w:p w:rsidR="00A45C69" w:rsidRPr="009E0D56" w:rsidRDefault="00A45C69" w:rsidP="00A45C69">
      <w:pPr>
        <w:pStyle w:val="BodyTextIndent2"/>
        <w:spacing w:line="240" w:lineRule="auto"/>
        <w:ind w:left="0" w:firstLine="720"/>
        <w:jc w:val="both"/>
        <w:rPr>
          <w:sz w:val="24"/>
          <w:szCs w:val="24"/>
        </w:rPr>
      </w:pPr>
      <w:proofErr w:type="gramStart"/>
      <w:r w:rsidRPr="009E0D56">
        <w:rPr>
          <w:sz w:val="24"/>
          <w:szCs w:val="24"/>
        </w:rPr>
        <w:t>ЧЛ.10. ДОСТАВЧИКА е длъжен да уведоми писмено КУПУВАЧА за всички последващи промени по чл.</w:t>
      </w:r>
      <w:proofErr w:type="gramEnd"/>
      <w:r w:rsidRPr="009E0D56">
        <w:rPr>
          <w:sz w:val="24"/>
          <w:szCs w:val="24"/>
        </w:rPr>
        <w:t xml:space="preserve"> </w:t>
      </w:r>
      <w:proofErr w:type="gramStart"/>
      <w:r w:rsidRPr="009E0D56">
        <w:rPr>
          <w:sz w:val="24"/>
          <w:szCs w:val="24"/>
        </w:rPr>
        <w:t>9 в срок от 7 дни считано от момента на промяната.</w:t>
      </w:r>
      <w:proofErr w:type="gramEnd"/>
      <w:r w:rsidRPr="009E0D56">
        <w:rPr>
          <w:sz w:val="24"/>
          <w:szCs w:val="24"/>
        </w:rPr>
        <w:t xml:space="preserve"> В случай, че ДОСТАВЧИКЪТ не </w:t>
      </w:r>
      <w:proofErr w:type="gramStart"/>
      <w:r w:rsidRPr="009E0D56">
        <w:rPr>
          <w:sz w:val="24"/>
          <w:szCs w:val="24"/>
        </w:rPr>
        <w:t>уведоми  КУПУВАЧА</w:t>
      </w:r>
      <w:proofErr w:type="gramEnd"/>
      <w:r w:rsidRPr="009E0D56">
        <w:rPr>
          <w:sz w:val="24"/>
          <w:szCs w:val="24"/>
        </w:rPr>
        <w:t xml:space="preserve"> в този срок, счита се, че плащанията са надлежно извършени</w:t>
      </w:r>
    </w:p>
    <w:p w:rsidR="00A45C69" w:rsidRPr="009E0D56" w:rsidRDefault="00A45C69" w:rsidP="00A45C69">
      <w:pPr>
        <w:pStyle w:val="BodyTextIndent2"/>
        <w:spacing w:line="240" w:lineRule="auto"/>
        <w:ind w:left="0" w:firstLine="720"/>
        <w:jc w:val="both"/>
        <w:rPr>
          <w:sz w:val="24"/>
          <w:szCs w:val="24"/>
        </w:rPr>
      </w:pPr>
      <w:proofErr w:type="gramStart"/>
      <w:r w:rsidRPr="009E0D56">
        <w:rPr>
          <w:sz w:val="24"/>
          <w:szCs w:val="24"/>
        </w:rPr>
        <w:t>ЧЛ.11. Когато ДОСТАВЧИКЪТ е сключил договор/договори за подизпълнение, ВЪЗЛОЖИТЕЛЯТ извършва окончателно плащане към него, след като бъдат представени доказателства, че ДОСТАВЧИКЪТ е заплатил на подизпълнителя</w:t>
      </w:r>
      <w:r>
        <w:rPr>
          <w:sz w:val="24"/>
          <w:szCs w:val="24"/>
          <w:lang w:val="bg-BG"/>
        </w:rPr>
        <w:t xml:space="preserve"> </w:t>
      </w:r>
      <w:r w:rsidRPr="009E0D56">
        <w:rPr>
          <w:sz w:val="24"/>
          <w:szCs w:val="24"/>
        </w:rPr>
        <w:t>/</w:t>
      </w:r>
      <w:r>
        <w:rPr>
          <w:sz w:val="24"/>
          <w:szCs w:val="24"/>
          <w:lang w:val="bg-BG"/>
        </w:rPr>
        <w:t xml:space="preserve"> </w:t>
      </w:r>
      <w:r w:rsidRPr="009E0D56">
        <w:rPr>
          <w:sz w:val="24"/>
          <w:szCs w:val="24"/>
        </w:rPr>
        <w:t>подизпълнителите за изпълнените от тях работи, които са приети по реда глава V.</w:t>
      </w:r>
      <w:proofErr w:type="gramEnd"/>
    </w:p>
    <w:p w:rsidR="00A45C69" w:rsidRPr="009E0D56" w:rsidRDefault="00A45C69" w:rsidP="00A45C69">
      <w:pPr>
        <w:widowControl w:val="0"/>
        <w:tabs>
          <w:tab w:val="left" w:pos="567"/>
        </w:tabs>
        <w:autoSpaceDE w:val="0"/>
        <w:autoSpaceDN w:val="0"/>
        <w:adjustRightInd w:val="0"/>
        <w:spacing w:after="120" w:line="288" w:lineRule="atLeast"/>
        <w:jc w:val="both"/>
        <w:rPr>
          <w:sz w:val="24"/>
          <w:szCs w:val="24"/>
        </w:rPr>
      </w:pPr>
      <w:r w:rsidRPr="009E0D56">
        <w:rPr>
          <w:sz w:val="24"/>
          <w:szCs w:val="24"/>
        </w:rPr>
        <w:tab/>
        <w:t>ЧЛ.12. Срокът на изплащането на сумата е отложено, с банков превод, в срок от …………. дни след извършена всяка доставка и представяне на фактура.(Съобразно чл. 303а, ал. 2 от Търговския закон, когато длъжникът е публичен възложител, страните могат да договорят срок за изпълнение на парично задължение не повече от 30 дни. По изключение може да бъде договорен и по-дълъг срок, но не повече от 60 дни, когато това се налага от естеството на стоката или услугата или по друга важна причина, ако това не представлява явна злоупотреба с интереса на кредитора и не накърнява добрите нрави).</w:t>
      </w:r>
    </w:p>
    <w:p w:rsidR="00A45C69" w:rsidRPr="009E0D56" w:rsidRDefault="00A45C69" w:rsidP="00A45C69">
      <w:pPr>
        <w:pStyle w:val="BodyTextIndent2"/>
        <w:spacing w:line="240" w:lineRule="auto"/>
        <w:ind w:left="0" w:firstLine="720"/>
        <w:jc w:val="both"/>
        <w:rPr>
          <w:sz w:val="24"/>
          <w:szCs w:val="24"/>
        </w:rPr>
      </w:pPr>
      <w:proofErr w:type="gramStart"/>
      <w:r w:rsidRPr="009E0D56">
        <w:rPr>
          <w:sz w:val="24"/>
          <w:szCs w:val="24"/>
        </w:rPr>
        <w:lastRenderedPageBreak/>
        <w:t xml:space="preserve">ЧЛ.13. Собствеността на </w:t>
      </w:r>
      <w:r>
        <w:rPr>
          <w:sz w:val="24"/>
          <w:szCs w:val="24"/>
        </w:rPr>
        <w:t>аварийни</w:t>
      </w:r>
      <w:r>
        <w:rPr>
          <w:sz w:val="24"/>
          <w:szCs w:val="24"/>
          <w:lang w:val="bg-BG"/>
        </w:rPr>
        <w:t>те</w:t>
      </w:r>
      <w:r>
        <w:rPr>
          <w:sz w:val="24"/>
          <w:szCs w:val="24"/>
        </w:rPr>
        <w:t xml:space="preserve"> скоби</w:t>
      </w:r>
      <w:r w:rsidRPr="008039A1">
        <w:t xml:space="preserve"> </w:t>
      </w:r>
      <w:r w:rsidRPr="008039A1">
        <w:rPr>
          <w:sz w:val="24"/>
          <w:szCs w:val="24"/>
        </w:rPr>
        <w:t xml:space="preserve">със заключваща система до окончетелния им монтаж преминава върху КУПУВАЧА в момента на предаването им на КУПУВАЧА, на местоизпълнението </w:t>
      </w:r>
      <w:r w:rsidRPr="009E0D56">
        <w:rPr>
          <w:sz w:val="24"/>
          <w:szCs w:val="24"/>
          <w:lang w:val="bg-BG"/>
        </w:rPr>
        <w:t xml:space="preserve">- </w:t>
      </w:r>
      <w:r w:rsidRPr="009E0D56">
        <w:rPr>
          <w:sz w:val="24"/>
          <w:szCs w:val="24"/>
        </w:rPr>
        <w:t>гр.София, бул.</w:t>
      </w:r>
      <w:proofErr w:type="gramEnd"/>
      <w:r>
        <w:rPr>
          <w:sz w:val="24"/>
          <w:szCs w:val="24"/>
          <w:lang w:val="bg-BG"/>
        </w:rPr>
        <w:t xml:space="preserve"> </w:t>
      </w:r>
      <w:proofErr w:type="gramStart"/>
      <w:r w:rsidRPr="009E0D56">
        <w:rPr>
          <w:sz w:val="24"/>
          <w:szCs w:val="24"/>
        </w:rPr>
        <w:t>”Рожен” №15.</w:t>
      </w:r>
      <w:proofErr w:type="gramEnd"/>
    </w:p>
    <w:p w:rsidR="00A45C69" w:rsidRPr="008039A1" w:rsidRDefault="00A45C69" w:rsidP="00A45C69">
      <w:pPr>
        <w:pStyle w:val="BodyTextIndent2"/>
        <w:spacing w:line="240" w:lineRule="auto"/>
        <w:ind w:left="0" w:firstLine="720"/>
        <w:jc w:val="both"/>
        <w:rPr>
          <w:sz w:val="24"/>
          <w:szCs w:val="24"/>
        </w:rPr>
      </w:pPr>
      <w:proofErr w:type="gramStart"/>
      <w:r w:rsidRPr="009E0D56">
        <w:rPr>
          <w:sz w:val="24"/>
          <w:szCs w:val="24"/>
        </w:rPr>
        <w:t xml:space="preserve">ЧЛ.14. Всички рискове преминават върху КУПУВАЧА в момента, в който му бъде прехвърлена собствеността върху </w:t>
      </w:r>
      <w:r>
        <w:rPr>
          <w:sz w:val="24"/>
          <w:szCs w:val="24"/>
        </w:rPr>
        <w:t>аварийни</w:t>
      </w:r>
      <w:r>
        <w:rPr>
          <w:sz w:val="24"/>
          <w:szCs w:val="24"/>
          <w:lang w:val="bg-BG"/>
        </w:rPr>
        <w:t>те</w:t>
      </w:r>
      <w:r>
        <w:rPr>
          <w:sz w:val="24"/>
          <w:szCs w:val="24"/>
        </w:rPr>
        <w:t xml:space="preserve"> скоби</w:t>
      </w:r>
      <w:r w:rsidRPr="008039A1">
        <w:t xml:space="preserve"> </w:t>
      </w:r>
      <w:r w:rsidRPr="008039A1">
        <w:rPr>
          <w:sz w:val="24"/>
          <w:szCs w:val="24"/>
        </w:rPr>
        <w:t>със заключваща система до окончетелния им монтаж.</w:t>
      </w:r>
      <w:proofErr w:type="gramEnd"/>
    </w:p>
    <w:p w:rsidR="00A45C69" w:rsidRPr="009E0D56" w:rsidRDefault="00A45C69" w:rsidP="00A45C69">
      <w:pPr>
        <w:pStyle w:val="BodyTextIndent2"/>
        <w:spacing w:line="240" w:lineRule="auto"/>
        <w:ind w:left="0" w:firstLine="720"/>
        <w:jc w:val="both"/>
        <w:rPr>
          <w:sz w:val="24"/>
          <w:szCs w:val="24"/>
        </w:rPr>
      </w:pPr>
      <w:r w:rsidRPr="009E0D56">
        <w:rPr>
          <w:sz w:val="24"/>
          <w:szCs w:val="24"/>
        </w:rPr>
        <w:t>ЧЛ.15. ДОСТАВЧИКА се задължава преди подписване на договора да внесе гаранция за изпълнение на договора в размер на</w:t>
      </w:r>
      <w:r>
        <w:rPr>
          <w:sz w:val="24"/>
          <w:szCs w:val="24"/>
          <w:lang w:val="bg-BG"/>
        </w:rPr>
        <w:t>: за позиция 3 -</w:t>
      </w:r>
      <w:r w:rsidRPr="009E0D56">
        <w:rPr>
          <w:sz w:val="24"/>
          <w:szCs w:val="24"/>
        </w:rPr>
        <w:t xml:space="preserve"> </w:t>
      </w:r>
      <w:r w:rsidRPr="00BC1258">
        <w:rPr>
          <w:sz w:val="24"/>
          <w:szCs w:val="24"/>
          <w:lang w:val="bg-BG"/>
        </w:rPr>
        <w:t>1</w:t>
      </w:r>
      <w:r>
        <w:rPr>
          <w:sz w:val="24"/>
          <w:szCs w:val="24"/>
          <w:lang w:val="bg-BG"/>
        </w:rPr>
        <w:t>4</w:t>
      </w:r>
      <w:r w:rsidRPr="00BC1258">
        <w:rPr>
          <w:sz w:val="24"/>
          <w:szCs w:val="24"/>
          <w:lang w:val="bg-BG"/>
        </w:rPr>
        <w:t>0</w:t>
      </w:r>
      <w:r w:rsidRPr="00BC1258">
        <w:rPr>
          <w:sz w:val="24"/>
          <w:szCs w:val="24"/>
        </w:rPr>
        <w:t>0</w:t>
      </w:r>
      <w:r w:rsidRPr="00BC1258">
        <w:rPr>
          <w:sz w:val="24"/>
          <w:szCs w:val="24"/>
          <w:lang w:val="bg-BG"/>
        </w:rPr>
        <w:t xml:space="preserve"> </w:t>
      </w:r>
      <w:r w:rsidRPr="00BC1258">
        <w:rPr>
          <w:sz w:val="24"/>
          <w:szCs w:val="24"/>
        </w:rPr>
        <w:t>(</w:t>
      </w:r>
      <w:r w:rsidRPr="00BC1258">
        <w:rPr>
          <w:sz w:val="24"/>
          <w:szCs w:val="24"/>
          <w:lang w:val="bg-BG"/>
        </w:rPr>
        <w:t>.........</w:t>
      </w:r>
      <w:r w:rsidRPr="00BC1258">
        <w:rPr>
          <w:sz w:val="24"/>
          <w:szCs w:val="24"/>
        </w:rPr>
        <w:t>)</w:t>
      </w:r>
      <w:r>
        <w:rPr>
          <w:sz w:val="24"/>
          <w:szCs w:val="24"/>
          <w:lang w:val="bg-BG"/>
        </w:rPr>
        <w:t xml:space="preserve"> лева</w:t>
      </w:r>
      <w:r w:rsidRPr="009E0D56">
        <w:rPr>
          <w:sz w:val="24"/>
          <w:szCs w:val="24"/>
        </w:rPr>
        <w:t xml:space="preserve">, която се освобождава в срок от 5 работни дни след прекратяване действието на същия. </w:t>
      </w:r>
      <w:proofErr w:type="gramStart"/>
      <w:r w:rsidRPr="009E0D56">
        <w:rPr>
          <w:sz w:val="24"/>
          <w:szCs w:val="24"/>
        </w:rPr>
        <w:t>Сумата представлява 1 (%) от неговата ориентировъчна</w:t>
      </w:r>
      <w:r>
        <w:rPr>
          <w:sz w:val="24"/>
          <w:szCs w:val="24"/>
          <w:lang w:val="bg-BG"/>
        </w:rPr>
        <w:t xml:space="preserve"> прогнозна </w:t>
      </w:r>
      <w:r w:rsidRPr="009E0D56">
        <w:rPr>
          <w:sz w:val="24"/>
          <w:szCs w:val="24"/>
        </w:rPr>
        <w:t>стойност, без ДДС.</w:t>
      </w:r>
      <w:proofErr w:type="gramEnd"/>
      <w:r w:rsidRPr="009E0D56">
        <w:rPr>
          <w:sz w:val="24"/>
          <w:szCs w:val="24"/>
        </w:rPr>
        <w:t xml:space="preserve"> </w:t>
      </w:r>
    </w:p>
    <w:p w:rsidR="00A45C69" w:rsidRPr="009E0D56" w:rsidRDefault="00A45C69" w:rsidP="00A45C69">
      <w:pPr>
        <w:pStyle w:val="BodyTextIndent2"/>
        <w:spacing w:line="240" w:lineRule="auto"/>
        <w:ind w:left="0" w:firstLine="720"/>
        <w:jc w:val="both"/>
        <w:rPr>
          <w:sz w:val="24"/>
          <w:szCs w:val="24"/>
        </w:rPr>
      </w:pPr>
      <w:r w:rsidRPr="009E0D56">
        <w:rPr>
          <w:sz w:val="24"/>
          <w:szCs w:val="24"/>
        </w:rPr>
        <w:t xml:space="preserve">ЧЛ.16. КУПУВАЧЪТ задържа и се удовлетворява от гаранцията, когато ДОСТАВЧИКЪТ системно не изпълнява някое от задължинията по договора, както и когато прекъсне или забави изпълнението на задълженията си </w:t>
      </w:r>
      <w:proofErr w:type="gramStart"/>
      <w:r w:rsidRPr="009E0D56">
        <w:rPr>
          <w:sz w:val="24"/>
          <w:szCs w:val="24"/>
        </w:rPr>
        <w:t>по  договора</w:t>
      </w:r>
      <w:proofErr w:type="gramEnd"/>
      <w:r w:rsidRPr="009E0D56">
        <w:rPr>
          <w:sz w:val="24"/>
          <w:szCs w:val="24"/>
        </w:rPr>
        <w:t xml:space="preserve"> с повече от 30 дни.</w:t>
      </w:r>
    </w:p>
    <w:p w:rsidR="00A45C69" w:rsidRPr="009E0D56" w:rsidRDefault="00A45C69" w:rsidP="00A45C69">
      <w:pPr>
        <w:pStyle w:val="BodyTextIndent2"/>
        <w:spacing w:line="240" w:lineRule="auto"/>
        <w:ind w:left="0" w:firstLine="720"/>
        <w:jc w:val="both"/>
        <w:rPr>
          <w:sz w:val="24"/>
          <w:szCs w:val="24"/>
        </w:rPr>
      </w:pPr>
      <w:proofErr w:type="gramStart"/>
      <w:r w:rsidRPr="009E0D56">
        <w:rPr>
          <w:sz w:val="24"/>
          <w:szCs w:val="24"/>
        </w:rPr>
        <w:t>ЧЛ.17. КУПУВАЧЪТ има право да усвои сумата от гаранцията, без това да го лишава от правото да търси обезщетение за претърпени вреди.</w:t>
      </w:r>
      <w:proofErr w:type="gramEnd"/>
    </w:p>
    <w:p w:rsidR="00A45C69" w:rsidRPr="009E0D56" w:rsidRDefault="00A45C69" w:rsidP="00A45C69">
      <w:pPr>
        <w:pStyle w:val="BodyTextIndent2"/>
        <w:spacing w:line="240" w:lineRule="auto"/>
        <w:ind w:left="0" w:firstLine="720"/>
        <w:jc w:val="both"/>
        <w:rPr>
          <w:sz w:val="24"/>
          <w:szCs w:val="24"/>
        </w:rPr>
      </w:pPr>
      <w:r w:rsidRPr="009E0D56">
        <w:rPr>
          <w:sz w:val="24"/>
          <w:szCs w:val="24"/>
        </w:rPr>
        <w:t>ЧЛ.18. При липса на възражения по изпълненито на договора КУПУВАЧАЪТ освобождава гаранцията по ЧЛ.15 в срок от 5 работни дни дни след приключване на изпълнението, без да дължи лихви за периода, през който средствата законно са престояли при него.</w:t>
      </w:r>
    </w:p>
    <w:p w:rsidR="00A45C69" w:rsidRPr="009E0D56" w:rsidRDefault="00A45C69" w:rsidP="00A45C69">
      <w:pPr>
        <w:pStyle w:val="BodyTextIndent2"/>
        <w:spacing w:line="240" w:lineRule="auto"/>
        <w:ind w:left="0" w:firstLine="720"/>
        <w:jc w:val="both"/>
        <w:rPr>
          <w:sz w:val="24"/>
          <w:szCs w:val="24"/>
        </w:rPr>
      </w:pPr>
      <w:proofErr w:type="gramStart"/>
      <w:r w:rsidRPr="009E0D56">
        <w:rPr>
          <w:sz w:val="24"/>
          <w:szCs w:val="24"/>
        </w:rPr>
        <w:t>ЧЛ.19. Гаранцията за изпълнение не се освобождава от КУПУВАЧЪТ, ако в процеса на изпълнение на договора е възникнал спор между страните относно изпълнение на задълженията на ДОСТАВЧИКА и въпросът е отнесен за решаване пред съд.</w:t>
      </w:r>
      <w:proofErr w:type="gramEnd"/>
      <w:r w:rsidRPr="009E0D56">
        <w:rPr>
          <w:sz w:val="24"/>
          <w:szCs w:val="24"/>
        </w:rPr>
        <w:t xml:space="preserve"> </w:t>
      </w:r>
      <w:proofErr w:type="gramStart"/>
      <w:r w:rsidRPr="009E0D56">
        <w:rPr>
          <w:sz w:val="24"/>
          <w:szCs w:val="24"/>
        </w:rPr>
        <w:t>При решаване на спора в полза на КУПУВАЧА той може да пристъпи към усвояване на гаранцията за изпълнение.</w:t>
      </w:r>
      <w:proofErr w:type="gramEnd"/>
    </w:p>
    <w:p w:rsidR="00A45C69" w:rsidRPr="009E0D56" w:rsidRDefault="00A45C69" w:rsidP="00A45C69">
      <w:pPr>
        <w:pStyle w:val="Heading3"/>
        <w:spacing w:after="120"/>
        <w:jc w:val="center"/>
        <w:rPr>
          <w:sz w:val="24"/>
          <w:szCs w:val="24"/>
          <w:u w:val="single"/>
        </w:rPr>
      </w:pPr>
      <w:r w:rsidRPr="009E0D56">
        <w:rPr>
          <w:sz w:val="24"/>
          <w:szCs w:val="24"/>
          <w:u w:val="single"/>
        </w:rPr>
        <w:t>ІV. Права и задължения на КУПУВАЧА</w:t>
      </w:r>
    </w:p>
    <w:p w:rsidR="00A45C69" w:rsidRPr="00A45C69" w:rsidRDefault="00A45C69" w:rsidP="00A45C69">
      <w:pPr>
        <w:pStyle w:val="BodyText"/>
        <w:tabs>
          <w:tab w:val="left" w:pos="709"/>
        </w:tabs>
        <w:spacing w:line="240" w:lineRule="auto"/>
        <w:jc w:val="both"/>
        <w:rPr>
          <w:rFonts w:ascii="Times New Roman" w:hAnsi="Times New Roman"/>
          <w:b w:val="0"/>
          <w:sz w:val="24"/>
          <w:szCs w:val="24"/>
        </w:rPr>
      </w:pPr>
      <w:r w:rsidRPr="00A45C69">
        <w:rPr>
          <w:rFonts w:ascii="Times New Roman" w:hAnsi="Times New Roman"/>
          <w:b w:val="0"/>
          <w:sz w:val="24"/>
          <w:szCs w:val="24"/>
        </w:rPr>
        <w:tab/>
        <w:t>ЧЛ.20. КУПУВАЧЪТ има право да получи аварийните скоби със заключваща система до окончетелния им монтаж, предмет на настоящия договор.</w:t>
      </w:r>
    </w:p>
    <w:p w:rsidR="00A45C69" w:rsidRPr="00A45C69" w:rsidRDefault="00A45C69" w:rsidP="00A45C69">
      <w:pPr>
        <w:pStyle w:val="BodyTextIndent2"/>
        <w:spacing w:after="0" w:line="240" w:lineRule="auto"/>
        <w:ind w:left="0" w:firstLine="720"/>
        <w:jc w:val="both"/>
        <w:rPr>
          <w:sz w:val="24"/>
          <w:szCs w:val="24"/>
        </w:rPr>
      </w:pPr>
      <w:r w:rsidRPr="00A45C69">
        <w:rPr>
          <w:sz w:val="24"/>
          <w:szCs w:val="24"/>
        </w:rPr>
        <w:t>ЧЛ.21. КУПУВАЧЪТ има право:</w:t>
      </w:r>
    </w:p>
    <w:p w:rsidR="00A45C69" w:rsidRPr="009E0D56" w:rsidRDefault="00A45C69" w:rsidP="00A45C69">
      <w:pPr>
        <w:pStyle w:val="BodyTextIndent2"/>
        <w:spacing w:line="240" w:lineRule="auto"/>
        <w:ind w:left="0"/>
        <w:jc w:val="both"/>
        <w:rPr>
          <w:sz w:val="24"/>
          <w:szCs w:val="24"/>
        </w:rPr>
      </w:pPr>
      <w:r w:rsidRPr="009E0D56">
        <w:rPr>
          <w:sz w:val="24"/>
          <w:szCs w:val="24"/>
        </w:rPr>
        <w:t>21.1. Да изисква от ДОСТАВЧИКА да изпълнява в срок и без отклонения съответните дейности съгласно Техническата спецификация на обществената поръчка.</w:t>
      </w:r>
    </w:p>
    <w:p w:rsidR="00A45C69" w:rsidRPr="009E0D56" w:rsidRDefault="00A45C69" w:rsidP="00A45C69">
      <w:pPr>
        <w:pStyle w:val="BodyTextIndent2"/>
        <w:spacing w:line="240" w:lineRule="auto"/>
        <w:ind w:left="0"/>
        <w:jc w:val="both"/>
        <w:rPr>
          <w:sz w:val="24"/>
          <w:szCs w:val="24"/>
        </w:rPr>
      </w:pPr>
      <w:r w:rsidRPr="009E0D56">
        <w:rPr>
          <w:sz w:val="24"/>
          <w:szCs w:val="24"/>
        </w:rPr>
        <w:t>21.2. Да извършва проверка във всеки момент от изпълнението на договора относно качеството, количества, стадии на изпълнение, технически параметри, без това да пречи на оперативната дейност на ДОСТАВЧИКА.</w:t>
      </w:r>
    </w:p>
    <w:p w:rsidR="00A45C69" w:rsidRPr="009E0D56" w:rsidRDefault="00A45C69" w:rsidP="00A45C69">
      <w:pPr>
        <w:pStyle w:val="BodyTextIndent2"/>
        <w:spacing w:line="240" w:lineRule="auto"/>
        <w:ind w:left="0"/>
        <w:jc w:val="both"/>
        <w:rPr>
          <w:sz w:val="24"/>
          <w:szCs w:val="24"/>
        </w:rPr>
      </w:pPr>
      <w:r w:rsidRPr="009E0D56">
        <w:rPr>
          <w:sz w:val="24"/>
          <w:szCs w:val="24"/>
        </w:rPr>
        <w:t>21.3. Да прави рекламации при установяване на некачествена работа, която не е в съответствие с техническата спецификация и с техническото предложение на ДОСТАВЧИКА.</w:t>
      </w:r>
    </w:p>
    <w:p w:rsidR="00A45C69" w:rsidRPr="009E0D56" w:rsidRDefault="00A45C69" w:rsidP="00A45C69">
      <w:pPr>
        <w:pStyle w:val="BodyTextIndent2"/>
        <w:spacing w:line="240" w:lineRule="auto"/>
        <w:ind w:left="0"/>
        <w:jc w:val="both"/>
        <w:rPr>
          <w:sz w:val="24"/>
          <w:szCs w:val="24"/>
        </w:rPr>
      </w:pPr>
      <w:r w:rsidRPr="009E0D56">
        <w:rPr>
          <w:sz w:val="24"/>
          <w:szCs w:val="24"/>
        </w:rPr>
        <w:t>21.4. Да изисква от ДОСТАВЧИКА да сключи и да му представи договори за подизпълнение с посочените в офертата му подизпълнители</w:t>
      </w:r>
    </w:p>
    <w:p w:rsidR="00A45C69" w:rsidRPr="009E0D56" w:rsidRDefault="00A45C69" w:rsidP="00A45C69">
      <w:pPr>
        <w:pStyle w:val="BodyTextIndent2"/>
        <w:spacing w:line="240" w:lineRule="auto"/>
        <w:ind w:left="0" w:firstLine="720"/>
        <w:jc w:val="both"/>
        <w:rPr>
          <w:sz w:val="24"/>
          <w:szCs w:val="24"/>
        </w:rPr>
      </w:pPr>
      <w:proofErr w:type="gramStart"/>
      <w:r w:rsidRPr="009E0D56">
        <w:rPr>
          <w:sz w:val="24"/>
          <w:szCs w:val="24"/>
        </w:rPr>
        <w:t>ЧЛ.22. В случаите, в които продавачът отговаря съгласно чл.193 от ЗЗД, купувачът може да върне вещта и да иска обратно цената заедно с направените разходи.</w:t>
      </w:r>
      <w:proofErr w:type="gramEnd"/>
    </w:p>
    <w:p w:rsidR="00A45C69" w:rsidRPr="009E0D56" w:rsidRDefault="00A45C69" w:rsidP="00A45C69">
      <w:pPr>
        <w:pStyle w:val="BodyTextIndent2"/>
        <w:spacing w:line="240" w:lineRule="auto"/>
        <w:ind w:left="0" w:firstLine="720"/>
        <w:jc w:val="both"/>
        <w:rPr>
          <w:sz w:val="24"/>
          <w:szCs w:val="24"/>
        </w:rPr>
      </w:pPr>
      <w:proofErr w:type="gramStart"/>
      <w:r w:rsidRPr="009E0D56">
        <w:rPr>
          <w:sz w:val="24"/>
          <w:szCs w:val="24"/>
        </w:rPr>
        <w:t>ЧЛ.23. КУПУВАЧЪТ има правата по предходния член и когато вещта е погинала или е била повредена, поради нейните недостатъци.</w:t>
      </w:r>
      <w:proofErr w:type="gramEnd"/>
    </w:p>
    <w:p w:rsidR="00A45C69" w:rsidRPr="009E0D56" w:rsidRDefault="00A45C69" w:rsidP="00A45C69">
      <w:pPr>
        <w:pStyle w:val="BodyTextIndent2"/>
        <w:spacing w:line="240" w:lineRule="auto"/>
        <w:ind w:left="0" w:firstLine="720"/>
        <w:jc w:val="both"/>
        <w:rPr>
          <w:sz w:val="24"/>
          <w:szCs w:val="24"/>
        </w:rPr>
      </w:pPr>
      <w:r w:rsidRPr="009E0D56">
        <w:rPr>
          <w:sz w:val="24"/>
          <w:szCs w:val="24"/>
        </w:rPr>
        <w:t>ЧЛ.24. КУПУВАЧЪТ има следните задължения:</w:t>
      </w:r>
    </w:p>
    <w:p w:rsidR="00A45C69" w:rsidRPr="009E0D56" w:rsidRDefault="00A45C69" w:rsidP="00A45C69">
      <w:pPr>
        <w:pStyle w:val="BodyTextIndent2"/>
        <w:spacing w:line="240" w:lineRule="auto"/>
        <w:ind w:left="0"/>
        <w:jc w:val="both"/>
        <w:rPr>
          <w:sz w:val="24"/>
          <w:szCs w:val="24"/>
        </w:rPr>
      </w:pPr>
      <w:proofErr w:type="gramStart"/>
      <w:r w:rsidRPr="009E0D56">
        <w:rPr>
          <w:sz w:val="24"/>
          <w:szCs w:val="24"/>
        </w:rPr>
        <w:t>а/да</w:t>
      </w:r>
      <w:proofErr w:type="gramEnd"/>
      <w:r w:rsidRPr="009E0D56">
        <w:rPr>
          <w:sz w:val="24"/>
          <w:szCs w:val="24"/>
        </w:rPr>
        <w:t xml:space="preserve"> заплати уговорената цена в размера, по начина и в срок, определени в настоящия договор;</w:t>
      </w:r>
    </w:p>
    <w:p w:rsidR="00A45C69" w:rsidRPr="009E0D56" w:rsidRDefault="00A45C69" w:rsidP="00A45C69">
      <w:pPr>
        <w:pStyle w:val="BodyTextIndent2"/>
        <w:spacing w:line="240" w:lineRule="auto"/>
        <w:ind w:left="0"/>
        <w:jc w:val="both"/>
        <w:rPr>
          <w:sz w:val="24"/>
          <w:szCs w:val="24"/>
        </w:rPr>
      </w:pPr>
      <w:proofErr w:type="gramStart"/>
      <w:r w:rsidRPr="009E0D56">
        <w:rPr>
          <w:sz w:val="24"/>
          <w:szCs w:val="24"/>
        </w:rPr>
        <w:lastRenderedPageBreak/>
        <w:t>б/КУПУВАЧЪТ</w:t>
      </w:r>
      <w:proofErr w:type="gramEnd"/>
      <w:r w:rsidRPr="009E0D56">
        <w:rPr>
          <w:sz w:val="24"/>
          <w:szCs w:val="24"/>
        </w:rPr>
        <w:t xml:space="preserve"> е длъжен да изпълни задълженията си по получаването на </w:t>
      </w:r>
      <w:r>
        <w:rPr>
          <w:sz w:val="24"/>
          <w:szCs w:val="24"/>
        </w:rPr>
        <w:t>аварийни</w:t>
      </w:r>
      <w:r>
        <w:rPr>
          <w:sz w:val="24"/>
          <w:szCs w:val="24"/>
          <w:lang w:val="bg-BG"/>
        </w:rPr>
        <w:t>те</w:t>
      </w:r>
      <w:r>
        <w:rPr>
          <w:sz w:val="24"/>
          <w:szCs w:val="24"/>
        </w:rPr>
        <w:t xml:space="preserve"> скоби</w:t>
      </w:r>
      <w:r w:rsidRPr="008039A1">
        <w:t xml:space="preserve"> </w:t>
      </w:r>
      <w:r w:rsidRPr="008039A1">
        <w:rPr>
          <w:sz w:val="24"/>
          <w:szCs w:val="24"/>
        </w:rPr>
        <w:t>със заключваща система до окончетелния им монтаж и</w:t>
      </w:r>
      <w:r w:rsidRPr="009E0D56">
        <w:rPr>
          <w:sz w:val="24"/>
          <w:szCs w:val="24"/>
        </w:rPr>
        <w:t xml:space="preserve"> прехвърлянето на собствеността;</w:t>
      </w:r>
    </w:p>
    <w:p w:rsidR="00A45C69" w:rsidRPr="009E0D56" w:rsidRDefault="00A45C69" w:rsidP="00A45C69">
      <w:pPr>
        <w:pStyle w:val="BodyTextIndent2"/>
        <w:spacing w:line="240" w:lineRule="auto"/>
        <w:ind w:left="0"/>
        <w:jc w:val="both"/>
        <w:rPr>
          <w:sz w:val="24"/>
          <w:szCs w:val="24"/>
        </w:rPr>
      </w:pPr>
      <w:proofErr w:type="gramStart"/>
      <w:r w:rsidRPr="009E0D56">
        <w:rPr>
          <w:sz w:val="24"/>
          <w:szCs w:val="24"/>
        </w:rPr>
        <w:t>в/КУПУВАЧЪТ</w:t>
      </w:r>
      <w:proofErr w:type="gramEnd"/>
      <w:r w:rsidRPr="009E0D56">
        <w:rPr>
          <w:sz w:val="24"/>
          <w:szCs w:val="24"/>
        </w:rPr>
        <w:t xml:space="preserve"> е длъжен да внесе уговорената цена в срок …………… дни от извършена всяка доставка и представяне на фактура.</w:t>
      </w:r>
    </w:p>
    <w:p w:rsidR="00A45C69" w:rsidRPr="00A45C69" w:rsidRDefault="00A45C69" w:rsidP="00A45C69">
      <w:pPr>
        <w:pStyle w:val="BodyTextIndent2"/>
        <w:spacing w:after="0" w:line="240" w:lineRule="auto"/>
        <w:ind w:left="0" w:firstLine="720"/>
        <w:jc w:val="both"/>
        <w:rPr>
          <w:sz w:val="24"/>
          <w:szCs w:val="24"/>
        </w:rPr>
      </w:pPr>
      <w:proofErr w:type="gramStart"/>
      <w:r w:rsidRPr="009E0D56">
        <w:rPr>
          <w:sz w:val="24"/>
          <w:szCs w:val="24"/>
        </w:rPr>
        <w:t xml:space="preserve">ЧЛ.25. КУПУВАЧЪТ се задължава да не разпространява под каквато и да е форма всяка предоставена му от ДОСТАВЧИКА информация, имаща характер на търговска тайна и изрично упомената от ДОСТАВЧИКА като такава в представената от </w:t>
      </w:r>
      <w:r w:rsidRPr="00A45C69">
        <w:rPr>
          <w:sz w:val="24"/>
          <w:szCs w:val="24"/>
        </w:rPr>
        <w:t>него оферта.</w:t>
      </w:r>
      <w:proofErr w:type="gramEnd"/>
    </w:p>
    <w:p w:rsidR="00A45C69" w:rsidRPr="00A45C69" w:rsidRDefault="00A45C69" w:rsidP="00A45C69">
      <w:pPr>
        <w:pStyle w:val="BodyTextIndent2"/>
        <w:spacing w:after="0" w:line="240" w:lineRule="auto"/>
        <w:ind w:left="284"/>
        <w:jc w:val="center"/>
        <w:rPr>
          <w:bCs/>
          <w:sz w:val="24"/>
          <w:szCs w:val="24"/>
          <w:u w:val="single"/>
        </w:rPr>
      </w:pPr>
      <w:r w:rsidRPr="00A45C69">
        <w:rPr>
          <w:bCs/>
          <w:sz w:val="24"/>
          <w:szCs w:val="24"/>
          <w:u w:val="single"/>
        </w:rPr>
        <w:t>V. Предаване и приемане на изпълнението</w:t>
      </w:r>
    </w:p>
    <w:p w:rsidR="00A45C69" w:rsidRPr="00A45C69" w:rsidRDefault="00A45C69" w:rsidP="00A45C69">
      <w:pPr>
        <w:pStyle w:val="BodyText"/>
        <w:tabs>
          <w:tab w:val="left" w:pos="709"/>
        </w:tabs>
        <w:spacing w:line="240" w:lineRule="auto"/>
        <w:jc w:val="both"/>
        <w:rPr>
          <w:rFonts w:ascii="Times New Roman" w:hAnsi="Times New Roman"/>
          <w:b w:val="0"/>
          <w:sz w:val="24"/>
          <w:szCs w:val="24"/>
        </w:rPr>
      </w:pPr>
      <w:r w:rsidRPr="00A45C69">
        <w:rPr>
          <w:rFonts w:ascii="Times New Roman" w:hAnsi="Times New Roman"/>
          <w:b w:val="0"/>
          <w:sz w:val="24"/>
          <w:szCs w:val="24"/>
        </w:rPr>
        <w:tab/>
        <w:t>ЧЛ.26. Приемането на извършената работа по т.1 се извършва от определени от страна на КУПУВАЧА и ДОСТАВЧИКА лица.</w:t>
      </w:r>
    </w:p>
    <w:p w:rsidR="00A45C69" w:rsidRPr="00A45C69" w:rsidRDefault="00A45C69" w:rsidP="00A45C69">
      <w:pPr>
        <w:pStyle w:val="BodyText"/>
        <w:tabs>
          <w:tab w:val="left" w:pos="709"/>
        </w:tabs>
        <w:spacing w:line="240" w:lineRule="auto"/>
        <w:jc w:val="both"/>
        <w:rPr>
          <w:rFonts w:ascii="Times New Roman" w:hAnsi="Times New Roman"/>
          <w:b w:val="0"/>
          <w:sz w:val="24"/>
          <w:szCs w:val="24"/>
        </w:rPr>
      </w:pPr>
      <w:r w:rsidRPr="00A45C69">
        <w:rPr>
          <w:rFonts w:ascii="Times New Roman" w:hAnsi="Times New Roman"/>
          <w:b w:val="0"/>
          <w:sz w:val="24"/>
          <w:szCs w:val="24"/>
        </w:rPr>
        <w:tab/>
        <w:t>ЧЛ.27. Приемането на работата по настоящия договор се удостоверява с подписване от лицата по чл.26 на двустранен протокол/акт или на друг документ.</w:t>
      </w:r>
    </w:p>
    <w:p w:rsidR="00A45C69" w:rsidRPr="00A45C69" w:rsidRDefault="00A45C69" w:rsidP="00A45C69">
      <w:pPr>
        <w:pStyle w:val="BodyText"/>
        <w:tabs>
          <w:tab w:val="left" w:pos="709"/>
        </w:tabs>
        <w:spacing w:line="240" w:lineRule="auto"/>
        <w:jc w:val="both"/>
        <w:rPr>
          <w:rFonts w:ascii="Times New Roman" w:hAnsi="Times New Roman"/>
          <w:b w:val="0"/>
          <w:sz w:val="24"/>
          <w:szCs w:val="24"/>
        </w:rPr>
      </w:pPr>
      <w:r w:rsidRPr="00A45C69">
        <w:rPr>
          <w:rFonts w:ascii="Times New Roman" w:hAnsi="Times New Roman"/>
          <w:b w:val="0"/>
          <w:sz w:val="24"/>
          <w:szCs w:val="24"/>
        </w:rPr>
        <w:tab/>
        <w:t>ЧЛ.28. Когато ДОСТАВЧИКЪТ е сключил договор/договори за подизпълнение, работата на подизпълнителите се приема от КУПУВАЧА в присъствието на ДОСТАВЧИКА и подизпълнителя.</w:t>
      </w:r>
    </w:p>
    <w:p w:rsidR="00A45C69" w:rsidRPr="009E0D56" w:rsidRDefault="00A45C69" w:rsidP="00A45C69">
      <w:pPr>
        <w:pStyle w:val="Heading3"/>
        <w:spacing w:before="120" w:after="120"/>
        <w:jc w:val="center"/>
        <w:rPr>
          <w:sz w:val="24"/>
          <w:szCs w:val="24"/>
          <w:u w:val="single"/>
        </w:rPr>
      </w:pPr>
      <w:r w:rsidRPr="009E0D56">
        <w:rPr>
          <w:sz w:val="24"/>
          <w:szCs w:val="24"/>
          <w:u w:val="single"/>
        </w:rPr>
        <w:t>VІ. Неустойки, обещетения, гаранции</w:t>
      </w:r>
    </w:p>
    <w:p w:rsidR="00A45C69" w:rsidRPr="009E0D56" w:rsidRDefault="00A45C69" w:rsidP="00A45C69">
      <w:pPr>
        <w:pStyle w:val="BodyTextIndent2"/>
        <w:spacing w:after="0" w:line="240" w:lineRule="auto"/>
        <w:ind w:left="0" w:firstLine="720"/>
        <w:jc w:val="both"/>
        <w:rPr>
          <w:sz w:val="24"/>
          <w:szCs w:val="24"/>
        </w:rPr>
      </w:pPr>
      <w:r w:rsidRPr="009E0D56">
        <w:rPr>
          <w:sz w:val="24"/>
          <w:szCs w:val="24"/>
        </w:rPr>
        <w:t xml:space="preserve">ЧЛ.29. КУПУВАЧЪТ е длъжен да уведоми не по-късно от 15 дневен срок за количествени отклонения и не по-късно от 45 дневен срок за качествени несъответствия, от датата на доставката ДОСТАВЧИКА за недостатъци на </w:t>
      </w:r>
      <w:r>
        <w:rPr>
          <w:sz w:val="24"/>
          <w:szCs w:val="24"/>
        </w:rPr>
        <w:t>аварийни</w:t>
      </w:r>
      <w:r>
        <w:rPr>
          <w:sz w:val="24"/>
          <w:szCs w:val="24"/>
          <w:lang w:val="bg-BG"/>
        </w:rPr>
        <w:t>те</w:t>
      </w:r>
      <w:r>
        <w:rPr>
          <w:sz w:val="24"/>
          <w:szCs w:val="24"/>
        </w:rPr>
        <w:t xml:space="preserve"> скоби</w:t>
      </w:r>
      <w:r w:rsidRPr="008039A1">
        <w:t xml:space="preserve"> </w:t>
      </w:r>
      <w:r w:rsidRPr="008039A1">
        <w:rPr>
          <w:sz w:val="24"/>
          <w:szCs w:val="24"/>
        </w:rPr>
        <w:t>със заключваща система до окончетелния им монтаж,</w:t>
      </w:r>
      <w:r w:rsidRPr="009E0D56">
        <w:rPr>
          <w:sz w:val="24"/>
          <w:szCs w:val="24"/>
        </w:rPr>
        <w:t xml:space="preserve"> за които не е знаел и не е могъл да узнае преди и по време на приемането им.</w:t>
      </w:r>
    </w:p>
    <w:p w:rsidR="00A45C69" w:rsidRPr="009E0D56" w:rsidRDefault="00A45C69" w:rsidP="00A45C69">
      <w:pPr>
        <w:pStyle w:val="BodyTextIndent2"/>
        <w:spacing w:after="0" w:line="240" w:lineRule="auto"/>
        <w:ind w:left="0" w:firstLine="720"/>
        <w:jc w:val="both"/>
        <w:rPr>
          <w:sz w:val="24"/>
          <w:szCs w:val="24"/>
        </w:rPr>
      </w:pPr>
      <w:proofErr w:type="gramStart"/>
      <w:r w:rsidRPr="009E0D56">
        <w:rPr>
          <w:sz w:val="24"/>
          <w:szCs w:val="24"/>
        </w:rPr>
        <w:t xml:space="preserve">ЧЛ.30. КУПУВАЧЪТ има право да иска заместване на некачествените </w:t>
      </w:r>
      <w:r>
        <w:rPr>
          <w:sz w:val="24"/>
          <w:szCs w:val="24"/>
        </w:rPr>
        <w:t>аварийни</w:t>
      </w:r>
      <w:r>
        <w:rPr>
          <w:sz w:val="24"/>
          <w:szCs w:val="24"/>
          <w:lang w:val="bg-BG"/>
        </w:rPr>
        <w:t>те</w:t>
      </w:r>
      <w:r>
        <w:rPr>
          <w:sz w:val="24"/>
          <w:szCs w:val="24"/>
        </w:rPr>
        <w:t xml:space="preserve"> скоби</w:t>
      </w:r>
      <w:r w:rsidRPr="008039A1">
        <w:t xml:space="preserve"> </w:t>
      </w:r>
      <w:r w:rsidRPr="008039A1">
        <w:rPr>
          <w:sz w:val="24"/>
          <w:szCs w:val="24"/>
        </w:rPr>
        <w:t>със заключваща система до окончетелния им монтаж</w:t>
      </w:r>
      <w:r w:rsidRPr="009E0D56">
        <w:rPr>
          <w:sz w:val="24"/>
          <w:szCs w:val="24"/>
        </w:rPr>
        <w:t xml:space="preserve"> или разва</w:t>
      </w:r>
      <w:r>
        <w:rPr>
          <w:sz w:val="24"/>
          <w:szCs w:val="24"/>
        </w:rPr>
        <w:t>ляне на договора, ако е действ</w:t>
      </w:r>
      <w:r w:rsidRPr="009E0D56">
        <w:rPr>
          <w:sz w:val="24"/>
          <w:szCs w:val="24"/>
        </w:rPr>
        <w:t>ал добросъвестно и е изпълнил задълженията си, посочени в договора и закона.</w:t>
      </w:r>
      <w:proofErr w:type="gramEnd"/>
    </w:p>
    <w:p w:rsidR="00A45C69" w:rsidRPr="009E0D56" w:rsidRDefault="00A45C69" w:rsidP="00A45C69">
      <w:pPr>
        <w:pStyle w:val="BodyTextIndent2"/>
        <w:spacing w:after="0" w:line="240" w:lineRule="auto"/>
        <w:ind w:left="0" w:firstLine="720"/>
        <w:jc w:val="both"/>
        <w:rPr>
          <w:sz w:val="24"/>
          <w:szCs w:val="24"/>
        </w:rPr>
      </w:pPr>
      <w:r w:rsidRPr="009E0D56">
        <w:rPr>
          <w:sz w:val="24"/>
          <w:szCs w:val="24"/>
        </w:rPr>
        <w:t xml:space="preserve">ЧЛ.31. При забава от страна на ДОСТАВЧИКА при предаването на </w:t>
      </w:r>
      <w:r>
        <w:rPr>
          <w:sz w:val="24"/>
          <w:szCs w:val="24"/>
        </w:rPr>
        <w:t>аварийни скоби</w:t>
      </w:r>
      <w:r w:rsidRPr="008039A1">
        <w:t xml:space="preserve"> </w:t>
      </w:r>
      <w:r w:rsidRPr="008039A1">
        <w:rPr>
          <w:sz w:val="24"/>
          <w:szCs w:val="24"/>
        </w:rPr>
        <w:t>със заключваща система до окончетелния им монтаж, той</w:t>
      </w:r>
      <w:r w:rsidRPr="009E0D56">
        <w:rPr>
          <w:sz w:val="24"/>
          <w:szCs w:val="24"/>
        </w:rPr>
        <w:t xml:space="preserve"> дължи неустойка в размер на 0,2% за всеки ден, но не повече от 5% от стойността дължимата вещ.</w:t>
      </w:r>
    </w:p>
    <w:p w:rsidR="00A45C69" w:rsidRPr="00AC5C47" w:rsidRDefault="00A45C69" w:rsidP="00A45C69">
      <w:pPr>
        <w:pStyle w:val="Heading2"/>
        <w:ind w:firstLine="720"/>
        <w:jc w:val="both"/>
        <w:rPr>
          <w:rFonts w:ascii="Times New Roman" w:hAnsi="Times New Roman"/>
          <w:b w:val="0"/>
          <w:bCs/>
          <w:sz w:val="24"/>
          <w:szCs w:val="24"/>
        </w:rPr>
      </w:pPr>
      <w:proofErr w:type="gramStart"/>
      <w:r w:rsidRPr="003B27DE">
        <w:rPr>
          <w:rFonts w:ascii="Times New Roman" w:hAnsi="Times New Roman"/>
          <w:b w:val="0"/>
          <w:sz w:val="24"/>
          <w:szCs w:val="24"/>
        </w:rPr>
        <w:t xml:space="preserve">ЧЛ.32. В случай, че ДОСТАВЧИКЪТ се забави повече от 30 дни с предаването на </w:t>
      </w:r>
      <w:r w:rsidRPr="00A5748F">
        <w:rPr>
          <w:rFonts w:ascii="Times New Roman" w:hAnsi="Times New Roman"/>
          <w:b w:val="0"/>
          <w:sz w:val="24"/>
          <w:szCs w:val="24"/>
        </w:rPr>
        <w:t>аварийни</w:t>
      </w:r>
      <w:r>
        <w:rPr>
          <w:rFonts w:ascii="Times New Roman" w:hAnsi="Times New Roman"/>
          <w:b w:val="0"/>
          <w:sz w:val="24"/>
          <w:szCs w:val="24"/>
        </w:rPr>
        <w:t>те</w:t>
      </w:r>
      <w:r w:rsidRPr="00A5748F">
        <w:rPr>
          <w:rFonts w:ascii="Times New Roman" w:hAnsi="Times New Roman"/>
          <w:b w:val="0"/>
          <w:sz w:val="24"/>
          <w:szCs w:val="24"/>
        </w:rPr>
        <w:t xml:space="preserve"> </w:t>
      </w:r>
      <w:r w:rsidRPr="008039A1">
        <w:rPr>
          <w:rFonts w:ascii="Times New Roman" w:hAnsi="Times New Roman"/>
          <w:b w:val="0"/>
          <w:sz w:val="24"/>
          <w:szCs w:val="24"/>
        </w:rPr>
        <w:t>скоби със заключваща система до окончетелния им монтаж</w:t>
      </w:r>
      <w:r>
        <w:rPr>
          <w:rFonts w:ascii="Times New Roman" w:hAnsi="Times New Roman"/>
          <w:b w:val="0"/>
          <w:sz w:val="24"/>
          <w:szCs w:val="24"/>
        </w:rPr>
        <w:t>, то КУПУВАЧЪТ</w:t>
      </w:r>
      <w:r w:rsidRPr="003B27DE">
        <w:rPr>
          <w:rFonts w:ascii="Times New Roman" w:hAnsi="Times New Roman"/>
          <w:b w:val="0"/>
          <w:sz w:val="24"/>
          <w:szCs w:val="24"/>
        </w:rPr>
        <w:t xml:space="preserve"> има право да развали договора.</w:t>
      </w:r>
      <w:proofErr w:type="gramEnd"/>
      <w:r w:rsidRPr="003B27DE">
        <w:rPr>
          <w:rFonts w:ascii="Times New Roman" w:hAnsi="Times New Roman"/>
          <w:b w:val="0"/>
          <w:sz w:val="24"/>
          <w:szCs w:val="24"/>
        </w:rPr>
        <w:t xml:space="preserve"> </w:t>
      </w:r>
      <w:proofErr w:type="gramStart"/>
      <w:r w:rsidRPr="003B27DE">
        <w:rPr>
          <w:rFonts w:ascii="Times New Roman" w:hAnsi="Times New Roman"/>
          <w:b w:val="0"/>
          <w:sz w:val="24"/>
          <w:szCs w:val="24"/>
        </w:rPr>
        <w:t xml:space="preserve">Развалянето има действие от момента, в който доставчикът е получил уведомлението в писмена </w:t>
      </w:r>
      <w:r w:rsidRPr="00AC5C47">
        <w:rPr>
          <w:rFonts w:ascii="Times New Roman" w:hAnsi="Times New Roman"/>
          <w:b w:val="0"/>
          <w:sz w:val="24"/>
          <w:szCs w:val="24"/>
        </w:rPr>
        <w:t>форма, или по факс, или и-мейл.</w:t>
      </w:r>
      <w:proofErr w:type="gramEnd"/>
    </w:p>
    <w:p w:rsidR="00A45C69" w:rsidRPr="009E0D56" w:rsidRDefault="00A45C69" w:rsidP="00A45C69">
      <w:pPr>
        <w:pStyle w:val="Heading2"/>
        <w:ind w:firstLine="720"/>
        <w:jc w:val="both"/>
        <w:rPr>
          <w:rFonts w:ascii="Times New Roman" w:hAnsi="Times New Roman"/>
          <w:b w:val="0"/>
          <w:bCs/>
          <w:sz w:val="24"/>
          <w:szCs w:val="24"/>
        </w:rPr>
      </w:pPr>
      <w:r w:rsidRPr="009E0D56">
        <w:rPr>
          <w:rFonts w:ascii="Times New Roman" w:hAnsi="Times New Roman"/>
          <w:b w:val="0"/>
          <w:sz w:val="24"/>
          <w:szCs w:val="24"/>
        </w:rPr>
        <w:t>ЧЛ.33. При забава от страна на КУПУВАЧА при заплащането на уговорената в настоящия договор сума, той дължи неустойка в размер на 0.2% за всеки ден забава, но не повече от 5% от дължимата сума.</w:t>
      </w:r>
    </w:p>
    <w:p w:rsidR="00A45C69" w:rsidRPr="009E0D56" w:rsidRDefault="00A45C69" w:rsidP="00A45C69">
      <w:pPr>
        <w:pStyle w:val="BodyTextIndent2"/>
        <w:spacing w:after="0" w:line="240" w:lineRule="auto"/>
        <w:ind w:left="0" w:firstLine="720"/>
        <w:jc w:val="both"/>
        <w:rPr>
          <w:sz w:val="24"/>
          <w:szCs w:val="24"/>
        </w:rPr>
      </w:pPr>
      <w:proofErr w:type="gramStart"/>
      <w:r w:rsidRPr="009E0D56">
        <w:rPr>
          <w:sz w:val="24"/>
          <w:szCs w:val="24"/>
        </w:rPr>
        <w:t>ЧЛ.34. Страните по настоящия договор не дължат обезщетение за претърпени вреди и загуби, в случай, че последните са причинени от непреодолима сила.</w:t>
      </w:r>
      <w:proofErr w:type="gramEnd"/>
    </w:p>
    <w:p w:rsidR="00A45C69" w:rsidRPr="009E0D56" w:rsidRDefault="00A45C69" w:rsidP="00A45C69">
      <w:pPr>
        <w:pStyle w:val="BodyTextIndent2"/>
        <w:spacing w:after="0" w:line="240" w:lineRule="auto"/>
        <w:ind w:left="0" w:firstLine="720"/>
        <w:jc w:val="both"/>
        <w:rPr>
          <w:sz w:val="24"/>
          <w:szCs w:val="24"/>
        </w:rPr>
      </w:pPr>
      <w:r w:rsidRPr="009E0D56">
        <w:rPr>
          <w:sz w:val="24"/>
          <w:szCs w:val="24"/>
        </w:rPr>
        <w:t xml:space="preserve">ЧЛ.35. В случай, че страната, която е следвало да изпълни свое задължение по договора, е била в забава, тя не може да се позовава </w:t>
      </w:r>
      <w:proofErr w:type="gramStart"/>
      <w:r w:rsidRPr="009E0D56">
        <w:rPr>
          <w:sz w:val="24"/>
          <w:szCs w:val="24"/>
        </w:rPr>
        <w:t>на  непреодолима</w:t>
      </w:r>
      <w:proofErr w:type="gramEnd"/>
      <w:r w:rsidRPr="009E0D56">
        <w:rPr>
          <w:sz w:val="24"/>
          <w:szCs w:val="24"/>
        </w:rPr>
        <w:t xml:space="preserve"> сила.</w:t>
      </w:r>
    </w:p>
    <w:p w:rsidR="00A45C69" w:rsidRPr="009E0D56" w:rsidRDefault="00A45C69" w:rsidP="00A45C69">
      <w:pPr>
        <w:pStyle w:val="BodyTextIndent2"/>
        <w:spacing w:after="0" w:line="240" w:lineRule="auto"/>
        <w:ind w:left="0" w:firstLine="720"/>
        <w:jc w:val="both"/>
        <w:rPr>
          <w:sz w:val="24"/>
          <w:szCs w:val="24"/>
        </w:rPr>
      </w:pPr>
      <w:r w:rsidRPr="009E0D56">
        <w:rPr>
          <w:sz w:val="24"/>
          <w:szCs w:val="24"/>
        </w:rPr>
        <w:t xml:space="preserve">ЧЛ.36. Страната, засегната от непреодолима сила, е длъжна да предприеме всички действия с грижата на добър стопанин, за да намали до минимум понесените вреди и загуби, както и да уведоми писмено другата страна в срок 3 дни от настъпването на непреодолимата сила. </w:t>
      </w:r>
      <w:proofErr w:type="gramStart"/>
      <w:r w:rsidRPr="009E0D56">
        <w:rPr>
          <w:sz w:val="24"/>
          <w:szCs w:val="24"/>
        </w:rPr>
        <w:t>При неуведомяване се дължи обезщетение за настъпилите от това вреди.</w:t>
      </w:r>
      <w:proofErr w:type="gramEnd"/>
    </w:p>
    <w:p w:rsidR="00A45C69" w:rsidRPr="009E0D56" w:rsidRDefault="00A45C69" w:rsidP="00A45C69">
      <w:pPr>
        <w:pStyle w:val="BodyTextIndent2"/>
        <w:spacing w:after="0" w:line="240" w:lineRule="auto"/>
        <w:ind w:left="0" w:firstLine="567"/>
        <w:jc w:val="both"/>
        <w:rPr>
          <w:sz w:val="24"/>
          <w:szCs w:val="24"/>
        </w:rPr>
      </w:pPr>
      <w:proofErr w:type="gramStart"/>
      <w:r w:rsidRPr="009E0D56">
        <w:rPr>
          <w:sz w:val="24"/>
          <w:szCs w:val="24"/>
        </w:rPr>
        <w:t>ЧЛ.37. Докато трае непреодолимата сила, изпълнението на задълженията на свързаните с тях насрещни задължения не спира.</w:t>
      </w:r>
      <w:proofErr w:type="gramEnd"/>
    </w:p>
    <w:p w:rsidR="00A45C69" w:rsidRPr="009E0D56" w:rsidRDefault="00A45C69" w:rsidP="00A45C69">
      <w:pPr>
        <w:widowControl w:val="0"/>
        <w:tabs>
          <w:tab w:val="right" w:pos="8668"/>
        </w:tabs>
        <w:autoSpaceDE w:val="0"/>
        <w:autoSpaceDN w:val="0"/>
        <w:adjustRightInd w:val="0"/>
        <w:ind w:firstLine="567"/>
        <w:jc w:val="both"/>
        <w:rPr>
          <w:sz w:val="24"/>
          <w:szCs w:val="24"/>
        </w:rPr>
      </w:pPr>
      <w:proofErr w:type="gramStart"/>
      <w:r w:rsidRPr="009E0D56">
        <w:rPr>
          <w:sz w:val="24"/>
          <w:szCs w:val="24"/>
        </w:rPr>
        <w:t xml:space="preserve">ЧЛ.38. Плащането на неустойки не лишава изправната страна по договора от правото й да търси обезщетение за претърпените вреди и пропуснати ползи над размера </w:t>
      </w:r>
      <w:r w:rsidRPr="009E0D56">
        <w:rPr>
          <w:sz w:val="24"/>
          <w:szCs w:val="24"/>
        </w:rPr>
        <w:lastRenderedPageBreak/>
        <w:t>на неустойката.</w:t>
      </w:r>
      <w:proofErr w:type="gramEnd"/>
    </w:p>
    <w:p w:rsidR="00A45C69" w:rsidRPr="00A45C69" w:rsidRDefault="00A45C69" w:rsidP="00A45C69">
      <w:pPr>
        <w:pStyle w:val="BodyTextIndent2"/>
        <w:spacing w:line="283" w:lineRule="atLeast"/>
        <w:jc w:val="center"/>
        <w:rPr>
          <w:bCs/>
          <w:sz w:val="24"/>
          <w:szCs w:val="24"/>
          <w:u w:val="single"/>
        </w:rPr>
      </w:pPr>
      <w:proofErr w:type="gramStart"/>
      <w:r w:rsidRPr="00A45C69">
        <w:rPr>
          <w:bCs/>
          <w:sz w:val="24"/>
          <w:szCs w:val="24"/>
          <w:u w:val="single"/>
        </w:rPr>
        <w:t>VІІ.</w:t>
      </w:r>
      <w:proofErr w:type="gramEnd"/>
      <w:r w:rsidRPr="00A45C69">
        <w:rPr>
          <w:bCs/>
          <w:sz w:val="24"/>
          <w:szCs w:val="24"/>
          <w:u w:val="single"/>
        </w:rPr>
        <w:t xml:space="preserve"> Прекратяване на договора</w:t>
      </w:r>
    </w:p>
    <w:p w:rsidR="00A45C69" w:rsidRPr="009E0D56" w:rsidRDefault="00A45C69" w:rsidP="00A45C69">
      <w:pPr>
        <w:pStyle w:val="Heading2"/>
        <w:ind w:firstLine="720"/>
        <w:jc w:val="both"/>
        <w:rPr>
          <w:rFonts w:ascii="Times New Roman" w:hAnsi="Times New Roman"/>
          <w:b w:val="0"/>
          <w:bCs/>
          <w:sz w:val="24"/>
          <w:szCs w:val="24"/>
        </w:rPr>
      </w:pPr>
      <w:r w:rsidRPr="009E0D56">
        <w:rPr>
          <w:rFonts w:ascii="Times New Roman" w:hAnsi="Times New Roman"/>
          <w:b w:val="0"/>
          <w:sz w:val="24"/>
          <w:szCs w:val="24"/>
        </w:rPr>
        <w:t>ЧЛ.39. Настоящият договор се прекратява:</w:t>
      </w:r>
    </w:p>
    <w:p w:rsidR="00A45C69" w:rsidRPr="009E0D56" w:rsidRDefault="00A45C69" w:rsidP="00A45C69">
      <w:pPr>
        <w:pStyle w:val="Heading2"/>
        <w:jc w:val="both"/>
        <w:rPr>
          <w:rFonts w:ascii="Times New Roman" w:hAnsi="Times New Roman"/>
          <w:b w:val="0"/>
          <w:bCs/>
          <w:sz w:val="24"/>
          <w:szCs w:val="24"/>
        </w:rPr>
      </w:pPr>
      <w:r w:rsidRPr="009E0D56">
        <w:rPr>
          <w:rFonts w:ascii="Times New Roman" w:hAnsi="Times New Roman"/>
          <w:b w:val="0"/>
          <w:sz w:val="24"/>
          <w:szCs w:val="24"/>
        </w:rPr>
        <w:t>39.1.1. С изтичане на срока по ЧЛ.46 или с достигане предвидената в ЧЛ.1 стойност.</w:t>
      </w:r>
    </w:p>
    <w:p w:rsidR="00A45C69" w:rsidRPr="009E0D56" w:rsidRDefault="00A45C69" w:rsidP="00A45C69">
      <w:pPr>
        <w:pStyle w:val="BodyTextIndent2"/>
        <w:tabs>
          <w:tab w:val="left" w:pos="0"/>
        </w:tabs>
        <w:spacing w:after="0" w:line="240" w:lineRule="auto"/>
        <w:ind w:left="0"/>
        <w:jc w:val="both"/>
        <w:rPr>
          <w:sz w:val="24"/>
          <w:szCs w:val="24"/>
        </w:rPr>
      </w:pPr>
      <w:r w:rsidRPr="009E0D56">
        <w:rPr>
          <w:sz w:val="24"/>
          <w:szCs w:val="24"/>
        </w:rPr>
        <w:t>39.1.2. По взаимно съгласие между страните, изразено в писмена форма.</w:t>
      </w:r>
    </w:p>
    <w:p w:rsidR="00A45C69" w:rsidRPr="009E0D56" w:rsidRDefault="00A45C69" w:rsidP="00A45C69">
      <w:pPr>
        <w:pStyle w:val="BodyTextIndent2"/>
        <w:tabs>
          <w:tab w:val="left" w:pos="0"/>
        </w:tabs>
        <w:spacing w:after="0" w:line="240" w:lineRule="auto"/>
        <w:ind w:left="0"/>
        <w:jc w:val="both"/>
        <w:rPr>
          <w:sz w:val="24"/>
          <w:szCs w:val="24"/>
        </w:rPr>
      </w:pPr>
      <w:r w:rsidRPr="009E0D56">
        <w:rPr>
          <w:sz w:val="24"/>
          <w:szCs w:val="24"/>
        </w:rPr>
        <w:t>39.1.3. При виновно неизпълнение на задълженията на една от страните по договора – с 10-дневно писмено предизвестие от изправната до неизправната страна.</w:t>
      </w:r>
    </w:p>
    <w:p w:rsidR="00A45C69" w:rsidRPr="009E0D56" w:rsidRDefault="00A45C69" w:rsidP="00A45C69">
      <w:pPr>
        <w:pStyle w:val="BodyTextIndent2"/>
        <w:spacing w:after="0" w:line="240" w:lineRule="auto"/>
        <w:ind w:left="0"/>
        <w:jc w:val="both"/>
        <w:rPr>
          <w:sz w:val="24"/>
          <w:szCs w:val="24"/>
        </w:rPr>
      </w:pPr>
      <w:r w:rsidRPr="009E0D56">
        <w:rPr>
          <w:sz w:val="24"/>
          <w:szCs w:val="24"/>
        </w:rPr>
        <w:t>39.1.4. При констатирани нередности и/или конфликт на интереси – с изпращане на едностранно писмено предизвестие от ВЪЗЛОЖИТЕЛЯ до ИЗПЪЛНИТЕЛЯ.</w:t>
      </w:r>
    </w:p>
    <w:p w:rsidR="00A45C69" w:rsidRPr="009E0D56" w:rsidRDefault="00A45C69" w:rsidP="00A45C69">
      <w:pPr>
        <w:pStyle w:val="BodyTextIndent2"/>
        <w:spacing w:after="0" w:line="240" w:lineRule="auto"/>
        <w:ind w:left="0"/>
        <w:jc w:val="both"/>
        <w:rPr>
          <w:sz w:val="24"/>
          <w:szCs w:val="24"/>
        </w:rPr>
      </w:pPr>
      <w:r w:rsidRPr="009E0D56">
        <w:rPr>
          <w:sz w:val="24"/>
          <w:szCs w:val="24"/>
        </w:rPr>
        <w:t>39.1.5. С окончателното му изпълнение.</w:t>
      </w:r>
    </w:p>
    <w:p w:rsidR="00A45C69" w:rsidRPr="009E0D56" w:rsidRDefault="00A45C69" w:rsidP="00A45C69">
      <w:pPr>
        <w:pStyle w:val="BodyTextIndent2"/>
        <w:spacing w:after="0" w:line="240" w:lineRule="auto"/>
        <w:ind w:left="0"/>
        <w:jc w:val="both"/>
        <w:rPr>
          <w:sz w:val="24"/>
          <w:szCs w:val="24"/>
        </w:rPr>
      </w:pPr>
      <w:r w:rsidRPr="00BC1258">
        <w:rPr>
          <w:sz w:val="24"/>
          <w:szCs w:val="24"/>
        </w:rPr>
        <w:t>39.1.6. По реда на чл.</w:t>
      </w:r>
      <w:r w:rsidRPr="00BC1258">
        <w:rPr>
          <w:sz w:val="24"/>
          <w:szCs w:val="24"/>
          <w:lang w:val="bg-BG"/>
        </w:rPr>
        <w:t>118</w:t>
      </w:r>
      <w:r w:rsidRPr="00BC1258">
        <w:rPr>
          <w:sz w:val="24"/>
          <w:szCs w:val="24"/>
        </w:rPr>
        <w:t xml:space="preserve"> от Закона за обществените поръчки.</w:t>
      </w:r>
    </w:p>
    <w:p w:rsidR="00A45C69" w:rsidRPr="009E0D56" w:rsidRDefault="00A45C69" w:rsidP="00A45C69">
      <w:pPr>
        <w:pStyle w:val="BodyTextIndent2"/>
        <w:spacing w:line="240" w:lineRule="auto"/>
        <w:ind w:left="0"/>
        <w:jc w:val="both"/>
        <w:rPr>
          <w:b/>
          <w:bCs/>
          <w:i/>
          <w:iCs/>
          <w:sz w:val="24"/>
          <w:szCs w:val="24"/>
        </w:rPr>
      </w:pPr>
      <w:r w:rsidRPr="009E0D56">
        <w:rPr>
          <w:sz w:val="24"/>
          <w:szCs w:val="24"/>
        </w:rPr>
        <w:t xml:space="preserve">39.1.7. Когато са настъпили съществени промени във финансирането на обществената поръчка – предмет на договора, извън правомощията на ВЪЗЛОЖИТЕЛЯ, които той не е могъл или не е бил длъжен да предвиди или да предотврати – с писмено уведомление, веднага след настъпване на </w:t>
      </w:r>
    </w:p>
    <w:p w:rsidR="00A45C69" w:rsidRPr="00A45C69" w:rsidRDefault="00A45C69" w:rsidP="00A45C69">
      <w:pPr>
        <w:pStyle w:val="BodyTextIndent2"/>
        <w:spacing w:line="240" w:lineRule="auto"/>
        <w:ind w:left="284"/>
        <w:jc w:val="center"/>
        <w:rPr>
          <w:bCs/>
          <w:sz w:val="24"/>
          <w:szCs w:val="24"/>
          <w:u w:val="single"/>
        </w:rPr>
      </w:pPr>
      <w:proofErr w:type="gramStart"/>
      <w:r w:rsidRPr="00A45C69">
        <w:rPr>
          <w:bCs/>
          <w:sz w:val="24"/>
          <w:szCs w:val="24"/>
          <w:u w:val="single"/>
        </w:rPr>
        <w:t>VІІІ.</w:t>
      </w:r>
      <w:proofErr w:type="gramEnd"/>
      <w:r w:rsidRPr="00A45C69">
        <w:rPr>
          <w:bCs/>
          <w:sz w:val="24"/>
          <w:szCs w:val="24"/>
          <w:u w:val="single"/>
        </w:rPr>
        <w:t xml:space="preserve"> Общи други условия</w:t>
      </w:r>
    </w:p>
    <w:p w:rsidR="00A45C69" w:rsidRPr="009E0D56" w:rsidRDefault="00A45C69" w:rsidP="00A45C69">
      <w:pPr>
        <w:pStyle w:val="Heading2"/>
        <w:spacing w:after="120"/>
        <w:ind w:firstLine="567"/>
        <w:jc w:val="both"/>
        <w:rPr>
          <w:rFonts w:ascii="Times New Roman" w:hAnsi="Times New Roman"/>
          <w:b w:val="0"/>
          <w:bCs/>
          <w:sz w:val="24"/>
          <w:szCs w:val="24"/>
        </w:rPr>
      </w:pPr>
      <w:proofErr w:type="gramStart"/>
      <w:r w:rsidRPr="009E0D56">
        <w:rPr>
          <w:rFonts w:ascii="Times New Roman" w:hAnsi="Times New Roman"/>
          <w:b w:val="0"/>
          <w:sz w:val="24"/>
          <w:szCs w:val="24"/>
        </w:rPr>
        <w:t>ЧЛ.40. За неуредени въпроси в настоящия договор ще се прилагат разпоредбите на ТЗ, ЗЗД и нормативните актове.</w:t>
      </w:r>
      <w:proofErr w:type="gramEnd"/>
    </w:p>
    <w:p w:rsidR="00A45C69" w:rsidRPr="009E0D56" w:rsidRDefault="00A45C69" w:rsidP="00A45C69">
      <w:pPr>
        <w:pStyle w:val="BodyTextIndent2"/>
        <w:tabs>
          <w:tab w:val="left" w:pos="0"/>
        </w:tabs>
        <w:spacing w:line="240" w:lineRule="auto"/>
        <w:ind w:left="0" w:firstLine="567"/>
        <w:jc w:val="both"/>
        <w:rPr>
          <w:sz w:val="24"/>
          <w:szCs w:val="24"/>
        </w:rPr>
      </w:pPr>
      <w:proofErr w:type="gramStart"/>
      <w:r w:rsidRPr="009E0D56">
        <w:rPr>
          <w:sz w:val="24"/>
          <w:szCs w:val="24"/>
        </w:rPr>
        <w:t>ЧЛ.41. Всички изменения и допълнения в настоящия Договор се извършват в писмена форма съгласно изискванията по чл.</w:t>
      </w:r>
      <w:r w:rsidRPr="009E0D56">
        <w:rPr>
          <w:sz w:val="24"/>
          <w:szCs w:val="24"/>
          <w:lang w:val="bg-BG"/>
        </w:rPr>
        <w:t>116</w:t>
      </w:r>
      <w:r w:rsidRPr="009E0D56">
        <w:rPr>
          <w:sz w:val="24"/>
          <w:szCs w:val="24"/>
        </w:rPr>
        <w:t xml:space="preserve"> от ЗОП.</w:t>
      </w:r>
      <w:proofErr w:type="gramEnd"/>
    </w:p>
    <w:p w:rsidR="00A45C69" w:rsidRPr="00A45C69" w:rsidRDefault="00A45C69" w:rsidP="00A45C69">
      <w:pPr>
        <w:pStyle w:val="BodyTextIndent2"/>
        <w:spacing w:after="0" w:line="240" w:lineRule="auto"/>
        <w:ind w:left="0" w:firstLine="567"/>
        <w:jc w:val="both"/>
        <w:rPr>
          <w:sz w:val="24"/>
          <w:szCs w:val="24"/>
        </w:rPr>
      </w:pPr>
      <w:proofErr w:type="gramStart"/>
      <w:r w:rsidRPr="009E0D56">
        <w:rPr>
          <w:sz w:val="24"/>
          <w:szCs w:val="24"/>
        </w:rPr>
        <w:t>ЧЛ.42. Всички съобщения, уведомления, предизвестия и нареждания на страните по настоящия Договор ще се извършват само в писмена форма, като условие за действителност.</w:t>
      </w:r>
      <w:proofErr w:type="gramEnd"/>
      <w:r w:rsidRPr="009E0D56">
        <w:rPr>
          <w:sz w:val="24"/>
          <w:szCs w:val="24"/>
        </w:rPr>
        <w:t xml:space="preserve"> Всички съобщения, уведомления, предизвестия и нареждания, свързани с изпълнението на този договор и разменяни между ВЪЗЛОЖИТЕЛЯ и ИЗПЪЛНИТЕЛЯ, са валидни, когато са изпратени по пощата (с обратна разписка), по </w:t>
      </w:r>
      <w:r w:rsidRPr="00A45C69">
        <w:rPr>
          <w:sz w:val="24"/>
          <w:szCs w:val="24"/>
        </w:rPr>
        <w:t>факс, електронна поща или предадени чрез куриер срещу подпис на приемащата страна</w:t>
      </w:r>
    </w:p>
    <w:p w:rsidR="00A45C69" w:rsidRPr="00A45C69" w:rsidRDefault="00A45C69" w:rsidP="00A45C69">
      <w:pPr>
        <w:pStyle w:val="BodyText"/>
        <w:tabs>
          <w:tab w:val="left" w:pos="567"/>
        </w:tabs>
        <w:spacing w:line="240" w:lineRule="auto"/>
        <w:jc w:val="both"/>
        <w:rPr>
          <w:rFonts w:ascii="Times New Roman" w:hAnsi="Times New Roman"/>
          <w:b w:val="0"/>
          <w:sz w:val="24"/>
          <w:szCs w:val="24"/>
        </w:rPr>
      </w:pPr>
      <w:r w:rsidRPr="00A45C69">
        <w:rPr>
          <w:rFonts w:ascii="Times New Roman" w:hAnsi="Times New Roman"/>
          <w:b w:val="0"/>
          <w:sz w:val="24"/>
          <w:szCs w:val="24"/>
        </w:rPr>
        <w:tab/>
        <w:t>ЧЛ.43. Когато някоя от страните е променила адреса си, без да уведоми за новия си адрес другата страна, съобщенията ще се считат за надлежно връчени и когато са изпратени на стария адрес.</w:t>
      </w:r>
    </w:p>
    <w:p w:rsidR="00A45C69" w:rsidRPr="00A45C69" w:rsidRDefault="00A45C69" w:rsidP="00A45C69">
      <w:pPr>
        <w:pStyle w:val="BodyText"/>
        <w:tabs>
          <w:tab w:val="left" w:pos="567"/>
        </w:tabs>
        <w:spacing w:line="240" w:lineRule="auto"/>
        <w:jc w:val="both"/>
        <w:rPr>
          <w:rFonts w:ascii="Times New Roman" w:hAnsi="Times New Roman"/>
          <w:b w:val="0"/>
          <w:sz w:val="24"/>
          <w:szCs w:val="24"/>
        </w:rPr>
      </w:pPr>
      <w:r w:rsidRPr="00A45C69">
        <w:rPr>
          <w:rFonts w:ascii="Times New Roman" w:hAnsi="Times New Roman"/>
          <w:b w:val="0"/>
          <w:sz w:val="24"/>
          <w:szCs w:val="24"/>
        </w:rPr>
        <w:tab/>
        <w:t>ЧЛ.44. Всички спорове възникнали по изпълнението или тълкуването на настоящия Договор ще се уреждат чрез преговори мужду страните, а при непостигане на съгласие – ще се отнасят за решаване до компетентния съд в Република България.</w:t>
      </w:r>
    </w:p>
    <w:p w:rsidR="00A45C69" w:rsidRPr="00A45C69" w:rsidRDefault="00A45C69" w:rsidP="00A45C69">
      <w:pPr>
        <w:pStyle w:val="Default"/>
        <w:tabs>
          <w:tab w:val="left" w:pos="567"/>
        </w:tabs>
        <w:jc w:val="both"/>
      </w:pPr>
      <w:r w:rsidRPr="00A45C69">
        <w:tab/>
        <w:t xml:space="preserve">ЧЛ.45. Нито една от страните няма право да прехвърля правата и задълженията, произтичащи от този договор, на трета страна, освен в случаите по чл. 117 от ЗОП. </w:t>
      </w:r>
    </w:p>
    <w:p w:rsidR="00A45C69" w:rsidRPr="00A45C69" w:rsidRDefault="00A45C69" w:rsidP="00A45C69">
      <w:pPr>
        <w:pStyle w:val="BodyText"/>
        <w:tabs>
          <w:tab w:val="left" w:pos="567"/>
        </w:tabs>
        <w:spacing w:line="240" w:lineRule="auto"/>
        <w:jc w:val="both"/>
        <w:rPr>
          <w:rFonts w:ascii="Times New Roman" w:hAnsi="Times New Roman"/>
          <w:b w:val="0"/>
          <w:sz w:val="24"/>
          <w:szCs w:val="24"/>
        </w:rPr>
      </w:pPr>
      <w:r w:rsidRPr="00A45C69">
        <w:rPr>
          <w:rFonts w:ascii="Times New Roman" w:hAnsi="Times New Roman"/>
          <w:b w:val="0"/>
          <w:sz w:val="24"/>
          <w:szCs w:val="24"/>
        </w:rPr>
        <w:tab/>
        <w:t>ЧЛ.46. Срокът на действие на Договора е две години /24 месеца/ от датата на приключване на действащия договор, 15.08.2019г., илиот датата на сключването му, когато е последваща.</w:t>
      </w:r>
    </w:p>
    <w:p w:rsidR="00A45C69" w:rsidRPr="00A45C69" w:rsidRDefault="00A45C69" w:rsidP="00A45C69">
      <w:pPr>
        <w:widowControl w:val="0"/>
        <w:autoSpaceDE w:val="0"/>
        <w:autoSpaceDN w:val="0"/>
        <w:adjustRightInd w:val="0"/>
        <w:rPr>
          <w:sz w:val="24"/>
          <w:szCs w:val="24"/>
        </w:rPr>
      </w:pPr>
      <w:r w:rsidRPr="00A45C69">
        <w:rPr>
          <w:sz w:val="24"/>
          <w:szCs w:val="24"/>
        </w:rPr>
        <w:t>Неразделна част от настоящия договор са:</w:t>
      </w:r>
    </w:p>
    <w:p w:rsidR="00A45C69" w:rsidRPr="00A45C69" w:rsidRDefault="00A45C69" w:rsidP="00A45C69">
      <w:pPr>
        <w:widowControl w:val="0"/>
        <w:autoSpaceDE w:val="0"/>
        <w:autoSpaceDN w:val="0"/>
        <w:adjustRightInd w:val="0"/>
        <w:ind w:firstLine="720"/>
        <w:jc w:val="both"/>
        <w:rPr>
          <w:sz w:val="24"/>
          <w:szCs w:val="24"/>
        </w:rPr>
      </w:pPr>
      <w:proofErr w:type="gramStart"/>
      <w:r w:rsidRPr="00A45C69">
        <w:rPr>
          <w:sz w:val="24"/>
          <w:szCs w:val="24"/>
        </w:rPr>
        <w:t>Приложение №1 – оферта на Доставчика и всички приложения към нея, подадени в процедурата на договаряне на клаузите в Договора.</w:t>
      </w:r>
      <w:proofErr w:type="gramEnd"/>
    </w:p>
    <w:p w:rsidR="00A45C69" w:rsidRPr="009E0D56" w:rsidRDefault="00A45C69" w:rsidP="00A45C69">
      <w:pPr>
        <w:widowControl w:val="0"/>
        <w:autoSpaceDE w:val="0"/>
        <w:autoSpaceDN w:val="0"/>
        <w:adjustRightInd w:val="0"/>
        <w:spacing w:line="292" w:lineRule="atLeast"/>
        <w:ind w:firstLine="369"/>
        <w:jc w:val="both"/>
        <w:rPr>
          <w:sz w:val="24"/>
          <w:szCs w:val="24"/>
        </w:rPr>
      </w:pPr>
      <w:proofErr w:type="gramStart"/>
      <w:r w:rsidRPr="009E0D56">
        <w:rPr>
          <w:sz w:val="24"/>
          <w:szCs w:val="24"/>
        </w:rPr>
        <w:t>Настоящият договор се състави и подписа в два единообразни екземпляра – по един за всяка от страните.</w:t>
      </w:r>
      <w:proofErr w:type="gramEnd"/>
    </w:p>
    <w:p w:rsidR="00A45C69" w:rsidRDefault="00A45C69" w:rsidP="00A45C69">
      <w:pPr>
        <w:widowControl w:val="0"/>
        <w:autoSpaceDE w:val="0"/>
        <w:autoSpaceDN w:val="0"/>
        <w:adjustRightInd w:val="0"/>
        <w:spacing w:line="240" w:lineRule="atLeast"/>
        <w:ind w:firstLine="369"/>
        <w:jc w:val="center"/>
        <w:rPr>
          <w:sz w:val="24"/>
          <w:szCs w:val="24"/>
        </w:rPr>
      </w:pPr>
    </w:p>
    <w:p w:rsidR="00A45C69" w:rsidRDefault="00A45C69" w:rsidP="00A45C69">
      <w:pPr>
        <w:widowControl w:val="0"/>
        <w:autoSpaceDE w:val="0"/>
        <w:autoSpaceDN w:val="0"/>
        <w:adjustRightInd w:val="0"/>
        <w:spacing w:line="240" w:lineRule="atLeast"/>
        <w:ind w:firstLine="369"/>
        <w:jc w:val="center"/>
        <w:rPr>
          <w:sz w:val="24"/>
          <w:szCs w:val="24"/>
        </w:rPr>
      </w:pPr>
    </w:p>
    <w:p w:rsidR="00A45C69" w:rsidRDefault="00A45C69" w:rsidP="00A45C69">
      <w:pPr>
        <w:widowControl w:val="0"/>
        <w:autoSpaceDE w:val="0"/>
        <w:autoSpaceDN w:val="0"/>
        <w:adjustRightInd w:val="0"/>
        <w:spacing w:line="240" w:lineRule="atLeast"/>
        <w:ind w:firstLine="369"/>
        <w:jc w:val="both"/>
        <w:rPr>
          <w:sz w:val="24"/>
          <w:szCs w:val="24"/>
        </w:rPr>
      </w:pPr>
      <w:proofErr w:type="gramStart"/>
      <w:r>
        <w:rPr>
          <w:sz w:val="24"/>
          <w:szCs w:val="24"/>
        </w:rPr>
        <w:t>за</w:t>
      </w:r>
      <w:proofErr w:type="gramEnd"/>
      <w:r>
        <w:rPr>
          <w:sz w:val="24"/>
          <w:szCs w:val="24"/>
        </w:rPr>
        <w:t xml:space="preserve"> </w:t>
      </w:r>
      <w:r w:rsidRPr="00A5748F">
        <w:rPr>
          <w:caps/>
          <w:sz w:val="24"/>
          <w:szCs w:val="24"/>
        </w:rPr>
        <w:t>доставчика</w:t>
      </w:r>
      <w:r>
        <w:rPr>
          <w:sz w:val="24"/>
          <w:szCs w:val="24"/>
        </w:rPr>
        <w:tab/>
      </w:r>
      <w:r>
        <w:rPr>
          <w:sz w:val="24"/>
          <w:szCs w:val="24"/>
        </w:rPr>
        <w:tab/>
      </w:r>
      <w:r>
        <w:rPr>
          <w:sz w:val="24"/>
          <w:szCs w:val="24"/>
        </w:rPr>
        <w:tab/>
      </w:r>
      <w:r>
        <w:rPr>
          <w:sz w:val="24"/>
          <w:szCs w:val="24"/>
        </w:rPr>
        <w:tab/>
      </w:r>
      <w:r>
        <w:rPr>
          <w:sz w:val="24"/>
          <w:szCs w:val="24"/>
        </w:rPr>
        <w:tab/>
        <w:t xml:space="preserve">за </w:t>
      </w:r>
      <w:r w:rsidRPr="00A5748F">
        <w:rPr>
          <w:caps/>
          <w:sz w:val="24"/>
          <w:szCs w:val="24"/>
        </w:rPr>
        <w:t>купувача</w:t>
      </w:r>
    </w:p>
    <w:p w:rsidR="00A45C69" w:rsidRPr="009E0D56" w:rsidRDefault="00A45C69" w:rsidP="00A45C69">
      <w:pPr>
        <w:widowControl w:val="0"/>
        <w:autoSpaceDE w:val="0"/>
        <w:autoSpaceDN w:val="0"/>
        <w:adjustRightInd w:val="0"/>
        <w:spacing w:line="240" w:lineRule="atLeast"/>
        <w:ind w:firstLine="369"/>
        <w:jc w:val="center"/>
        <w:rPr>
          <w:sz w:val="24"/>
          <w:szCs w:val="24"/>
        </w:rPr>
      </w:pPr>
      <w:r w:rsidRPr="009E0D56">
        <w:rPr>
          <w:sz w:val="24"/>
          <w:szCs w:val="24"/>
        </w:rPr>
        <w:t>Изпълнител</w:t>
      </w:r>
      <w:proofErr w:type="gramStart"/>
      <w:r w:rsidRPr="009E0D56">
        <w:rPr>
          <w:sz w:val="24"/>
          <w:szCs w:val="24"/>
        </w:rPr>
        <w:t>:…………..</w:t>
      </w:r>
      <w:proofErr w:type="gramEnd"/>
      <w:r w:rsidRPr="009E0D56">
        <w:rPr>
          <w:sz w:val="24"/>
          <w:szCs w:val="24"/>
        </w:rPr>
        <w:tab/>
      </w:r>
      <w:r w:rsidRPr="009E0D56">
        <w:rPr>
          <w:sz w:val="24"/>
          <w:szCs w:val="24"/>
        </w:rPr>
        <w:tab/>
      </w:r>
      <w:r w:rsidRPr="009E0D56">
        <w:rPr>
          <w:sz w:val="24"/>
          <w:szCs w:val="24"/>
        </w:rPr>
        <w:tab/>
      </w:r>
      <w:r w:rsidRPr="009E0D56">
        <w:rPr>
          <w:sz w:val="24"/>
          <w:szCs w:val="24"/>
        </w:rPr>
        <w:tab/>
      </w:r>
      <w:r w:rsidRPr="009E0D56">
        <w:rPr>
          <w:sz w:val="24"/>
          <w:szCs w:val="24"/>
        </w:rPr>
        <w:tab/>
        <w:t>Възложител</w:t>
      </w:r>
      <w:proofErr w:type="gramStart"/>
      <w:r w:rsidRPr="009E0D56">
        <w:rPr>
          <w:sz w:val="24"/>
          <w:szCs w:val="24"/>
        </w:rPr>
        <w:t>:………………..</w:t>
      </w:r>
      <w:proofErr w:type="gramEnd"/>
    </w:p>
    <w:p w:rsidR="00A45C69" w:rsidRDefault="00A45C69" w:rsidP="00A45C69">
      <w:pPr>
        <w:widowControl w:val="0"/>
        <w:ind w:firstLine="540"/>
      </w:pPr>
      <w:r w:rsidRPr="009E0D56">
        <w:rPr>
          <w:sz w:val="24"/>
          <w:szCs w:val="24"/>
        </w:rPr>
        <w:t>/……………………….. /</w:t>
      </w:r>
      <w:r w:rsidRPr="009E0D56">
        <w:rPr>
          <w:sz w:val="24"/>
          <w:szCs w:val="24"/>
        </w:rPr>
        <w:tab/>
      </w:r>
      <w:r w:rsidRPr="009E0D56">
        <w:rPr>
          <w:sz w:val="24"/>
          <w:szCs w:val="24"/>
        </w:rPr>
        <w:tab/>
      </w:r>
      <w:r w:rsidRPr="009E0D56">
        <w:rPr>
          <w:sz w:val="24"/>
          <w:szCs w:val="24"/>
        </w:rPr>
        <w:tab/>
      </w:r>
      <w:r w:rsidRPr="009E0D56">
        <w:rPr>
          <w:sz w:val="24"/>
          <w:szCs w:val="24"/>
        </w:rPr>
        <w:tab/>
      </w:r>
      <w:r w:rsidRPr="009E0D56">
        <w:rPr>
          <w:sz w:val="24"/>
          <w:szCs w:val="24"/>
        </w:rPr>
        <w:tab/>
      </w:r>
      <w:r w:rsidRPr="009E0D56">
        <w:rPr>
          <w:sz w:val="24"/>
          <w:szCs w:val="24"/>
        </w:rPr>
        <w:tab/>
        <w:t>/Н. Нитов</w:t>
      </w:r>
      <w:r>
        <w:rPr>
          <w:sz w:val="24"/>
          <w:szCs w:val="24"/>
        </w:rPr>
        <w:t>/</w:t>
      </w:r>
    </w:p>
    <w:p w:rsidR="00A45C69" w:rsidRDefault="00A45C69" w:rsidP="00A45C69"/>
    <w:p w:rsidR="008460A7" w:rsidRDefault="008460A7" w:rsidP="008460A7"/>
    <w:p w:rsidR="00A45C69" w:rsidRDefault="00A45C69">
      <w:pPr>
        <w:spacing w:after="200" w:line="276" w:lineRule="auto"/>
      </w:pPr>
      <w:r>
        <w:br w:type="page"/>
      </w:r>
    </w:p>
    <w:p w:rsidR="004A3973" w:rsidRPr="00F6508E" w:rsidRDefault="004A3973" w:rsidP="004A3973">
      <w:pPr>
        <w:pStyle w:val="BodyText2"/>
        <w:spacing w:after="0"/>
        <w:jc w:val="center"/>
        <w:rPr>
          <w:u w:val="single"/>
        </w:rPr>
      </w:pPr>
      <w:r w:rsidRPr="00F6508E">
        <w:rPr>
          <w:u w:val="single"/>
        </w:rPr>
        <w:lastRenderedPageBreak/>
        <w:t>“ВОДОСНАБДЯВАНЕ И КАНАЛИЗАЦИЯ”</w:t>
      </w:r>
      <w:r w:rsidRPr="00F6508E">
        <w:rPr>
          <w:u w:val="single"/>
          <w:lang w:val="en-US"/>
        </w:rPr>
        <w:t xml:space="preserve"> E</w:t>
      </w:r>
      <w:r w:rsidRPr="00F6508E">
        <w:rPr>
          <w:u w:val="single"/>
        </w:rPr>
        <w:t>ООД</w:t>
      </w:r>
      <w:r w:rsidRPr="00F6508E">
        <w:rPr>
          <w:u w:val="single"/>
          <w:lang w:val="en-US"/>
        </w:rPr>
        <w:t xml:space="preserve"> </w:t>
      </w:r>
      <w:r w:rsidRPr="00F6508E">
        <w:rPr>
          <w:u w:val="single"/>
        </w:rPr>
        <w:t>СОФИЯ</w:t>
      </w:r>
    </w:p>
    <w:p w:rsidR="004A3973" w:rsidRPr="00E16FB2" w:rsidRDefault="004A3973" w:rsidP="004A3973">
      <w:pPr>
        <w:pStyle w:val="Heading3"/>
        <w:rPr>
          <w:b/>
          <w:bCs w:val="0"/>
          <w:sz w:val="24"/>
          <w:szCs w:val="24"/>
        </w:rPr>
      </w:pPr>
    </w:p>
    <w:p w:rsidR="004A3973" w:rsidRPr="00E16FB2" w:rsidRDefault="004A3973" w:rsidP="004A3973">
      <w:pPr>
        <w:jc w:val="center"/>
        <w:rPr>
          <w:sz w:val="24"/>
          <w:szCs w:val="24"/>
        </w:rPr>
      </w:pPr>
    </w:p>
    <w:p w:rsidR="004A3973" w:rsidRPr="00837D54" w:rsidRDefault="004A3973" w:rsidP="004A3973">
      <w:pPr>
        <w:pStyle w:val="Heading3"/>
        <w:spacing w:line="288" w:lineRule="auto"/>
        <w:rPr>
          <w:b/>
          <w:bCs w:val="0"/>
          <w:spacing w:val="120"/>
        </w:rPr>
      </w:pPr>
      <w:r w:rsidRPr="00837D54">
        <w:rPr>
          <w:b/>
          <w:bCs w:val="0"/>
          <w:spacing w:val="120"/>
        </w:rPr>
        <w:t>УСЛОВИЯ</w:t>
      </w:r>
    </w:p>
    <w:p w:rsidR="004A3973" w:rsidRPr="00F6508E" w:rsidRDefault="004A3973" w:rsidP="004A3973">
      <w:pPr>
        <w:pStyle w:val="BodyText2"/>
        <w:spacing w:before="120" w:after="0"/>
        <w:jc w:val="center"/>
      </w:pPr>
      <w:r w:rsidRPr="00F6508E">
        <w:t>ЗА УЧАСТИЕ И ПРОВЕЖДАНЕ НА ПРОЦЕДУРА ПУБЛИЧНО СЪСТЕЗАНИЕ ПО ЗАКОНА ЗА ОБЩЕСТВЕНИТЕ ПОРЪЧКИ</w:t>
      </w:r>
    </w:p>
    <w:p w:rsidR="004A3973" w:rsidRPr="00E16FB2" w:rsidRDefault="004A3973" w:rsidP="004A3973">
      <w:pPr>
        <w:pStyle w:val="BodyText2"/>
        <w:spacing w:before="120"/>
        <w:jc w:val="center"/>
      </w:pPr>
      <w:r w:rsidRPr="00E16FB2">
        <w:t>С</w:t>
      </w:r>
      <w:r>
        <w:t xml:space="preserve"> ОБЕКТ И </w:t>
      </w:r>
      <w:r w:rsidRPr="00E16FB2">
        <w:t>ПРЕДМЕТ:</w:t>
      </w:r>
    </w:p>
    <w:p w:rsidR="004A3973" w:rsidRDefault="004A3973" w:rsidP="004A3973">
      <w:pPr>
        <w:spacing w:before="60" w:after="60"/>
        <w:jc w:val="center"/>
        <w:rPr>
          <w:rFonts w:asciiTheme="minorHAnsi" w:hAnsiTheme="minorHAnsi" w:cs="Times New Roman Bold"/>
          <w:b/>
          <w:bCs/>
          <w:caps/>
          <w:spacing w:val="60"/>
          <w:sz w:val="32"/>
          <w:szCs w:val="32"/>
        </w:rPr>
      </w:pPr>
      <w:r w:rsidRPr="007F51F8">
        <w:rPr>
          <w:sz w:val="24"/>
          <w:szCs w:val="24"/>
        </w:rPr>
        <w:t>“</w:t>
      </w:r>
      <w:r w:rsidRPr="0082235E">
        <w:rPr>
          <w:rFonts w:ascii="Times New Roman Bold" w:hAnsi="Times New Roman Bold" w:cs="Times New Roman Bold"/>
          <w:b/>
          <w:bCs/>
          <w:caps/>
          <w:spacing w:val="60"/>
          <w:sz w:val="32"/>
          <w:szCs w:val="32"/>
        </w:rPr>
        <w:t xml:space="preserve">Доставка на </w:t>
      </w:r>
    </w:p>
    <w:p w:rsidR="004A3973" w:rsidRPr="00F6508E" w:rsidRDefault="004A3973" w:rsidP="004A3973">
      <w:pPr>
        <w:spacing w:before="60" w:after="60"/>
        <w:jc w:val="center"/>
        <w:rPr>
          <w:rFonts w:ascii="Times New Roman Bold" w:hAnsi="Times New Roman Bold"/>
          <w:b/>
          <w:spacing w:val="60"/>
          <w:sz w:val="32"/>
          <w:szCs w:val="32"/>
        </w:rPr>
      </w:pPr>
      <w:r w:rsidRPr="00F6508E">
        <w:rPr>
          <w:rFonts w:ascii="Times New Roman Bold" w:hAnsi="Times New Roman Bold"/>
          <w:b/>
          <w:spacing w:val="60"/>
          <w:sz w:val="32"/>
          <w:szCs w:val="32"/>
        </w:rPr>
        <w:t>В и К АРМАТУРИ</w:t>
      </w:r>
    </w:p>
    <w:p w:rsidR="004A3973" w:rsidRPr="00F6508E" w:rsidRDefault="004A3973" w:rsidP="004A3973">
      <w:pPr>
        <w:spacing w:before="60" w:after="60"/>
        <w:jc w:val="center"/>
        <w:rPr>
          <w:rFonts w:ascii="Times New Roman Bold" w:hAnsi="Times New Roman Bold"/>
          <w:b/>
          <w:spacing w:val="60"/>
          <w:sz w:val="32"/>
          <w:szCs w:val="32"/>
        </w:rPr>
      </w:pPr>
      <w:r w:rsidRPr="00F6508E">
        <w:rPr>
          <w:rFonts w:ascii="Times New Roman Bold" w:hAnsi="Times New Roman Bold"/>
          <w:b/>
          <w:spacing w:val="60"/>
          <w:sz w:val="32"/>
          <w:szCs w:val="32"/>
        </w:rPr>
        <w:t>И</w:t>
      </w:r>
    </w:p>
    <w:p w:rsidR="004A3973" w:rsidRPr="00F6508E" w:rsidRDefault="004A3973" w:rsidP="004A3973">
      <w:pPr>
        <w:spacing w:before="60" w:after="60"/>
        <w:jc w:val="center"/>
        <w:rPr>
          <w:rFonts w:ascii="Times New Roman Bold" w:hAnsi="Times New Roman Bold"/>
          <w:b/>
          <w:spacing w:val="60"/>
          <w:sz w:val="32"/>
          <w:szCs w:val="32"/>
        </w:rPr>
      </w:pPr>
      <w:r w:rsidRPr="00F6508E">
        <w:rPr>
          <w:rFonts w:ascii="Times New Roman Bold" w:hAnsi="Times New Roman Bold"/>
          <w:b/>
          <w:spacing w:val="60"/>
          <w:sz w:val="32"/>
          <w:szCs w:val="32"/>
        </w:rPr>
        <w:t>АВАРИЙНИ СКОБИ”</w:t>
      </w:r>
    </w:p>
    <w:p w:rsidR="004A3973" w:rsidRPr="009E6AAA" w:rsidRDefault="004A3973" w:rsidP="004A3973">
      <w:pPr>
        <w:spacing w:before="60" w:after="60"/>
        <w:jc w:val="center"/>
        <w:rPr>
          <w:sz w:val="32"/>
          <w:szCs w:val="32"/>
        </w:rPr>
      </w:pPr>
    </w:p>
    <w:p w:rsidR="004A3973" w:rsidRPr="00F6508E" w:rsidRDefault="004A3973" w:rsidP="004A3973">
      <w:pPr>
        <w:jc w:val="center"/>
        <w:rPr>
          <w:spacing w:val="60"/>
          <w:sz w:val="36"/>
          <w:szCs w:val="36"/>
          <w:u w:val="single"/>
        </w:rPr>
      </w:pPr>
      <w:r w:rsidRPr="00F6508E">
        <w:rPr>
          <w:spacing w:val="60"/>
          <w:sz w:val="36"/>
          <w:szCs w:val="36"/>
          <w:u w:val="single"/>
        </w:rPr>
        <w:t>СЪДЪРЖАНИЕ:</w:t>
      </w:r>
    </w:p>
    <w:p w:rsidR="004A3973" w:rsidRPr="00E16FB2" w:rsidRDefault="004A3973" w:rsidP="004A3973">
      <w:pPr>
        <w:jc w:val="center"/>
        <w:rPr>
          <w:sz w:val="36"/>
          <w:szCs w:val="36"/>
        </w:rPr>
      </w:pPr>
    </w:p>
    <w:p w:rsidR="004A3973" w:rsidRPr="00E16FB2" w:rsidRDefault="004A3973" w:rsidP="004A3973">
      <w:pPr>
        <w:numPr>
          <w:ilvl w:val="0"/>
          <w:numId w:val="27"/>
        </w:numPr>
        <w:autoSpaceDE w:val="0"/>
        <w:autoSpaceDN w:val="0"/>
        <w:spacing w:line="264" w:lineRule="auto"/>
        <w:jc w:val="both"/>
        <w:rPr>
          <w:sz w:val="24"/>
          <w:szCs w:val="24"/>
        </w:rPr>
      </w:pPr>
      <w:r w:rsidRPr="00E16FB2">
        <w:rPr>
          <w:sz w:val="24"/>
          <w:szCs w:val="24"/>
        </w:rPr>
        <w:t>ПРЕДМЕТ НА ОБЩЕСТВЕНАТА ПОРЪЧКА И КОЛИЧЕСТВО</w:t>
      </w:r>
    </w:p>
    <w:p w:rsidR="004A3973" w:rsidRPr="00E16FB2" w:rsidRDefault="004A3973" w:rsidP="004A3973">
      <w:pPr>
        <w:numPr>
          <w:ilvl w:val="0"/>
          <w:numId w:val="27"/>
        </w:numPr>
        <w:autoSpaceDE w:val="0"/>
        <w:autoSpaceDN w:val="0"/>
        <w:spacing w:line="264" w:lineRule="auto"/>
        <w:jc w:val="both"/>
        <w:rPr>
          <w:sz w:val="24"/>
          <w:szCs w:val="24"/>
        </w:rPr>
      </w:pPr>
      <w:r w:rsidRPr="00E16FB2">
        <w:rPr>
          <w:sz w:val="24"/>
          <w:szCs w:val="24"/>
        </w:rPr>
        <w:t>РЕШЕНИЕ ЗА ОТКРИВАНЕ НА ПРОЦЕДУРАТА</w:t>
      </w:r>
    </w:p>
    <w:p w:rsidR="004A3973" w:rsidRPr="00E16FB2" w:rsidRDefault="004A3973" w:rsidP="004A3973">
      <w:pPr>
        <w:numPr>
          <w:ilvl w:val="0"/>
          <w:numId w:val="27"/>
        </w:numPr>
        <w:autoSpaceDE w:val="0"/>
        <w:autoSpaceDN w:val="0"/>
        <w:spacing w:line="264" w:lineRule="auto"/>
        <w:jc w:val="both"/>
        <w:rPr>
          <w:sz w:val="24"/>
          <w:szCs w:val="24"/>
        </w:rPr>
      </w:pPr>
      <w:r w:rsidRPr="00E16FB2">
        <w:rPr>
          <w:sz w:val="24"/>
          <w:szCs w:val="24"/>
        </w:rPr>
        <w:t>ВЪЗЛОЖИТЕЛ НА ОБЩЕСТВЕНАТА ПОРЪЧКА</w:t>
      </w:r>
    </w:p>
    <w:p w:rsidR="004A3973" w:rsidRPr="00E16FB2" w:rsidRDefault="004A3973" w:rsidP="004A3973">
      <w:pPr>
        <w:numPr>
          <w:ilvl w:val="0"/>
          <w:numId w:val="27"/>
        </w:numPr>
        <w:autoSpaceDE w:val="0"/>
        <w:autoSpaceDN w:val="0"/>
        <w:spacing w:line="264" w:lineRule="auto"/>
        <w:jc w:val="both"/>
        <w:rPr>
          <w:sz w:val="24"/>
          <w:szCs w:val="24"/>
        </w:rPr>
      </w:pPr>
      <w:r w:rsidRPr="00E16FB2">
        <w:rPr>
          <w:sz w:val="24"/>
          <w:szCs w:val="24"/>
        </w:rPr>
        <w:t>НАЧИН НА ВЪЗЛАГАНЕ</w:t>
      </w:r>
    </w:p>
    <w:p w:rsidR="004A3973" w:rsidRPr="00E16FB2" w:rsidRDefault="004A3973" w:rsidP="004A3973">
      <w:pPr>
        <w:numPr>
          <w:ilvl w:val="0"/>
          <w:numId w:val="27"/>
        </w:numPr>
        <w:autoSpaceDE w:val="0"/>
        <w:autoSpaceDN w:val="0"/>
        <w:spacing w:line="264" w:lineRule="auto"/>
        <w:jc w:val="both"/>
        <w:rPr>
          <w:sz w:val="24"/>
          <w:szCs w:val="24"/>
        </w:rPr>
      </w:pPr>
      <w:r w:rsidRPr="00E16FB2">
        <w:rPr>
          <w:sz w:val="24"/>
          <w:szCs w:val="24"/>
        </w:rPr>
        <w:t>МЯСТО И СРОК ЗА ИЗПЪЛНЕНИЕ НА ПОРЪЧКАТА</w:t>
      </w:r>
    </w:p>
    <w:p w:rsidR="004A3973" w:rsidRPr="00E16FB2" w:rsidRDefault="004A3973" w:rsidP="004A3973">
      <w:pPr>
        <w:numPr>
          <w:ilvl w:val="0"/>
          <w:numId w:val="27"/>
        </w:numPr>
        <w:autoSpaceDE w:val="0"/>
        <w:autoSpaceDN w:val="0"/>
        <w:spacing w:line="264" w:lineRule="auto"/>
        <w:jc w:val="both"/>
        <w:rPr>
          <w:sz w:val="24"/>
          <w:szCs w:val="24"/>
          <w:lang w:val="ru-RU"/>
        </w:rPr>
      </w:pPr>
      <w:r w:rsidRPr="00E16FB2">
        <w:rPr>
          <w:sz w:val="24"/>
          <w:szCs w:val="24"/>
        </w:rPr>
        <w:t>УСЛОВИЯ И НАЧИН НА ФИНАНСИРАНЕ И ПЛАЩАНЕ</w:t>
      </w:r>
    </w:p>
    <w:p w:rsidR="004A3973" w:rsidRPr="00740816" w:rsidRDefault="004A3973" w:rsidP="004A3973">
      <w:pPr>
        <w:numPr>
          <w:ilvl w:val="0"/>
          <w:numId w:val="27"/>
        </w:numPr>
        <w:autoSpaceDE w:val="0"/>
        <w:autoSpaceDN w:val="0"/>
        <w:spacing w:line="264" w:lineRule="auto"/>
        <w:jc w:val="both"/>
        <w:rPr>
          <w:sz w:val="24"/>
          <w:szCs w:val="24"/>
        </w:rPr>
      </w:pPr>
      <w:r w:rsidRPr="00740816">
        <w:rPr>
          <w:sz w:val="24"/>
          <w:szCs w:val="24"/>
        </w:rPr>
        <w:t>ДОСТЪП ДО ДОКУМЕНТАЦИЯТА ЗА</w:t>
      </w:r>
      <w:r w:rsidRPr="00740816">
        <w:rPr>
          <w:sz w:val="24"/>
          <w:szCs w:val="24"/>
          <w:lang w:val="ru-RU"/>
        </w:rPr>
        <w:t xml:space="preserve"> </w:t>
      </w:r>
      <w:r w:rsidRPr="00740816">
        <w:rPr>
          <w:sz w:val="24"/>
          <w:szCs w:val="24"/>
        </w:rPr>
        <w:t>УЧАСТИЕ; МЯСТО И СРОК ЗА ПОДАВАНЕ НА ОФЕРТАТА; РАЗЯСНЕНИЯ ПО ДОКУМЕНТАЦИЯТА; ВРЪЧВАНЕ НА РЕШЕНИЕТО</w:t>
      </w:r>
    </w:p>
    <w:p w:rsidR="004A3973" w:rsidRPr="00E16FB2" w:rsidRDefault="004A3973" w:rsidP="004A3973">
      <w:pPr>
        <w:numPr>
          <w:ilvl w:val="0"/>
          <w:numId w:val="27"/>
        </w:numPr>
        <w:autoSpaceDE w:val="0"/>
        <w:autoSpaceDN w:val="0"/>
        <w:spacing w:line="264" w:lineRule="auto"/>
        <w:jc w:val="both"/>
        <w:rPr>
          <w:sz w:val="24"/>
          <w:szCs w:val="24"/>
        </w:rPr>
      </w:pPr>
      <w:r w:rsidRPr="00E16FB2">
        <w:rPr>
          <w:sz w:val="24"/>
          <w:szCs w:val="24"/>
        </w:rPr>
        <w:t>ИЗИСКВАНИЯ КЪМ УЧАСТНИЦИТЕ В ПУБЛИЧНО СЪСТЕЗАНИЕ</w:t>
      </w:r>
    </w:p>
    <w:p w:rsidR="004A3973" w:rsidRPr="00E16FB2" w:rsidRDefault="004A3973" w:rsidP="004A3973">
      <w:pPr>
        <w:spacing w:line="264" w:lineRule="auto"/>
        <w:ind w:left="360" w:firstLine="360"/>
        <w:jc w:val="both"/>
        <w:rPr>
          <w:sz w:val="24"/>
          <w:szCs w:val="24"/>
        </w:rPr>
      </w:pPr>
      <w:r w:rsidRPr="00E16FB2">
        <w:rPr>
          <w:sz w:val="24"/>
          <w:szCs w:val="24"/>
        </w:rPr>
        <w:t>ЗА ВЪЗЛАГАНЕ НА ОБЩЕСТВЕНА ПОРЪЧКА</w:t>
      </w:r>
    </w:p>
    <w:p w:rsidR="004A3973" w:rsidRPr="00E16FB2" w:rsidRDefault="004A3973" w:rsidP="004A3973">
      <w:pPr>
        <w:numPr>
          <w:ilvl w:val="0"/>
          <w:numId w:val="27"/>
        </w:numPr>
        <w:autoSpaceDE w:val="0"/>
        <w:autoSpaceDN w:val="0"/>
        <w:spacing w:line="264" w:lineRule="auto"/>
        <w:jc w:val="both"/>
        <w:rPr>
          <w:sz w:val="24"/>
          <w:szCs w:val="24"/>
        </w:rPr>
      </w:pPr>
      <w:r w:rsidRPr="00E16FB2">
        <w:rPr>
          <w:sz w:val="24"/>
          <w:szCs w:val="24"/>
        </w:rPr>
        <w:t>ПРЕДСТАВЯНЕ НА ОФЕРТА; ИЗИСКВАНИЯ КЪМ ОФЕРТИТЕ И УКАЗАНИЯ ЗА ПОДГОТОВКАТА И ПОДАВАНЕТО ИМ</w:t>
      </w:r>
    </w:p>
    <w:p w:rsidR="004A3973" w:rsidRPr="00E16FB2" w:rsidRDefault="004A3973" w:rsidP="004A3973">
      <w:pPr>
        <w:numPr>
          <w:ilvl w:val="0"/>
          <w:numId w:val="27"/>
        </w:numPr>
        <w:autoSpaceDE w:val="0"/>
        <w:autoSpaceDN w:val="0"/>
        <w:spacing w:line="264" w:lineRule="auto"/>
        <w:ind w:hanging="436"/>
        <w:jc w:val="both"/>
        <w:rPr>
          <w:sz w:val="24"/>
          <w:szCs w:val="24"/>
        </w:rPr>
      </w:pPr>
      <w:r w:rsidRPr="00E16FB2">
        <w:rPr>
          <w:sz w:val="24"/>
          <w:szCs w:val="24"/>
        </w:rPr>
        <w:t>ГАРАНЦИЯ ЗА ИЗПЪЛНЕНИЕ НА ДОГОВОРА</w:t>
      </w:r>
    </w:p>
    <w:p w:rsidR="004A3973" w:rsidRPr="00E16FB2" w:rsidRDefault="004A3973" w:rsidP="004A3973">
      <w:pPr>
        <w:numPr>
          <w:ilvl w:val="0"/>
          <w:numId w:val="27"/>
        </w:numPr>
        <w:autoSpaceDE w:val="0"/>
        <w:autoSpaceDN w:val="0"/>
        <w:spacing w:line="264" w:lineRule="auto"/>
        <w:ind w:hanging="436"/>
        <w:jc w:val="both"/>
        <w:rPr>
          <w:sz w:val="24"/>
          <w:szCs w:val="24"/>
        </w:rPr>
      </w:pPr>
      <w:r w:rsidRPr="00E16FB2">
        <w:rPr>
          <w:sz w:val="24"/>
          <w:szCs w:val="24"/>
        </w:rPr>
        <w:t>МЯСТО И ДАТА НА ОТВАРЯНЕ НА ОФЕРТИТЕ</w:t>
      </w:r>
    </w:p>
    <w:p w:rsidR="004A3973" w:rsidRPr="00E16FB2" w:rsidRDefault="004A3973" w:rsidP="004A3973">
      <w:pPr>
        <w:numPr>
          <w:ilvl w:val="0"/>
          <w:numId w:val="27"/>
        </w:numPr>
        <w:autoSpaceDE w:val="0"/>
        <w:autoSpaceDN w:val="0"/>
        <w:spacing w:line="264" w:lineRule="auto"/>
        <w:ind w:hanging="436"/>
        <w:jc w:val="both"/>
        <w:rPr>
          <w:sz w:val="24"/>
          <w:szCs w:val="24"/>
        </w:rPr>
      </w:pPr>
      <w:r w:rsidRPr="00E16FB2">
        <w:rPr>
          <w:sz w:val="24"/>
          <w:szCs w:val="24"/>
        </w:rPr>
        <w:t>КОМИСИЯ ЗА ПРОВЕЖДАНЕ НА ПУБЛИЧНО СЪСТЕЗАНИЕ;</w:t>
      </w:r>
    </w:p>
    <w:p w:rsidR="004A3973" w:rsidRPr="00E16FB2" w:rsidRDefault="004A3973" w:rsidP="004A3973">
      <w:pPr>
        <w:spacing w:line="264" w:lineRule="auto"/>
        <w:ind w:left="284" w:firstLine="436"/>
        <w:jc w:val="both"/>
        <w:rPr>
          <w:sz w:val="24"/>
          <w:szCs w:val="24"/>
        </w:rPr>
      </w:pPr>
      <w:r w:rsidRPr="00E16FB2">
        <w:rPr>
          <w:sz w:val="24"/>
          <w:szCs w:val="24"/>
        </w:rPr>
        <w:t>РАЗГЛЕЖДАНЕ, ОЦЕНКА И КЛАСИРАНЕ НА ОФЕРТИТЕ</w:t>
      </w:r>
    </w:p>
    <w:p w:rsidR="004A3973" w:rsidRPr="00061A2B" w:rsidRDefault="004A3973" w:rsidP="004A3973">
      <w:pPr>
        <w:numPr>
          <w:ilvl w:val="0"/>
          <w:numId w:val="27"/>
        </w:numPr>
        <w:autoSpaceDE w:val="0"/>
        <w:autoSpaceDN w:val="0"/>
        <w:spacing w:line="264" w:lineRule="auto"/>
        <w:ind w:hanging="436"/>
        <w:jc w:val="both"/>
        <w:rPr>
          <w:sz w:val="24"/>
          <w:szCs w:val="24"/>
        </w:rPr>
      </w:pPr>
      <w:r w:rsidRPr="00061A2B">
        <w:rPr>
          <w:sz w:val="24"/>
          <w:szCs w:val="24"/>
        </w:rPr>
        <w:t>КРИТЕРИЙ ЗА ВЪЗЛАГАНЕ; ОЦЕНКА НА ОФЕРТИТЕ И</w:t>
      </w:r>
    </w:p>
    <w:p w:rsidR="004A3973" w:rsidRPr="00E16FB2" w:rsidRDefault="004A3973" w:rsidP="004A3973">
      <w:pPr>
        <w:spacing w:line="264" w:lineRule="auto"/>
        <w:ind w:left="284" w:firstLine="436"/>
        <w:jc w:val="both"/>
        <w:rPr>
          <w:sz w:val="24"/>
          <w:szCs w:val="24"/>
        </w:rPr>
      </w:pPr>
      <w:r w:rsidRPr="00061A2B">
        <w:rPr>
          <w:sz w:val="24"/>
          <w:szCs w:val="24"/>
        </w:rPr>
        <w:t>КЛАСИРАНЕ НА УЧАСТНИЦИТЕ; МЕТОДИКА ЗА ОЦЕНКА</w:t>
      </w:r>
    </w:p>
    <w:p w:rsidR="004A3973" w:rsidRPr="00E16FB2" w:rsidRDefault="004A3973" w:rsidP="004A3973">
      <w:pPr>
        <w:numPr>
          <w:ilvl w:val="0"/>
          <w:numId w:val="27"/>
        </w:numPr>
        <w:autoSpaceDE w:val="0"/>
        <w:autoSpaceDN w:val="0"/>
        <w:spacing w:line="264" w:lineRule="auto"/>
        <w:ind w:hanging="436"/>
        <w:jc w:val="both"/>
        <w:rPr>
          <w:sz w:val="24"/>
          <w:szCs w:val="24"/>
        </w:rPr>
      </w:pPr>
      <w:r w:rsidRPr="00E16FB2">
        <w:rPr>
          <w:sz w:val="24"/>
          <w:szCs w:val="24"/>
        </w:rPr>
        <w:t>ОПРЕДЕЛЯНЕ НА ИЗПЪЛНИТЕЛ НА ОБЩЕСТВЕНАТА ПОРЪЧКА; ДОГОВОР ЗА ОБЩЕСТВЕНА ПОРЪЧКА</w:t>
      </w:r>
      <w:r>
        <w:rPr>
          <w:sz w:val="24"/>
          <w:szCs w:val="24"/>
        </w:rPr>
        <w:t xml:space="preserve"> </w:t>
      </w:r>
    </w:p>
    <w:p w:rsidR="004A3973" w:rsidRPr="00E16FB2" w:rsidRDefault="004A3973" w:rsidP="004A3973">
      <w:pPr>
        <w:numPr>
          <w:ilvl w:val="0"/>
          <w:numId w:val="27"/>
        </w:numPr>
        <w:autoSpaceDE w:val="0"/>
        <w:autoSpaceDN w:val="0"/>
        <w:spacing w:line="264" w:lineRule="auto"/>
        <w:ind w:hanging="436"/>
        <w:jc w:val="both"/>
        <w:rPr>
          <w:sz w:val="24"/>
          <w:szCs w:val="24"/>
        </w:rPr>
      </w:pPr>
      <w:r w:rsidRPr="00E16FB2">
        <w:rPr>
          <w:sz w:val="24"/>
          <w:szCs w:val="24"/>
        </w:rPr>
        <w:t>ПОДИЗПЪЛНИТЕЛИ; ДОГОВОР З</w:t>
      </w:r>
      <w:r>
        <w:rPr>
          <w:sz w:val="24"/>
          <w:szCs w:val="24"/>
        </w:rPr>
        <w:t>А ПОДИЗПЪЛНЕНИЕ</w:t>
      </w:r>
    </w:p>
    <w:p w:rsidR="004A3973" w:rsidRPr="00E16FB2" w:rsidRDefault="004A3973" w:rsidP="004A3973">
      <w:pPr>
        <w:numPr>
          <w:ilvl w:val="0"/>
          <w:numId w:val="27"/>
        </w:numPr>
        <w:autoSpaceDE w:val="0"/>
        <w:autoSpaceDN w:val="0"/>
        <w:spacing w:line="264" w:lineRule="auto"/>
        <w:ind w:hanging="436"/>
        <w:jc w:val="both"/>
        <w:rPr>
          <w:sz w:val="24"/>
          <w:szCs w:val="24"/>
        </w:rPr>
      </w:pPr>
      <w:r w:rsidRPr="00E16FB2">
        <w:rPr>
          <w:sz w:val="24"/>
          <w:szCs w:val="24"/>
        </w:rPr>
        <w:t>ПРЕКРАТЯВАНЕ НА ПРОЦЕДУРАТА</w:t>
      </w:r>
    </w:p>
    <w:p w:rsidR="004A3973" w:rsidRPr="00E16FB2" w:rsidRDefault="004A3973" w:rsidP="004A3973">
      <w:pPr>
        <w:numPr>
          <w:ilvl w:val="0"/>
          <w:numId w:val="27"/>
        </w:numPr>
        <w:autoSpaceDE w:val="0"/>
        <w:autoSpaceDN w:val="0"/>
        <w:spacing w:line="264" w:lineRule="auto"/>
        <w:ind w:hanging="436"/>
        <w:jc w:val="both"/>
        <w:rPr>
          <w:sz w:val="24"/>
          <w:szCs w:val="24"/>
        </w:rPr>
      </w:pPr>
      <w:r w:rsidRPr="00E16FB2">
        <w:rPr>
          <w:sz w:val="24"/>
          <w:szCs w:val="24"/>
        </w:rPr>
        <w:t>ОБЖАЛВАНЕ</w:t>
      </w:r>
    </w:p>
    <w:p w:rsidR="004A3973" w:rsidRPr="00E16FB2" w:rsidRDefault="004A3973" w:rsidP="004A3973">
      <w:pPr>
        <w:numPr>
          <w:ilvl w:val="0"/>
          <w:numId w:val="27"/>
        </w:numPr>
        <w:autoSpaceDE w:val="0"/>
        <w:autoSpaceDN w:val="0"/>
        <w:spacing w:line="264" w:lineRule="auto"/>
        <w:ind w:hanging="436"/>
        <w:jc w:val="both"/>
      </w:pPr>
      <w:r w:rsidRPr="006847ED">
        <w:rPr>
          <w:sz w:val="24"/>
          <w:szCs w:val="24"/>
        </w:rPr>
        <w:t>ДРУГИ УКАЗАНИЯ</w:t>
      </w:r>
    </w:p>
    <w:p w:rsidR="004A3973" w:rsidRPr="00F6508E" w:rsidRDefault="004A3973" w:rsidP="004A3973">
      <w:pPr>
        <w:spacing w:line="264" w:lineRule="auto"/>
        <w:rPr>
          <w:sz w:val="24"/>
          <w:szCs w:val="24"/>
        </w:rPr>
      </w:pPr>
      <w:r>
        <w:br w:type="page"/>
      </w:r>
      <w:r w:rsidRPr="00F6508E">
        <w:rPr>
          <w:sz w:val="24"/>
          <w:szCs w:val="24"/>
        </w:rPr>
        <w:lastRenderedPageBreak/>
        <w:t>1. ПРЕДМЕТ НА ОБЩЕСТВЕНАТА ПОРЪЧКА И КОЛИЧЕСТВО</w:t>
      </w:r>
    </w:p>
    <w:p w:rsidR="004A3973" w:rsidRPr="00F6508E" w:rsidRDefault="004A3973" w:rsidP="004A3973">
      <w:pPr>
        <w:spacing w:before="120"/>
        <w:ind w:firstLine="720"/>
        <w:jc w:val="both"/>
        <w:rPr>
          <w:sz w:val="24"/>
          <w:szCs w:val="24"/>
        </w:rPr>
      </w:pPr>
      <w:r w:rsidRPr="00F6508E">
        <w:rPr>
          <w:sz w:val="24"/>
          <w:szCs w:val="24"/>
        </w:rPr>
        <w:t xml:space="preserve">Предмет на обществената поръчка е: </w:t>
      </w:r>
      <w:r w:rsidRPr="00F6508E">
        <w:rPr>
          <w:b/>
          <w:bCs/>
          <w:sz w:val="24"/>
          <w:szCs w:val="24"/>
        </w:rPr>
        <w:t>“Доставка на В и К арматури и аварийни скоби”</w:t>
      </w:r>
      <w:r w:rsidRPr="00F6508E">
        <w:rPr>
          <w:i/>
          <w:iCs/>
          <w:sz w:val="24"/>
          <w:szCs w:val="24"/>
        </w:rPr>
        <w:t>,</w:t>
      </w:r>
      <w:r w:rsidRPr="00F6508E">
        <w:rPr>
          <w:sz w:val="24"/>
          <w:szCs w:val="24"/>
        </w:rPr>
        <w:t xml:space="preserve"> съгласно условията на Възложителя, подробно описани в обявлението и документацията за участие в процедурата.</w:t>
      </w:r>
    </w:p>
    <w:p w:rsidR="004A3973" w:rsidRPr="00F6508E" w:rsidRDefault="004A3973" w:rsidP="004A3973">
      <w:pPr>
        <w:pStyle w:val="BodyText"/>
        <w:ind w:firstLine="720"/>
        <w:rPr>
          <w:sz w:val="24"/>
          <w:szCs w:val="24"/>
        </w:rPr>
      </w:pPr>
      <w:r w:rsidRPr="00F6508E">
        <w:rPr>
          <w:sz w:val="24"/>
          <w:szCs w:val="24"/>
        </w:rPr>
        <w:t>Обществената поръчка е разделена на три обособени позиции, както следва:</w:t>
      </w:r>
    </w:p>
    <w:p w:rsidR="004A3973" w:rsidRPr="00F6508E" w:rsidRDefault="004A3973" w:rsidP="004A3973">
      <w:pPr>
        <w:spacing w:before="120"/>
        <w:rPr>
          <w:b/>
          <w:bCs/>
          <w:sz w:val="24"/>
          <w:szCs w:val="24"/>
        </w:rPr>
      </w:pPr>
      <w:r w:rsidRPr="00F6508E">
        <w:rPr>
          <w:b/>
          <w:bCs/>
          <w:sz w:val="24"/>
          <w:szCs w:val="24"/>
        </w:rPr>
        <w:t>ОБОСОБЕНА ПОЗИЦИЯ 1:</w:t>
      </w:r>
    </w:p>
    <w:p w:rsidR="004A3973" w:rsidRPr="004A3973" w:rsidRDefault="004A3973" w:rsidP="004A3973">
      <w:pPr>
        <w:pStyle w:val="BodyText"/>
        <w:spacing w:before="120" w:after="120"/>
        <w:jc w:val="both"/>
        <w:rPr>
          <w:rFonts w:ascii="Times New Roman" w:hAnsi="Times New Roman"/>
          <w:b w:val="0"/>
          <w:bCs/>
          <w:sz w:val="24"/>
          <w:szCs w:val="24"/>
        </w:rPr>
      </w:pPr>
      <w:r w:rsidRPr="004A3973">
        <w:rPr>
          <w:rFonts w:ascii="Times New Roman" w:hAnsi="Times New Roman"/>
          <w:b w:val="0"/>
          <w:bCs/>
          <w:sz w:val="24"/>
          <w:szCs w:val="24"/>
        </w:rPr>
        <w:t>Доставка на В и К арматури:</w:t>
      </w:r>
    </w:p>
    <w:p w:rsidR="004A3973" w:rsidRPr="00F6508E" w:rsidRDefault="004A3973" w:rsidP="004A3973">
      <w:pPr>
        <w:spacing w:line="360" w:lineRule="auto"/>
        <w:jc w:val="both"/>
        <w:rPr>
          <w:sz w:val="24"/>
          <w:szCs w:val="24"/>
        </w:rPr>
      </w:pPr>
      <w:r w:rsidRPr="00F6508E">
        <w:rPr>
          <w:sz w:val="24"/>
          <w:szCs w:val="24"/>
        </w:rPr>
        <w:t>СПИРАТЕЛНИ КРАНОВЕ, ТРОТОАРНИ СПИРАТЕЛНИ КРАНОВЕ, ПОЖАРНИ ХИДРАНТИ, КЛАПИ ВЪЗВРАТНИ, ВЪЗДУШНИЦИ, ФИЛТРИ И ДРУГИ</w:t>
      </w:r>
    </w:p>
    <w:p w:rsidR="004A3973" w:rsidRPr="00F6508E" w:rsidRDefault="004A3973" w:rsidP="004A3973">
      <w:pPr>
        <w:spacing w:after="120"/>
        <w:rPr>
          <w:b/>
          <w:bCs/>
          <w:sz w:val="24"/>
          <w:szCs w:val="24"/>
        </w:rPr>
      </w:pPr>
      <w:r w:rsidRPr="00F6508E">
        <w:rPr>
          <w:b/>
          <w:bCs/>
          <w:sz w:val="24"/>
          <w:szCs w:val="24"/>
        </w:rPr>
        <w:t>ОБОСОБЕНА ПОЗИЦИЯ 2:</w:t>
      </w:r>
    </w:p>
    <w:p w:rsidR="004A3973" w:rsidRPr="00F6508E" w:rsidRDefault="004A3973" w:rsidP="004A3973">
      <w:pPr>
        <w:spacing w:after="120"/>
        <w:rPr>
          <w:b/>
          <w:bCs/>
          <w:sz w:val="24"/>
          <w:szCs w:val="24"/>
        </w:rPr>
      </w:pPr>
      <w:r w:rsidRPr="00F6508E">
        <w:rPr>
          <w:b/>
          <w:bCs/>
          <w:sz w:val="24"/>
          <w:szCs w:val="24"/>
        </w:rPr>
        <w:t xml:space="preserve">Доставка на аварийни скоби </w:t>
      </w:r>
    </w:p>
    <w:p w:rsidR="004A3973" w:rsidRPr="00F6508E" w:rsidRDefault="004A3973" w:rsidP="004A3973">
      <w:pPr>
        <w:spacing w:line="360" w:lineRule="auto"/>
        <w:jc w:val="both"/>
        <w:rPr>
          <w:sz w:val="24"/>
          <w:szCs w:val="24"/>
        </w:rPr>
      </w:pPr>
      <w:r w:rsidRPr="00F6508E">
        <w:rPr>
          <w:sz w:val="24"/>
          <w:szCs w:val="24"/>
        </w:rPr>
        <w:t>АВАРИЙНИ СКОБИ - със самоцентрираща се затягаща система за стоманени, полиетиленови, чугунени и азбесто-циментови тръби</w:t>
      </w:r>
    </w:p>
    <w:p w:rsidR="004A3973" w:rsidRPr="00F6508E" w:rsidRDefault="004A3973" w:rsidP="004A3973">
      <w:pPr>
        <w:spacing w:after="120"/>
        <w:rPr>
          <w:b/>
          <w:bCs/>
          <w:sz w:val="24"/>
          <w:szCs w:val="24"/>
        </w:rPr>
      </w:pPr>
      <w:r w:rsidRPr="00F6508E">
        <w:rPr>
          <w:b/>
          <w:bCs/>
          <w:sz w:val="24"/>
          <w:szCs w:val="24"/>
        </w:rPr>
        <w:t>ОБОСОБЕНА ПОЗИЦИЯ 3:</w:t>
      </w:r>
    </w:p>
    <w:p w:rsidR="004A3973" w:rsidRPr="00F6508E" w:rsidRDefault="004A3973" w:rsidP="004A3973">
      <w:pPr>
        <w:spacing w:after="120"/>
        <w:rPr>
          <w:b/>
          <w:bCs/>
          <w:sz w:val="24"/>
          <w:szCs w:val="24"/>
        </w:rPr>
      </w:pPr>
      <w:r w:rsidRPr="00F6508E">
        <w:rPr>
          <w:b/>
          <w:bCs/>
          <w:sz w:val="24"/>
          <w:szCs w:val="24"/>
        </w:rPr>
        <w:t xml:space="preserve">Доставка на аварийни скоби </w:t>
      </w:r>
    </w:p>
    <w:p w:rsidR="004A3973" w:rsidRPr="00F6508E" w:rsidRDefault="004A3973" w:rsidP="004A3973">
      <w:pPr>
        <w:spacing w:line="360" w:lineRule="auto"/>
        <w:jc w:val="both"/>
        <w:rPr>
          <w:sz w:val="24"/>
          <w:szCs w:val="24"/>
        </w:rPr>
      </w:pPr>
      <w:r w:rsidRPr="00F6508E">
        <w:rPr>
          <w:sz w:val="24"/>
          <w:szCs w:val="24"/>
        </w:rPr>
        <w:t>АВАРИЙНИ СКОБИ - със заключваща система до окончателния й монтаж за стоманени, полиетиленови, чугунени и азбесто-циментови тръби</w:t>
      </w:r>
    </w:p>
    <w:p w:rsidR="004A3973" w:rsidRPr="004A3973" w:rsidRDefault="004A3973" w:rsidP="004A3973">
      <w:pPr>
        <w:pStyle w:val="BodyText"/>
        <w:spacing w:before="240" w:line="240" w:lineRule="auto"/>
        <w:ind w:firstLine="720"/>
        <w:jc w:val="both"/>
        <w:rPr>
          <w:rFonts w:ascii="Times New Roman" w:hAnsi="Times New Roman"/>
          <w:b w:val="0"/>
          <w:sz w:val="24"/>
          <w:szCs w:val="24"/>
        </w:rPr>
      </w:pPr>
      <w:r w:rsidRPr="004A3973">
        <w:rPr>
          <w:rFonts w:ascii="Times New Roman" w:hAnsi="Times New Roman"/>
          <w:b w:val="0"/>
          <w:sz w:val="24"/>
          <w:szCs w:val="24"/>
        </w:rPr>
        <w:t>Предметът на обществената поръчка предвижда извършване на доставки</w:t>
      </w:r>
      <w:r w:rsidRPr="004A3973">
        <w:rPr>
          <w:rFonts w:ascii="Times New Roman" w:hAnsi="Times New Roman"/>
          <w:b w:val="0"/>
          <w:sz w:val="24"/>
          <w:szCs w:val="24"/>
          <w:lang w:val="en-US"/>
        </w:rPr>
        <w:t xml:space="preserve"> </w:t>
      </w:r>
      <w:r w:rsidRPr="004A3973">
        <w:rPr>
          <w:rFonts w:ascii="Times New Roman" w:hAnsi="Times New Roman"/>
          <w:b w:val="0"/>
          <w:sz w:val="24"/>
          <w:szCs w:val="24"/>
        </w:rPr>
        <w:t xml:space="preserve"> на В и К арматури и аварийни скоби, осъществявани чрез покупка на В и К арматури и аварийни скоби за нуждите на </w:t>
      </w:r>
      <w:r w:rsidRPr="004A3973">
        <w:rPr>
          <w:rFonts w:ascii="Times New Roman" w:hAnsi="Times New Roman"/>
          <w:b w:val="0"/>
          <w:color w:val="000000"/>
          <w:sz w:val="24"/>
          <w:szCs w:val="24"/>
        </w:rPr>
        <w:t>“В и К”</w:t>
      </w:r>
      <w:r w:rsidRPr="004A3973">
        <w:rPr>
          <w:rFonts w:ascii="Times New Roman" w:hAnsi="Times New Roman"/>
          <w:b w:val="0"/>
          <w:color w:val="000000"/>
          <w:sz w:val="24"/>
          <w:szCs w:val="24"/>
          <w:lang w:val="en-US"/>
        </w:rPr>
        <w:t xml:space="preserve"> </w:t>
      </w:r>
      <w:r w:rsidRPr="004A3973">
        <w:rPr>
          <w:rFonts w:ascii="Times New Roman" w:hAnsi="Times New Roman"/>
          <w:b w:val="0"/>
          <w:color w:val="000000"/>
          <w:sz w:val="24"/>
          <w:szCs w:val="24"/>
        </w:rPr>
        <w:t>ЕООД София</w:t>
      </w:r>
      <w:r w:rsidRPr="004A3973">
        <w:rPr>
          <w:rFonts w:ascii="Times New Roman" w:hAnsi="Times New Roman"/>
          <w:b w:val="0"/>
          <w:sz w:val="24"/>
          <w:szCs w:val="24"/>
        </w:rPr>
        <w:t>, необходими за обезпечаване експлоатационната дейност на Дружеството, с технически параметри и характеристики, подробно описани в техническата спецификация, публикувана в Профила на купувача, на електронната страница на Възложителя.</w:t>
      </w:r>
    </w:p>
    <w:p w:rsidR="004A3973" w:rsidRPr="004A3973" w:rsidRDefault="004A3973" w:rsidP="004A3973">
      <w:pPr>
        <w:pStyle w:val="BodyText"/>
        <w:spacing w:line="240" w:lineRule="auto"/>
        <w:ind w:firstLine="720"/>
        <w:jc w:val="both"/>
        <w:rPr>
          <w:rFonts w:ascii="Times New Roman" w:hAnsi="Times New Roman"/>
          <w:b w:val="0"/>
          <w:sz w:val="24"/>
          <w:szCs w:val="24"/>
        </w:rPr>
      </w:pPr>
      <w:r w:rsidRPr="004A3973">
        <w:rPr>
          <w:rFonts w:ascii="Times New Roman" w:hAnsi="Times New Roman"/>
          <w:b w:val="0"/>
          <w:sz w:val="24"/>
          <w:szCs w:val="24"/>
        </w:rPr>
        <w:t>Поръчката ще се изпълнява чрез доставки в количества, диаметри и за налягания, определени по предварителни писмени заявки на Възложителя, съобразно нуждите на “В и К” ЕООД София в съответствие с предложената оферта на  участника, определен за Изпълнител.</w:t>
      </w:r>
    </w:p>
    <w:p w:rsidR="004A3973" w:rsidRPr="004A3973" w:rsidRDefault="004A3973" w:rsidP="004A3973">
      <w:pPr>
        <w:pStyle w:val="BodyText"/>
        <w:spacing w:line="240" w:lineRule="auto"/>
        <w:ind w:firstLine="720"/>
        <w:jc w:val="both"/>
        <w:rPr>
          <w:rFonts w:ascii="Times New Roman" w:hAnsi="Times New Roman"/>
          <w:b w:val="0"/>
          <w:sz w:val="24"/>
          <w:szCs w:val="24"/>
        </w:rPr>
      </w:pPr>
      <w:r w:rsidRPr="004A3973">
        <w:rPr>
          <w:rFonts w:ascii="Times New Roman" w:hAnsi="Times New Roman"/>
          <w:b w:val="0"/>
          <w:sz w:val="24"/>
          <w:szCs w:val="24"/>
        </w:rPr>
        <w:t>В техническата спецификация, приложена към документацията за участие, подробно са описани основните технически параметри и характеристики, както и изискванията на Възложителя към необходимите В и К арматури и аварийни скоби за нуждите на “В и К” ЕООД София.</w:t>
      </w:r>
    </w:p>
    <w:p w:rsidR="004A3973" w:rsidRPr="004A3973" w:rsidRDefault="004A3973" w:rsidP="004A3973">
      <w:pPr>
        <w:pStyle w:val="BodyText"/>
        <w:spacing w:line="240" w:lineRule="auto"/>
        <w:ind w:firstLine="720"/>
        <w:jc w:val="both"/>
        <w:rPr>
          <w:rFonts w:ascii="Times New Roman" w:hAnsi="Times New Roman"/>
          <w:b w:val="0"/>
          <w:sz w:val="24"/>
          <w:szCs w:val="24"/>
        </w:rPr>
      </w:pPr>
      <w:r w:rsidRPr="004A3973">
        <w:rPr>
          <w:rFonts w:ascii="Times New Roman" w:hAnsi="Times New Roman"/>
          <w:b w:val="0"/>
          <w:sz w:val="24"/>
          <w:szCs w:val="24"/>
        </w:rPr>
        <w:t>Количествата на В и К арматурите и аварийните скоби по всяка доставка ще се определят според текущите писмени заявки на Възложителя през срока на действие на договора.</w:t>
      </w:r>
    </w:p>
    <w:p w:rsidR="004A3973" w:rsidRPr="00F6508E" w:rsidRDefault="004A3973" w:rsidP="004A3973">
      <w:pPr>
        <w:widowControl w:val="0"/>
        <w:tabs>
          <w:tab w:val="left" w:pos="1320"/>
        </w:tabs>
        <w:adjustRightInd w:val="0"/>
        <w:ind w:firstLine="720"/>
        <w:jc w:val="both"/>
        <w:rPr>
          <w:sz w:val="24"/>
          <w:szCs w:val="24"/>
        </w:rPr>
      </w:pPr>
      <w:r w:rsidRPr="00F6508E">
        <w:rPr>
          <w:sz w:val="24"/>
          <w:szCs w:val="24"/>
        </w:rPr>
        <w:t xml:space="preserve">Приблизителна обща стойност на обществената поръчка е в размер на </w:t>
      </w:r>
      <w:r w:rsidRPr="00F6508E">
        <w:rPr>
          <w:sz w:val="24"/>
          <w:szCs w:val="24"/>
        </w:rPr>
        <w:br/>
        <w:t xml:space="preserve">500 000.00 (Словом: петстотин хиляди лева и нула стотинки) лв. </w:t>
      </w:r>
      <w:proofErr w:type="gramStart"/>
      <w:r w:rsidRPr="00F6508E">
        <w:rPr>
          <w:sz w:val="24"/>
          <w:szCs w:val="24"/>
        </w:rPr>
        <w:t>без</w:t>
      </w:r>
      <w:proofErr w:type="gramEnd"/>
      <w:r w:rsidRPr="00F6508E">
        <w:rPr>
          <w:sz w:val="24"/>
          <w:szCs w:val="24"/>
        </w:rPr>
        <w:t xml:space="preserve"> ДДС за срока на договора, определена в съответствие с нормативните разпоредби на чл. </w:t>
      </w:r>
      <w:proofErr w:type="gramStart"/>
      <w:r w:rsidRPr="00F6508E">
        <w:rPr>
          <w:sz w:val="24"/>
          <w:szCs w:val="24"/>
        </w:rPr>
        <w:t>21 от ЗОП.</w:t>
      </w:r>
      <w:proofErr w:type="gramEnd"/>
    </w:p>
    <w:p w:rsidR="004A3973" w:rsidRPr="00F6508E" w:rsidRDefault="004A3973" w:rsidP="004A3973">
      <w:pPr>
        <w:widowControl w:val="0"/>
        <w:tabs>
          <w:tab w:val="left" w:pos="1320"/>
        </w:tabs>
        <w:adjustRightInd w:val="0"/>
        <w:ind w:firstLine="720"/>
        <w:jc w:val="both"/>
        <w:rPr>
          <w:sz w:val="24"/>
          <w:szCs w:val="24"/>
        </w:rPr>
      </w:pPr>
      <w:proofErr w:type="gramStart"/>
      <w:r w:rsidRPr="00F6508E">
        <w:rPr>
          <w:sz w:val="24"/>
          <w:szCs w:val="24"/>
        </w:rPr>
        <w:t>Прогнозната стойност по позиция 1 е равна на 160 хил.</w:t>
      </w:r>
      <w:proofErr w:type="gramEnd"/>
      <w:r w:rsidRPr="00F6508E">
        <w:rPr>
          <w:sz w:val="24"/>
          <w:szCs w:val="24"/>
        </w:rPr>
        <w:t xml:space="preserve"> </w:t>
      </w:r>
      <w:proofErr w:type="gramStart"/>
      <w:r w:rsidRPr="00F6508E">
        <w:rPr>
          <w:sz w:val="24"/>
          <w:szCs w:val="24"/>
        </w:rPr>
        <w:t>лв</w:t>
      </w:r>
      <w:proofErr w:type="gramEnd"/>
      <w:r w:rsidRPr="00F6508E">
        <w:rPr>
          <w:sz w:val="24"/>
          <w:szCs w:val="24"/>
        </w:rPr>
        <w:t xml:space="preserve"> без ДДС с включени всички разходи по доставката франко склада на централно управление в гр.София бул.”</w:t>
      </w:r>
      <w:proofErr w:type="gramStart"/>
      <w:r w:rsidRPr="00F6508E">
        <w:rPr>
          <w:sz w:val="24"/>
          <w:szCs w:val="24"/>
        </w:rPr>
        <w:t>Рожен” № 15.</w:t>
      </w:r>
      <w:proofErr w:type="gramEnd"/>
    </w:p>
    <w:p w:rsidR="004A3973" w:rsidRPr="00F6508E" w:rsidRDefault="004A3973" w:rsidP="004A3973">
      <w:pPr>
        <w:widowControl w:val="0"/>
        <w:tabs>
          <w:tab w:val="left" w:pos="1320"/>
        </w:tabs>
        <w:adjustRightInd w:val="0"/>
        <w:ind w:firstLine="720"/>
        <w:jc w:val="both"/>
        <w:rPr>
          <w:sz w:val="24"/>
          <w:szCs w:val="24"/>
        </w:rPr>
      </w:pPr>
      <w:proofErr w:type="gramStart"/>
      <w:r w:rsidRPr="00F6508E">
        <w:rPr>
          <w:sz w:val="24"/>
          <w:szCs w:val="24"/>
        </w:rPr>
        <w:t>Прогнозната стойност по позиция 2 е равна на 200 хил.</w:t>
      </w:r>
      <w:proofErr w:type="gramEnd"/>
      <w:r w:rsidRPr="00F6508E">
        <w:rPr>
          <w:sz w:val="24"/>
          <w:szCs w:val="24"/>
        </w:rPr>
        <w:t xml:space="preserve"> </w:t>
      </w:r>
      <w:proofErr w:type="gramStart"/>
      <w:r w:rsidRPr="00F6508E">
        <w:rPr>
          <w:sz w:val="24"/>
          <w:szCs w:val="24"/>
        </w:rPr>
        <w:t>лв</w:t>
      </w:r>
      <w:proofErr w:type="gramEnd"/>
      <w:r w:rsidRPr="00F6508E">
        <w:rPr>
          <w:sz w:val="24"/>
          <w:szCs w:val="24"/>
        </w:rPr>
        <w:t xml:space="preserve"> без ДДС с включени всички разходи по доставката франко склада на централно управление в гр.София </w:t>
      </w:r>
      <w:r w:rsidRPr="00F6508E">
        <w:rPr>
          <w:sz w:val="24"/>
          <w:szCs w:val="24"/>
        </w:rPr>
        <w:lastRenderedPageBreak/>
        <w:t>бул.”</w:t>
      </w:r>
      <w:proofErr w:type="gramStart"/>
      <w:r w:rsidRPr="00F6508E">
        <w:rPr>
          <w:sz w:val="24"/>
          <w:szCs w:val="24"/>
        </w:rPr>
        <w:t>Рожен” № 15.</w:t>
      </w:r>
      <w:proofErr w:type="gramEnd"/>
    </w:p>
    <w:p w:rsidR="004A3973" w:rsidRPr="00F6508E" w:rsidRDefault="004A3973" w:rsidP="004A3973">
      <w:pPr>
        <w:widowControl w:val="0"/>
        <w:tabs>
          <w:tab w:val="left" w:pos="1320"/>
        </w:tabs>
        <w:adjustRightInd w:val="0"/>
        <w:ind w:firstLine="720"/>
        <w:jc w:val="both"/>
        <w:rPr>
          <w:sz w:val="24"/>
          <w:szCs w:val="24"/>
        </w:rPr>
      </w:pPr>
      <w:proofErr w:type="gramStart"/>
      <w:r w:rsidRPr="00F6508E">
        <w:rPr>
          <w:sz w:val="24"/>
          <w:szCs w:val="24"/>
        </w:rPr>
        <w:t>Прогнозната стойност по позиция 3 е равна на 140 хил.</w:t>
      </w:r>
      <w:proofErr w:type="gramEnd"/>
      <w:r w:rsidRPr="00F6508E">
        <w:rPr>
          <w:sz w:val="24"/>
          <w:szCs w:val="24"/>
        </w:rPr>
        <w:t xml:space="preserve"> </w:t>
      </w:r>
      <w:proofErr w:type="gramStart"/>
      <w:r w:rsidRPr="00F6508E">
        <w:rPr>
          <w:sz w:val="24"/>
          <w:szCs w:val="24"/>
        </w:rPr>
        <w:t>лв</w:t>
      </w:r>
      <w:proofErr w:type="gramEnd"/>
      <w:r w:rsidRPr="00F6508E">
        <w:rPr>
          <w:sz w:val="24"/>
          <w:szCs w:val="24"/>
        </w:rPr>
        <w:t xml:space="preserve"> без ДДС с включени всички разходи по доставката франко склада на централно управление в гр.София бул.”</w:t>
      </w:r>
      <w:proofErr w:type="gramStart"/>
      <w:r w:rsidRPr="00F6508E">
        <w:rPr>
          <w:sz w:val="24"/>
          <w:szCs w:val="24"/>
        </w:rPr>
        <w:t>Рожен” № 15.</w:t>
      </w:r>
      <w:proofErr w:type="gramEnd"/>
    </w:p>
    <w:p w:rsidR="004A3973" w:rsidRPr="00F6508E" w:rsidRDefault="004A3973" w:rsidP="004A3973">
      <w:pPr>
        <w:widowControl w:val="0"/>
        <w:tabs>
          <w:tab w:val="left" w:pos="1320"/>
        </w:tabs>
        <w:adjustRightInd w:val="0"/>
        <w:ind w:firstLine="720"/>
        <w:jc w:val="both"/>
        <w:rPr>
          <w:sz w:val="24"/>
          <w:szCs w:val="24"/>
        </w:rPr>
      </w:pPr>
    </w:p>
    <w:p w:rsidR="004A3973" w:rsidRPr="00F6508E" w:rsidRDefault="004A3973" w:rsidP="004A3973">
      <w:pPr>
        <w:pStyle w:val="BodyText2"/>
        <w:spacing w:after="0"/>
        <w:ind w:firstLine="720"/>
        <w:rPr>
          <w:sz w:val="24"/>
          <w:szCs w:val="24"/>
        </w:rPr>
      </w:pPr>
      <w:proofErr w:type="gramStart"/>
      <w:r w:rsidRPr="00F6508E">
        <w:rPr>
          <w:sz w:val="24"/>
          <w:szCs w:val="24"/>
        </w:rPr>
        <w:t xml:space="preserve">Срок за изпълнение на поръчката - </w:t>
      </w:r>
      <w:r w:rsidRPr="00F6508E">
        <w:rPr>
          <w:sz w:val="24"/>
          <w:szCs w:val="24"/>
          <w:lang w:val="en-US"/>
        </w:rPr>
        <w:t>2</w:t>
      </w:r>
      <w:r w:rsidRPr="00F6508E">
        <w:rPr>
          <w:sz w:val="24"/>
          <w:szCs w:val="24"/>
        </w:rPr>
        <w:t xml:space="preserve"> (две) години, считано от датата на сключване на договора/ите за възлагане на обществената поръчка.</w:t>
      </w:r>
      <w:proofErr w:type="gramEnd"/>
    </w:p>
    <w:p w:rsidR="004A3973" w:rsidRPr="00F6508E" w:rsidRDefault="004A3973" w:rsidP="004A3973">
      <w:pPr>
        <w:spacing w:after="120"/>
        <w:ind w:firstLine="720"/>
        <w:jc w:val="both"/>
        <w:rPr>
          <w:sz w:val="24"/>
          <w:szCs w:val="24"/>
        </w:rPr>
      </w:pPr>
      <w:proofErr w:type="gramStart"/>
      <w:r w:rsidRPr="00F6508E">
        <w:rPr>
          <w:sz w:val="24"/>
          <w:szCs w:val="24"/>
        </w:rPr>
        <w:t>Всеки Участник може да участва за една и повече обособени позиции в процедурата за възлагане на обществена поръчка и само за изпълнение на целия обем от предмета на поръчката по всяка от позициите.</w:t>
      </w:r>
      <w:proofErr w:type="gramEnd"/>
      <w:r w:rsidRPr="00F6508E">
        <w:rPr>
          <w:sz w:val="24"/>
          <w:szCs w:val="24"/>
        </w:rPr>
        <w:t xml:space="preserve"> </w:t>
      </w:r>
      <w:proofErr w:type="gramStart"/>
      <w:r w:rsidRPr="00F6508E">
        <w:rPr>
          <w:sz w:val="24"/>
          <w:szCs w:val="24"/>
        </w:rPr>
        <w:t>Всеки Участник в процедурата за възлагане на обществената поръчка има право да представи само една оферта.</w:t>
      </w:r>
      <w:proofErr w:type="gramEnd"/>
      <w:r w:rsidRPr="00F6508E">
        <w:rPr>
          <w:sz w:val="24"/>
          <w:szCs w:val="24"/>
        </w:rPr>
        <w:t xml:space="preserve"> </w:t>
      </w:r>
      <w:proofErr w:type="gramStart"/>
      <w:r w:rsidRPr="00F6508E">
        <w:rPr>
          <w:sz w:val="24"/>
          <w:szCs w:val="24"/>
        </w:rPr>
        <w:t>Не се приемат варианти.</w:t>
      </w:r>
      <w:proofErr w:type="gramEnd"/>
    </w:p>
    <w:p w:rsidR="004A3973" w:rsidRPr="00F6508E" w:rsidRDefault="004A3973" w:rsidP="004A3973">
      <w:pPr>
        <w:ind w:firstLine="720"/>
        <w:rPr>
          <w:sz w:val="24"/>
          <w:szCs w:val="24"/>
        </w:rPr>
      </w:pPr>
      <w:r w:rsidRPr="00F6508E">
        <w:rPr>
          <w:sz w:val="24"/>
          <w:szCs w:val="24"/>
        </w:rPr>
        <w:t>2. РЕШЕНИЕ ЗА ОТКРИВАНЕ НА ПРОЦЕДУРАТА</w:t>
      </w:r>
    </w:p>
    <w:p w:rsidR="004A3973" w:rsidRPr="00F6508E" w:rsidRDefault="004A3973" w:rsidP="004A3973">
      <w:pPr>
        <w:spacing w:before="120" w:after="120"/>
        <w:ind w:firstLine="720"/>
        <w:jc w:val="both"/>
        <w:rPr>
          <w:sz w:val="24"/>
          <w:szCs w:val="24"/>
        </w:rPr>
      </w:pPr>
      <w:r w:rsidRPr="00F6508E">
        <w:rPr>
          <w:sz w:val="24"/>
          <w:szCs w:val="24"/>
        </w:rPr>
        <w:t xml:space="preserve">Решението за откриване на процедура публично състезание за възлагане на обществена поръчка, е взето </w:t>
      </w:r>
      <w:r w:rsidRPr="00F6508E">
        <w:rPr>
          <w:sz w:val="24"/>
          <w:szCs w:val="24"/>
          <w:highlight w:val="yellow"/>
        </w:rPr>
        <w:t>с Решение № ОП-5/.............2019 г.</w:t>
      </w:r>
      <w:r w:rsidRPr="00F6508E">
        <w:rPr>
          <w:sz w:val="24"/>
          <w:szCs w:val="24"/>
        </w:rPr>
        <w:t xml:space="preserve"> на Управителя на “В и К”ЕООД София, с което фактически са одобрени Обявлението за поръчка - комунални услуги и Документацията за участие в процедура за възлагане на обществена поръчка.</w:t>
      </w:r>
    </w:p>
    <w:p w:rsidR="004A3973" w:rsidRPr="00F6508E" w:rsidRDefault="004A3973" w:rsidP="004A3973">
      <w:pPr>
        <w:ind w:firstLine="720"/>
        <w:rPr>
          <w:sz w:val="24"/>
          <w:szCs w:val="24"/>
        </w:rPr>
      </w:pPr>
      <w:r w:rsidRPr="00F6508E">
        <w:rPr>
          <w:sz w:val="24"/>
          <w:szCs w:val="24"/>
        </w:rPr>
        <w:t>3. ВЪЗЛОЖИТЕЛ НА ОБЩЕСТВЕНАТА ПОРЪЧКА</w:t>
      </w:r>
    </w:p>
    <w:p w:rsidR="004A3973" w:rsidRPr="004A3973" w:rsidRDefault="004A3973" w:rsidP="004A3973">
      <w:pPr>
        <w:pStyle w:val="BodyText"/>
        <w:spacing w:before="120" w:after="120" w:line="240" w:lineRule="auto"/>
        <w:ind w:firstLine="720"/>
        <w:jc w:val="both"/>
        <w:rPr>
          <w:rFonts w:ascii="Times New Roman" w:hAnsi="Times New Roman"/>
          <w:b w:val="0"/>
          <w:sz w:val="24"/>
          <w:szCs w:val="24"/>
        </w:rPr>
      </w:pPr>
      <w:r w:rsidRPr="004A3973">
        <w:rPr>
          <w:rFonts w:ascii="Times New Roman" w:hAnsi="Times New Roman"/>
          <w:b w:val="0"/>
          <w:sz w:val="24"/>
          <w:szCs w:val="24"/>
        </w:rPr>
        <w:t>Възложител на обществената поръчка е представляващият “Водоснабдяване и канализация” ЕООД София.</w:t>
      </w:r>
    </w:p>
    <w:p w:rsidR="004A3973" w:rsidRPr="00F6508E" w:rsidRDefault="004A3973" w:rsidP="004A3973">
      <w:pPr>
        <w:ind w:firstLine="720"/>
        <w:rPr>
          <w:sz w:val="24"/>
          <w:szCs w:val="24"/>
        </w:rPr>
      </w:pPr>
      <w:r w:rsidRPr="00F6508E">
        <w:rPr>
          <w:sz w:val="24"/>
          <w:szCs w:val="24"/>
        </w:rPr>
        <w:t>4. НАЧИН НА ВЪЗЛАГАНЕ</w:t>
      </w:r>
    </w:p>
    <w:p w:rsidR="004A3973" w:rsidRPr="00F6508E" w:rsidRDefault="004A3973" w:rsidP="004A3973">
      <w:pPr>
        <w:spacing w:before="120"/>
        <w:ind w:firstLine="720"/>
        <w:jc w:val="both"/>
        <w:rPr>
          <w:sz w:val="24"/>
          <w:szCs w:val="24"/>
        </w:rPr>
      </w:pPr>
      <w:r w:rsidRPr="00F6508E">
        <w:rPr>
          <w:sz w:val="24"/>
          <w:szCs w:val="24"/>
        </w:rPr>
        <w:t xml:space="preserve">4.1. Обществената поръчка се възлага чрез публично състезание, на основание чл. </w:t>
      </w:r>
      <w:proofErr w:type="gramStart"/>
      <w:r w:rsidRPr="00F6508E">
        <w:rPr>
          <w:sz w:val="24"/>
          <w:szCs w:val="24"/>
        </w:rPr>
        <w:t>176 и следващите във връзка с чл.</w:t>
      </w:r>
      <w:proofErr w:type="gramEnd"/>
      <w:r w:rsidRPr="00F6508E">
        <w:rPr>
          <w:sz w:val="24"/>
          <w:szCs w:val="24"/>
        </w:rPr>
        <w:t xml:space="preserve"> </w:t>
      </w:r>
      <w:proofErr w:type="gramStart"/>
      <w:r w:rsidRPr="00F6508E">
        <w:rPr>
          <w:sz w:val="24"/>
          <w:szCs w:val="24"/>
        </w:rPr>
        <w:t>3, ал.</w:t>
      </w:r>
      <w:proofErr w:type="gramEnd"/>
      <w:r w:rsidRPr="00F6508E">
        <w:rPr>
          <w:sz w:val="24"/>
          <w:szCs w:val="24"/>
        </w:rPr>
        <w:t xml:space="preserve"> </w:t>
      </w:r>
      <w:proofErr w:type="gramStart"/>
      <w:r w:rsidRPr="00F6508E">
        <w:rPr>
          <w:sz w:val="24"/>
          <w:szCs w:val="24"/>
        </w:rPr>
        <w:t>1, т. 2; чл.</w:t>
      </w:r>
      <w:proofErr w:type="gramEnd"/>
      <w:r w:rsidRPr="00F6508E">
        <w:rPr>
          <w:sz w:val="24"/>
          <w:szCs w:val="24"/>
        </w:rPr>
        <w:t xml:space="preserve"> </w:t>
      </w:r>
      <w:proofErr w:type="gramStart"/>
      <w:r w:rsidRPr="00F6508E">
        <w:rPr>
          <w:sz w:val="24"/>
          <w:szCs w:val="24"/>
        </w:rPr>
        <w:t>5, ал.</w:t>
      </w:r>
      <w:proofErr w:type="gramEnd"/>
      <w:r w:rsidRPr="00F6508E">
        <w:rPr>
          <w:sz w:val="24"/>
          <w:szCs w:val="24"/>
        </w:rPr>
        <w:t xml:space="preserve"> </w:t>
      </w:r>
      <w:proofErr w:type="gramStart"/>
      <w:r w:rsidRPr="00F6508E">
        <w:rPr>
          <w:sz w:val="24"/>
          <w:szCs w:val="24"/>
        </w:rPr>
        <w:t>4, т. 2; чл.18, ал.</w:t>
      </w:r>
      <w:proofErr w:type="gramEnd"/>
      <w:r w:rsidRPr="00F6508E">
        <w:rPr>
          <w:sz w:val="24"/>
          <w:szCs w:val="24"/>
        </w:rPr>
        <w:t xml:space="preserve"> </w:t>
      </w:r>
      <w:proofErr w:type="gramStart"/>
      <w:r w:rsidRPr="00F6508E">
        <w:rPr>
          <w:sz w:val="24"/>
          <w:szCs w:val="24"/>
        </w:rPr>
        <w:t>1, т. 12; чл.</w:t>
      </w:r>
      <w:proofErr w:type="gramEnd"/>
      <w:r w:rsidRPr="00F6508E">
        <w:rPr>
          <w:sz w:val="24"/>
          <w:szCs w:val="24"/>
        </w:rPr>
        <w:t xml:space="preserve"> </w:t>
      </w:r>
      <w:proofErr w:type="gramStart"/>
      <w:r w:rsidRPr="00F6508E">
        <w:rPr>
          <w:sz w:val="24"/>
          <w:szCs w:val="24"/>
        </w:rPr>
        <w:t>20, ал.</w:t>
      </w:r>
      <w:proofErr w:type="gramEnd"/>
      <w:r w:rsidRPr="00F6508E">
        <w:rPr>
          <w:sz w:val="24"/>
          <w:szCs w:val="24"/>
        </w:rPr>
        <w:t xml:space="preserve"> </w:t>
      </w:r>
      <w:proofErr w:type="gramStart"/>
      <w:r w:rsidRPr="00F6508E">
        <w:rPr>
          <w:sz w:val="24"/>
          <w:szCs w:val="24"/>
        </w:rPr>
        <w:t>2, т. 2 и чл.</w:t>
      </w:r>
      <w:proofErr w:type="gramEnd"/>
      <w:r w:rsidRPr="00F6508E">
        <w:rPr>
          <w:sz w:val="24"/>
          <w:szCs w:val="24"/>
        </w:rPr>
        <w:t xml:space="preserve"> </w:t>
      </w:r>
      <w:proofErr w:type="gramStart"/>
      <w:r w:rsidRPr="00F6508E">
        <w:rPr>
          <w:sz w:val="24"/>
          <w:szCs w:val="24"/>
        </w:rPr>
        <w:t>22, ал.</w:t>
      </w:r>
      <w:proofErr w:type="gramEnd"/>
      <w:r w:rsidRPr="00F6508E">
        <w:rPr>
          <w:sz w:val="24"/>
          <w:szCs w:val="24"/>
        </w:rPr>
        <w:t xml:space="preserve"> </w:t>
      </w:r>
      <w:proofErr w:type="gramStart"/>
      <w:r w:rsidRPr="00F6508E">
        <w:rPr>
          <w:sz w:val="24"/>
          <w:szCs w:val="24"/>
        </w:rPr>
        <w:t xml:space="preserve">1, т. 1 от </w:t>
      </w:r>
      <w:r w:rsidRPr="00F6508E">
        <w:rPr>
          <w:color w:val="000000"/>
          <w:sz w:val="24"/>
          <w:szCs w:val="24"/>
        </w:rPr>
        <w:t>Закона за обществените поръчки</w:t>
      </w:r>
      <w:r w:rsidRPr="00F6508E">
        <w:rPr>
          <w:sz w:val="24"/>
          <w:szCs w:val="24"/>
        </w:rPr>
        <w:t>, с договор за изпълнение на обществената поръчка.</w:t>
      </w:r>
      <w:proofErr w:type="gramEnd"/>
    </w:p>
    <w:p w:rsidR="004A3973" w:rsidRPr="00F6508E" w:rsidRDefault="004A3973" w:rsidP="004A3973">
      <w:pPr>
        <w:spacing w:after="120"/>
        <w:ind w:firstLine="720"/>
        <w:jc w:val="both"/>
        <w:rPr>
          <w:sz w:val="24"/>
          <w:szCs w:val="24"/>
        </w:rPr>
      </w:pPr>
      <w:r w:rsidRPr="00F6508E">
        <w:rPr>
          <w:sz w:val="24"/>
          <w:szCs w:val="24"/>
        </w:rPr>
        <w:t xml:space="preserve">4.2. Възложителят сключва с определения Изпълнител за всяка от обособените позиции 1, 2 и 3 писмен договор за обществената поръчка при условията и по реда на чл. </w:t>
      </w:r>
      <w:proofErr w:type="gramStart"/>
      <w:r w:rsidRPr="00F6508E">
        <w:rPr>
          <w:sz w:val="24"/>
          <w:szCs w:val="24"/>
        </w:rPr>
        <w:t>112 от ЗОП.</w:t>
      </w:r>
      <w:proofErr w:type="gramEnd"/>
    </w:p>
    <w:p w:rsidR="004A3973" w:rsidRPr="00F6508E" w:rsidRDefault="004A3973" w:rsidP="004A3973">
      <w:pPr>
        <w:ind w:firstLine="720"/>
        <w:jc w:val="both"/>
        <w:rPr>
          <w:sz w:val="24"/>
          <w:szCs w:val="24"/>
        </w:rPr>
      </w:pPr>
      <w:r w:rsidRPr="00F6508E">
        <w:rPr>
          <w:sz w:val="24"/>
          <w:szCs w:val="24"/>
        </w:rPr>
        <w:t>5. МЯСТО И СРОК ЗА ИЗПЪЛНЕНИЕ НА ПОРЪЧКАТА</w:t>
      </w:r>
    </w:p>
    <w:p w:rsidR="004A3973" w:rsidRPr="00F6508E" w:rsidRDefault="004A3973" w:rsidP="004A3973">
      <w:pPr>
        <w:spacing w:before="120"/>
        <w:ind w:firstLine="720"/>
        <w:jc w:val="both"/>
        <w:rPr>
          <w:sz w:val="24"/>
          <w:szCs w:val="24"/>
        </w:rPr>
      </w:pPr>
      <w:r w:rsidRPr="00F6508E">
        <w:rPr>
          <w:sz w:val="24"/>
          <w:szCs w:val="24"/>
        </w:rPr>
        <w:t>5.1. Място на изпълнение на поръчката - доставките да се извършват:</w:t>
      </w:r>
    </w:p>
    <w:p w:rsidR="004A3973" w:rsidRPr="00F6508E" w:rsidRDefault="004A3973" w:rsidP="004A3973">
      <w:pPr>
        <w:spacing w:before="120"/>
        <w:ind w:firstLine="720"/>
        <w:jc w:val="both"/>
        <w:rPr>
          <w:sz w:val="24"/>
          <w:szCs w:val="24"/>
        </w:rPr>
      </w:pPr>
      <w:proofErr w:type="gramStart"/>
      <w:r w:rsidRPr="00F6508E">
        <w:rPr>
          <w:sz w:val="24"/>
          <w:szCs w:val="24"/>
        </w:rPr>
        <w:t>По позиции 1, 2 и 3 - франко склада на “В и К” ЕООД София, Централно управление – гр.</w:t>
      </w:r>
      <w:proofErr w:type="gramEnd"/>
      <w:r w:rsidRPr="00F6508E">
        <w:rPr>
          <w:sz w:val="24"/>
          <w:szCs w:val="24"/>
        </w:rPr>
        <w:t xml:space="preserve"> </w:t>
      </w:r>
      <w:proofErr w:type="gramStart"/>
      <w:r w:rsidRPr="00F6508E">
        <w:rPr>
          <w:sz w:val="24"/>
          <w:szCs w:val="24"/>
        </w:rPr>
        <w:t>София, бул.”Рожен”15.</w:t>
      </w:r>
      <w:proofErr w:type="gramEnd"/>
    </w:p>
    <w:p w:rsidR="004A3973" w:rsidRPr="00F6508E" w:rsidRDefault="004A3973" w:rsidP="004A3973">
      <w:pPr>
        <w:spacing w:after="120"/>
        <w:ind w:firstLine="720"/>
        <w:jc w:val="both"/>
        <w:rPr>
          <w:sz w:val="24"/>
          <w:szCs w:val="24"/>
        </w:rPr>
      </w:pPr>
      <w:r w:rsidRPr="00F6508E">
        <w:rPr>
          <w:sz w:val="24"/>
          <w:szCs w:val="24"/>
        </w:rPr>
        <w:t>5.2. Срок за изпълнение на поръчката - 2 (две) години, считано от датата на сключване на договора/ите за възлагане на обществената поръчка по всяка от обособените позиции 1, 2 и 3.</w:t>
      </w:r>
    </w:p>
    <w:p w:rsidR="004A3973" w:rsidRPr="00F6508E" w:rsidRDefault="004A3973" w:rsidP="004A3973">
      <w:pPr>
        <w:ind w:firstLine="720"/>
        <w:jc w:val="both"/>
        <w:rPr>
          <w:sz w:val="24"/>
          <w:szCs w:val="24"/>
        </w:rPr>
      </w:pPr>
      <w:r w:rsidRPr="00F6508E">
        <w:rPr>
          <w:sz w:val="24"/>
          <w:szCs w:val="24"/>
          <w:lang w:val="ru-RU"/>
        </w:rPr>
        <w:t>6</w:t>
      </w:r>
      <w:r w:rsidRPr="00F6508E">
        <w:rPr>
          <w:sz w:val="24"/>
          <w:szCs w:val="24"/>
        </w:rPr>
        <w:t>. УСЛОВИЯ И НАЧИН НА ФИНАНСИРАНЕ И ПЛАЩАНЕ, еднакви и за трите обособени позиции:</w:t>
      </w:r>
    </w:p>
    <w:p w:rsidR="004A3973" w:rsidRPr="00F6508E" w:rsidRDefault="004A3973" w:rsidP="004A3973">
      <w:pPr>
        <w:spacing w:before="120"/>
        <w:ind w:firstLine="720"/>
        <w:jc w:val="both"/>
        <w:rPr>
          <w:sz w:val="24"/>
          <w:szCs w:val="24"/>
        </w:rPr>
      </w:pPr>
      <w:r w:rsidRPr="00F6508E">
        <w:rPr>
          <w:sz w:val="24"/>
          <w:szCs w:val="24"/>
          <w:lang w:val="ru-RU"/>
        </w:rPr>
        <w:t>6</w:t>
      </w:r>
      <w:r w:rsidRPr="00F6508E">
        <w:rPr>
          <w:sz w:val="24"/>
          <w:szCs w:val="24"/>
        </w:rPr>
        <w:t>.</w:t>
      </w:r>
      <w:r w:rsidRPr="00F6508E">
        <w:rPr>
          <w:sz w:val="24"/>
          <w:szCs w:val="24"/>
          <w:lang w:val="ru-RU"/>
        </w:rPr>
        <w:t>1</w:t>
      </w:r>
      <w:r w:rsidRPr="00F6508E">
        <w:rPr>
          <w:sz w:val="24"/>
          <w:szCs w:val="24"/>
        </w:rPr>
        <w:t xml:space="preserve">. </w:t>
      </w:r>
      <w:proofErr w:type="gramStart"/>
      <w:r w:rsidRPr="00F6508E">
        <w:rPr>
          <w:sz w:val="24"/>
          <w:szCs w:val="24"/>
        </w:rPr>
        <w:t>Условия и начин на финансиране - финансиране със собствени средства на възложителя.</w:t>
      </w:r>
      <w:proofErr w:type="gramEnd"/>
      <w:r w:rsidRPr="00F6508E">
        <w:rPr>
          <w:i/>
          <w:iCs/>
          <w:sz w:val="24"/>
          <w:szCs w:val="24"/>
        </w:rPr>
        <w:t xml:space="preserve"> </w:t>
      </w:r>
    </w:p>
    <w:p w:rsidR="004A3973" w:rsidRPr="00F6508E" w:rsidRDefault="004A3973" w:rsidP="004A3973">
      <w:pPr>
        <w:ind w:firstLine="720"/>
        <w:jc w:val="both"/>
        <w:rPr>
          <w:sz w:val="24"/>
          <w:szCs w:val="24"/>
        </w:rPr>
      </w:pPr>
      <w:r w:rsidRPr="00F6508E">
        <w:rPr>
          <w:sz w:val="24"/>
          <w:szCs w:val="24"/>
          <w:lang w:val="ru-RU"/>
        </w:rPr>
        <w:t>6</w:t>
      </w:r>
      <w:r w:rsidRPr="00F6508E">
        <w:rPr>
          <w:sz w:val="24"/>
          <w:szCs w:val="24"/>
        </w:rPr>
        <w:t>.</w:t>
      </w:r>
      <w:r w:rsidRPr="00F6508E">
        <w:rPr>
          <w:sz w:val="24"/>
          <w:szCs w:val="24"/>
          <w:lang w:val="ru-RU"/>
        </w:rPr>
        <w:t>2</w:t>
      </w:r>
      <w:r w:rsidRPr="00F6508E">
        <w:rPr>
          <w:sz w:val="24"/>
          <w:szCs w:val="24"/>
        </w:rPr>
        <w:t>. Условия и начин на плащане:</w:t>
      </w:r>
    </w:p>
    <w:p w:rsidR="004A3973" w:rsidRPr="00F6508E" w:rsidRDefault="004A3973" w:rsidP="004A3973">
      <w:pPr>
        <w:ind w:firstLine="720"/>
        <w:jc w:val="both"/>
        <w:rPr>
          <w:sz w:val="24"/>
          <w:szCs w:val="24"/>
        </w:rPr>
      </w:pPr>
      <w:r w:rsidRPr="00F6508E">
        <w:rPr>
          <w:sz w:val="24"/>
          <w:szCs w:val="24"/>
        </w:rPr>
        <w:t>1. Плащането на цената се извършва от “В и К” ЕООД София със собствени средства;</w:t>
      </w:r>
    </w:p>
    <w:p w:rsidR="004A3973" w:rsidRPr="00F6508E" w:rsidRDefault="004A3973" w:rsidP="004A3973">
      <w:pPr>
        <w:ind w:firstLine="720"/>
        <w:jc w:val="both"/>
        <w:rPr>
          <w:sz w:val="24"/>
          <w:szCs w:val="24"/>
        </w:rPr>
      </w:pPr>
      <w:r w:rsidRPr="00F6508E">
        <w:rPr>
          <w:sz w:val="24"/>
          <w:szCs w:val="24"/>
        </w:rPr>
        <w:t>2. Всички плащания се извършват в левове по банков път срещу издадена фактура, оформена съобразно изискванията на закона, придружена с приемателно-предавателен протокол за доставените изделия, в срок не по-кратък от 30 (тридесет) календарни дни след извършване на всяка доставка;</w:t>
      </w:r>
    </w:p>
    <w:p w:rsidR="004A3973" w:rsidRPr="00F6508E" w:rsidRDefault="004A3973" w:rsidP="004A3973">
      <w:pPr>
        <w:spacing w:after="120"/>
        <w:ind w:firstLine="720"/>
        <w:jc w:val="both"/>
        <w:rPr>
          <w:color w:val="000000"/>
          <w:sz w:val="24"/>
          <w:szCs w:val="24"/>
        </w:rPr>
      </w:pPr>
      <w:r w:rsidRPr="00F6508E">
        <w:rPr>
          <w:color w:val="000000"/>
          <w:sz w:val="24"/>
          <w:szCs w:val="24"/>
        </w:rPr>
        <w:lastRenderedPageBreak/>
        <w:t>3. Плащането се извършва по цени, предложени в Ценовото предложение за участие в процедурата на определения за Изпълнител на обществената поръчка участник.</w:t>
      </w:r>
    </w:p>
    <w:p w:rsidR="004A3973" w:rsidRPr="00F6508E" w:rsidRDefault="004A3973" w:rsidP="004A3973">
      <w:pPr>
        <w:ind w:firstLine="720"/>
        <w:jc w:val="both"/>
        <w:rPr>
          <w:sz w:val="24"/>
          <w:szCs w:val="24"/>
        </w:rPr>
      </w:pPr>
      <w:r w:rsidRPr="00F6508E">
        <w:rPr>
          <w:sz w:val="24"/>
          <w:szCs w:val="24"/>
          <w:lang w:val="ru-RU"/>
        </w:rPr>
        <w:t>7</w:t>
      </w:r>
      <w:r w:rsidRPr="00F6508E">
        <w:rPr>
          <w:sz w:val="24"/>
          <w:szCs w:val="24"/>
        </w:rPr>
        <w:t>. ДОСТЪП ДО ДОКУМЕНТАЦИЯТА ЗА УЧАСТИЕ; МЯСТО И СРОК ЗА ПОДАВАНЕ НА ОФЕРТАТА; РАЗЯСНЕНИЯ ПО ДОКУМЕНТАЦИЯТА; ВРЪЧВАНЕ НА РЕШЕНИЕТО</w:t>
      </w:r>
    </w:p>
    <w:p w:rsidR="004A3973" w:rsidRPr="00F6508E" w:rsidRDefault="004A3973" w:rsidP="004A3973">
      <w:pPr>
        <w:spacing w:before="120"/>
        <w:ind w:firstLine="720"/>
        <w:jc w:val="both"/>
        <w:rPr>
          <w:sz w:val="24"/>
          <w:szCs w:val="24"/>
        </w:rPr>
      </w:pPr>
      <w:r w:rsidRPr="00F6508E">
        <w:rPr>
          <w:sz w:val="24"/>
          <w:szCs w:val="24"/>
          <w:lang w:val="ru-RU"/>
        </w:rPr>
        <w:t>7</w:t>
      </w:r>
      <w:r w:rsidRPr="00F6508E">
        <w:rPr>
          <w:sz w:val="24"/>
          <w:szCs w:val="24"/>
        </w:rPr>
        <w:t>.1. Възложителят предоставя неограничен, пълен, безплатен и пряк достъп чрез електронни средства по смисъла на § 2, т. 10 от ДР на ЗОП (чрез електронната страница на “В и К” ЕООД София в Профил на купувача) до документацията за обществената поръчка от датата на публикуване на обявлението в Регистъра на обществените поръчки.</w:t>
      </w:r>
    </w:p>
    <w:p w:rsidR="004A3973" w:rsidRPr="00F6508E" w:rsidRDefault="004A3973" w:rsidP="004A3973">
      <w:pPr>
        <w:ind w:firstLine="720"/>
        <w:jc w:val="both"/>
        <w:rPr>
          <w:sz w:val="24"/>
          <w:szCs w:val="24"/>
        </w:rPr>
      </w:pPr>
      <w:r w:rsidRPr="00F6508E">
        <w:rPr>
          <w:sz w:val="24"/>
          <w:szCs w:val="24"/>
          <w:lang w:val="ru-RU"/>
        </w:rPr>
        <w:t>7</w:t>
      </w:r>
      <w:r w:rsidRPr="00F6508E">
        <w:rPr>
          <w:sz w:val="24"/>
          <w:szCs w:val="24"/>
        </w:rPr>
        <w:t>.2. Документацията за участие с подробни данни и изисквания, необходими за подготовка на офертата</w:t>
      </w:r>
      <w:r w:rsidRPr="00F6508E">
        <w:rPr>
          <w:sz w:val="24"/>
          <w:szCs w:val="24"/>
          <w:lang/>
        </w:rPr>
        <w:t xml:space="preserve"> се публикува в </w:t>
      </w:r>
      <w:r w:rsidRPr="00F6508E">
        <w:rPr>
          <w:sz w:val="24"/>
          <w:szCs w:val="24"/>
        </w:rPr>
        <w:t>Профила на купувача, раздел Процедури по ЗОП на електронната страница на “В и К” ЕООД София</w:t>
      </w:r>
      <w:r w:rsidRPr="00F6508E">
        <w:rPr>
          <w:sz w:val="24"/>
          <w:szCs w:val="24"/>
          <w:lang/>
        </w:rPr>
        <w:t xml:space="preserve"> в </w:t>
      </w:r>
      <w:r w:rsidRPr="00F6508E">
        <w:rPr>
          <w:sz w:val="24"/>
          <w:szCs w:val="24"/>
        </w:rPr>
        <w:t xml:space="preserve">деня </w:t>
      </w:r>
      <w:r w:rsidRPr="00F6508E">
        <w:rPr>
          <w:sz w:val="24"/>
          <w:szCs w:val="24"/>
          <w:lang/>
        </w:rPr>
        <w:t>на публикуването на обявлението</w:t>
      </w:r>
      <w:r w:rsidRPr="00F6508E">
        <w:rPr>
          <w:sz w:val="24"/>
          <w:szCs w:val="24"/>
        </w:rPr>
        <w:t xml:space="preserve"> в Регистъра на обществените поръчки на Агенцията по обществени поръчки.</w:t>
      </w:r>
    </w:p>
    <w:p w:rsidR="004A3973" w:rsidRPr="00F6508E" w:rsidRDefault="004A3973" w:rsidP="004A3973">
      <w:pPr>
        <w:ind w:firstLine="720"/>
        <w:jc w:val="both"/>
        <w:rPr>
          <w:sz w:val="24"/>
          <w:szCs w:val="24"/>
        </w:rPr>
      </w:pPr>
      <w:r w:rsidRPr="00F6508E">
        <w:rPr>
          <w:sz w:val="24"/>
          <w:szCs w:val="24"/>
          <w:lang w:val="ru-RU"/>
        </w:rPr>
        <w:t>7</w:t>
      </w:r>
      <w:r w:rsidRPr="00F6508E">
        <w:rPr>
          <w:sz w:val="24"/>
          <w:szCs w:val="24"/>
        </w:rPr>
        <w:t xml:space="preserve">.3. Офертата се представя в запечатана непрозрачна опаковка от Участника, или от упълномощен от него представител - лично или чрез пощенска или друга куриерска услуга с препоръчана пратка с обратна разписка в Деловодството на “В и К” ЕООД София - гр. </w:t>
      </w:r>
      <w:proofErr w:type="gramStart"/>
      <w:r w:rsidRPr="00F6508E">
        <w:rPr>
          <w:sz w:val="24"/>
          <w:szCs w:val="24"/>
        </w:rPr>
        <w:t>София, бул.</w:t>
      </w:r>
      <w:proofErr w:type="gramEnd"/>
      <w:r w:rsidRPr="00F6508E">
        <w:rPr>
          <w:sz w:val="24"/>
          <w:szCs w:val="24"/>
        </w:rPr>
        <w:t xml:space="preserve"> </w:t>
      </w:r>
      <w:proofErr w:type="gramStart"/>
      <w:r w:rsidRPr="00F6508E">
        <w:rPr>
          <w:sz w:val="24"/>
          <w:szCs w:val="24"/>
        </w:rPr>
        <w:t>„Рожен”№15, в срока указан в обявлението, публикуван в Регистъра на Агенцията по обществени поръчки и в профил на купувача.</w:t>
      </w:r>
      <w:proofErr w:type="gramEnd"/>
    </w:p>
    <w:p w:rsidR="004A3973" w:rsidRPr="00F6508E" w:rsidRDefault="004A3973" w:rsidP="004A3973">
      <w:pPr>
        <w:ind w:firstLine="720"/>
        <w:jc w:val="both"/>
        <w:rPr>
          <w:sz w:val="24"/>
          <w:szCs w:val="24"/>
        </w:rPr>
      </w:pPr>
      <w:r w:rsidRPr="00F6508E">
        <w:rPr>
          <w:sz w:val="24"/>
          <w:szCs w:val="24"/>
          <w:lang w:val="ru-RU"/>
        </w:rPr>
        <w:t>7</w:t>
      </w:r>
      <w:r w:rsidRPr="00F6508E">
        <w:rPr>
          <w:sz w:val="24"/>
          <w:szCs w:val="24"/>
        </w:rPr>
        <w:t>.4. При писмено искане за разяснения по условията на обществената поръчка, направено до 5 (пет) дни - при поръчки за доставки и/или услуги, преди изтичането на срока за получаване на оферти, Възложителят публикува в профила на купувача писмени разяснения.</w:t>
      </w:r>
    </w:p>
    <w:p w:rsidR="004A3973" w:rsidRPr="00F6508E" w:rsidRDefault="004A3973" w:rsidP="004A3973">
      <w:pPr>
        <w:ind w:firstLine="720"/>
        <w:jc w:val="both"/>
        <w:rPr>
          <w:sz w:val="24"/>
          <w:szCs w:val="24"/>
        </w:rPr>
      </w:pPr>
      <w:r w:rsidRPr="00F6508E">
        <w:rPr>
          <w:sz w:val="24"/>
          <w:szCs w:val="24"/>
          <w:lang w:val="ru-RU"/>
        </w:rPr>
        <w:t>7</w:t>
      </w:r>
      <w:r w:rsidRPr="00F6508E">
        <w:rPr>
          <w:sz w:val="24"/>
          <w:szCs w:val="24"/>
        </w:rPr>
        <w:t xml:space="preserve">.5. </w:t>
      </w:r>
      <w:proofErr w:type="gramStart"/>
      <w:r w:rsidRPr="00F6508E">
        <w:rPr>
          <w:sz w:val="24"/>
          <w:szCs w:val="24"/>
        </w:rPr>
        <w:t>Разясненията се публикуват на Профила на купувача, раздел Процедури по ЗОП в срок до 3 (три) дни от получаване на искането и в тях не се посочва, лицето, направило запитването.</w:t>
      </w:r>
      <w:proofErr w:type="gramEnd"/>
    </w:p>
    <w:p w:rsidR="004A3973" w:rsidRPr="00F6508E" w:rsidRDefault="004A3973" w:rsidP="004A3973">
      <w:pPr>
        <w:ind w:firstLine="720"/>
        <w:jc w:val="both"/>
        <w:rPr>
          <w:color w:val="000000"/>
          <w:sz w:val="24"/>
          <w:szCs w:val="24"/>
        </w:rPr>
      </w:pPr>
      <w:r w:rsidRPr="00F6508E">
        <w:rPr>
          <w:sz w:val="24"/>
          <w:szCs w:val="24"/>
          <w:lang w:val="ru-RU"/>
        </w:rPr>
        <w:t>7</w:t>
      </w:r>
      <w:r w:rsidRPr="00F6508E">
        <w:rPr>
          <w:sz w:val="24"/>
          <w:szCs w:val="24"/>
        </w:rPr>
        <w:t>.6.</w:t>
      </w:r>
      <w:r w:rsidRPr="00F6508E">
        <w:rPr>
          <w:color w:val="000000"/>
          <w:sz w:val="24"/>
          <w:szCs w:val="24"/>
        </w:rPr>
        <w:t xml:space="preserve"> </w:t>
      </w:r>
      <w:r w:rsidRPr="00F6508E">
        <w:rPr>
          <w:sz w:val="24"/>
          <w:szCs w:val="24"/>
          <w:lang/>
        </w:rPr>
        <w:t xml:space="preserve">Възложителят не предоставя разяснения, ако искането е постъпило след срока по </w:t>
      </w:r>
      <w:r w:rsidRPr="00F6508E">
        <w:rPr>
          <w:sz w:val="24"/>
          <w:szCs w:val="24"/>
        </w:rPr>
        <w:t>т. 7.4.</w:t>
      </w:r>
    </w:p>
    <w:p w:rsidR="004A3973" w:rsidRPr="00F6508E" w:rsidRDefault="004A3973" w:rsidP="004A3973">
      <w:pPr>
        <w:ind w:firstLine="720"/>
        <w:jc w:val="both"/>
        <w:rPr>
          <w:color w:val="000000"/>
          <w:sz w:val="24"/>
          <w:szCs w:val="24"/>
        </w:rPr>
      </w:pPr>
      <w:r w:rsidRPr="00F6508E">
        <w:rPr>
          <w:color w:val="000000"/>
          <w:sz w:val="24"/>
          <w:szCs w:val="24"/>
          <w:lang w:val="ru-RU"/>
        </w:rPr>
        <w:t>7</w:t>
      </w:r>
      <w:r w:rsidRPr="00F6508E">
        <w:rPr>
          <w:color w:val="000000"/>
          <w:sz w:val="24"/>
          <w:szCs w:val="24"/>
        </w:rPr>
        <w:t>.7. Решението за определяне на изпълнител или за прекратяване на процедурата се изпраща:</w:t>
      </w:r>
    </w:p>
    <w:p w:rsidR="004A3973" w:rsidRPr="00F6508E" w:rsidRDefault="004A3973" w:rsidP="004A3973">
      <w:pPr>
        <w:ind w:firstLine="720"/>
        <w:jc w:val="both"/>
        <w:rPr>
          <w:color w:val="000000"/>
          <w:sz w:val="24"/>
          <w:szCs w:val="24"/>
        </w:rPr>
      </w:pPr>
      <w:r w:rsidRPr="00F6508E">
        <w:rPr>
          <w:color w:val="000000"/>
          <w:sz w:val="24"/>
          <w:szCs w:val="24"/>
        </w:rPr>
        <w:t xml:space="preserve">7.7.1. </w:t>
      </w:r>
      <w:proofErr w:type="gramStart"/>
      <w:r w:rsidRPr="00F6508E">
        <w:rPr>
          <w:color w:val="000000"/>
          <w:sz w:val="24"/>
          <w:szCs w:val="24"/>
        </w:rPr>
        <w:t>на</w:t>
      </w:r>
      <w:proofErr w:type="gramEnd"/>
      <w:r w:rsidRPr="00F6508E">
        <w:rPr>
          <w:color w:val="000000"/>
          <w:sz w:val="24"/>
          <w:szCs w:val="24"/>
        </w:rPr>
        <w:t xml:space="preserve"> адрес, посочен от Участника:</w:t>
      </w:r>
    </w:p>
    <w:p w:rsidR="004A3973" w:rsidRPr="00F6508E" w:rsidRDefault="004A3973" w:rsidP="004A3973">
      <w:pPr>
        <w:ind w:firstLine="720"/>
        <w:jc w:val="both"/>
        <w:rPr>
          <w:sz w:val="24"/>
          <w:szCs w:val="24"/>
        </w:rPr>
      </w:pPr>
      <w:r w:rsidRPr="00F6508E">
        <w:rPr>
          <w:color w:val="000000"/>
          <w:sz w:val="24"/>
          <w:szCs w:val="24"/>
        </w:rPr>
        <w:t xml:space="preserve">1. </w:t>
      </w:r>
      <w:proofErr w:type="gramStart"/>
      <w:r w:rsidRPr="00F6508E">
        <w:rPr>
          <w:sz w:val="24"/>
          <w:szCs w:val="24"/>
          <w:lang/>
        </w:rPr>
        <w:t>на</w:t>
      </w:r>
      <w:proofErr w:type="gramEnd"/>
      <w:r w:rsidRPr="00F6508E">
        <w:rPr>
          <w:sz w:val="24"/>
          <w:szCs w:val="24"/>
          <w:lang/>
        </w:rPr>
        <w:t xml:space="preserve"> електронна поща, , или</w:t>
      </w:r>
    </w:p>
    <w:p w:rsidR="004A3973" w:rsidRPr="00F6508E" w:rsidRDefault="004A3973" w:rsidP="004A3973">
      <w:pPr>
        <w:ind w:firstLine="720"/>
        <w:jc w:val="both"/>
        <w:rPr>
          <w:sz w:val="24"/>
          <w:szCs w:val="24"/>
        </w:rPr>
      </w:pPr>
      <w:r w:rsidRPr="00F6508E">
        <w:rPr>
          <w:color w:val="000000"/>
          <w:sz w:val="24"/>
          <w:szCs w:val="24"/>
        </w:rPr>
        <w:t xml:space="preserve">2. </w:t>
      </w:r>
      <w:proofErr w:type="gramStart"/>
      <w:r w:rsidRPr="00F6508E">
        <w:rPr>
          <w:sz w:val="24"/>
          <w:szCs w:val="24"/>
          <w:lang/>
        </w:rPr>
        <w:t>чрез</w:t>
      </w:r>
      <w:proofErr w:type="gramEnd"/>
      <w:r w:rsidRPr="00F6508E">
        <w:rPr>
          <w:sz w:val="24"/>
          <w:szCs w:val="24"/>
          <w:lang/>
        </w:rPr>
        <w:t xml:space="preserve"> пощенска или друга куриерска услуга с препоръчана пратка с обратна разписка;</w:t>
      </w:r>
    </w:p>
    <w:p w:rsidR="004A3973" w:rsidRPr="00F6508E" w:rsidRDefault="004A3973" w:rsidP="004A3973">
      <w:pPr>
        <w:spacing w:after="120"/>
        <w:ind w:firstLine="720"/>
        <w:jc w:val="both"/>
        <w:rPr>
          <w:color w:val="000000"/>
          <w:sz w:val="24"/>
          <w:szCs w:val="24"/>
        </w:rPr>
      </w:pPr>
      <w:r w:rsidRPr="00F6508E">
        <w:rPr>
          <w:sz w:val="24"/>
          <w:szCs w:val="24"/>
        </w:rPr>
        <w:t xml:space="preserve">7.7.2. </w:t>
      </w:r>
      <w:proofErr w:type="gramStart"/>
      <w:r w:rsidRPr="00F6508E">
        <w:rPr>
          <w:color w:val="000000"/>
          <w:sz w:val="24"/>
          <w:szCs w:val="24"/>
        </w:rPr>
        <w:t>по</w:t>
      </w:r>
      <w:proofErr w:type="gramEnd"/>
      <w:r w:rsidRPr="00F6508E">
        <w:rPr>
          <w:color w:val="000000"/>
          <w:sz w:val="24"/>
          <w:szCs w:val="24"/>
        </w:rPr>
        <w:t xml:space="preserve"> факс.</w:t>
      </w:r>
    </w:p>
    <w:p w:rsidR="004A3973" w:rsidRPr="00F6508E" w:rsidRDefault="004A3973" w:rsidP="004A3973">
      <w:pPr>
        <w:spacing w:after="120"/>
        <w:ind w:firstLine="720"/>
        <w:jc w:val="both"/>
        <w:rPr>
          <w:color w:val="000000"/>
          <w:sz w:val="24"/>
          <w:szCs w:val="24"/>
        </w:rPr>
      </w:pPr>
      <w:r w:rsidRPr="00F6508E">
        <w:rPr>
          <w:color w:val="000000"/>
          <w:sz w:val="24"/>
          <w:szCs w:val="24"/>
        </w:rPr>
        <w:t xml:space="preserve">7.7.3. </w:t>
      </w:r>
      <w:proofErr w:type="gramStart"/>
      <w:r w:rsidRPr="00F6508E">
        <w:rPr>
          <w:color w:val="000000"/>
          <w:sz w:val="24"/>
          <w:szCs w:val="24"/>
        </w:rPr>
        <w:t>в</w:t>
      </w:r>
      <w:proofErr w:type="gramEnd"/>
      <w:r w:rsidRPr="00F6508E">
        <w:rPr>
          <w:color w:val="000000"/>
          <w:sz w:val="24"/>
          <w:szCs w:val="24"/>
        </w:rPr>
        <w:t xml:space="preserve"> един и същи ден се изпраща на участниците и се публикува в профила на купувача.</w:t>
      </w:r>
    </w:p>
    <w:p w:rsidR="004A3973" w:rsidRPr="00F6508E" w:rsidRDefault="004A3973" w:rsidP="004A3973">
      <w:pPr>
        <w:ind w:firstLine="720"/>
        <w:jc w:val="both"/>
        <w:rPr>
          <w:sz w:val="24"/>
          <w:szCs w:val="24"/>
        </w:rPr>
      </w:pPr>
      <w:r w:rsidRPr="00F6508E">
        <w:rPr>
          <w:sz w:val="24"/>
          <w:szCs w:val="24"/>
          <w:lang w:val="ru-RU"/>
        </w:rPr>
        <w:t>8</w:t>
      </w:r>
      <w:r w:rsidRPr="00F6508E">
        <w:rPr>
          <w:sz w:val="24"/>
          <w:szCs w:val="24"/>
        </w:rPr>
        <w:t>. ИЗИСКВАНИЯ КЪМ УЧАСТНИЦИТЕ В ПУБЛИЧНО СЪСТЕЗАНИЕ ЗА ВЪЗЛАГАНЕ НА ОБЩЕСТВЕНА ПОРЪЧКА, еднакви за трите обособени позиции</w:t>
      </w:r>
    </w:p>
    <w:p w:rsidR="004A3973" w:rsidRPr="00F6508E" w:rsidRDefault="004A3973" w:rsidP="004A3973">
      <w:pPr>
        <w:spacing w:before="120"/>
        <w:ind w:firstLine="720"/>
        <w:jc w:val="both"/>
        <w:rPr>
          <w:sz w:val="24"/>
          <w:szCs w:val="24"/>
        </w:rPr>
      </w:pPr>
      <w:r w:rsidRPr="00F6508E">
        <w:rPr>
          <w:sz w:val="24"/>
          <w:szCs w:val="24"/>
          <w:lang w:val="ru-RU"/>
        </w:rPr>
        <w:t>8</w:t>
      </w:r>
      <w:r w:rsidRPr="00F6508E">
        <w:rPr>
          <w:sz w:val="24"/>
          <w:szCs w:val="24"/>
        </w:rPr>
        <w:t>.1. Участник в процедура за обществена поръчка може да бъде всяко българско или чуждестранно физическо или юридическо лице или техни обединения, както и всяко друго образувание, което има право да изпълнява строителство, доставки и услуги съгласно законодателството на държавата, в която е установено (чл. 10, ал. 1 от ЗОП).</w:t>
      </w:r>
    </w:p>
    <w:p w:rsidR="004A3973" w:rsidRPr="00F6508E" w:rsidRDefault="004A3973" w:rsidP="004A3973">
      <w:pPr>
        <w:ind w:firstLine="720"/>
        <w:jc w:val="both"/>
        <w:rPr>
          <w:sz w:val="24"/>
          <w:szCs w:val="24"/>
        </w:rPr>
      </w:pPr>
      <w:r w:rsidRPr="00F6508E">
        <w:rPr>
          <w:sz w:val="24"/>
          <w:szCs w:val="24"/>
          <w:lang w:val="ru-RU"/>
        </w:rPr>
        <w:t>8</w:t>
      </w:r>
      <w:r w:rsidRPr="00F6508E">
        <w:rPr>
          <w:sz w:val="24"/>
          <w:szCs w:val="24"/>
        </w:rPr>
        <w:t xml:space="preserve">.2. </w:t>
      </w:r>
      <w:r w:rsidRPr="00F6508E">
        <w:rPr>
          <w:sz w:val="24"/>
          <w:szCs w:val="24"/>
          <w:lang/>
        </w:rPr>
        <w:t>Възложител</w:t>
      </w:r>
      <w:r w:rsidRPr="00F6508E">
        <w:rPr>
          <w:sz w:val="24"/>
          <w:szCs w:val="24"/>
        </w:rPr>
        <w:t>ят не</w:t>
      </w:r>
      <w:r w:rsidRPr="00F6508E">
        <w:rPr>
          <w:sz w:val="24"/>
          <w:szCs w:val="24"/>
          <w:lang/>
        </w:rPr>
        <w:t xml:space="preserve"> изисква обединенията да имат определена правна форма, за да </w:t>
      </w:r>
      <w:r w:rsidRPr="00F6508E">
        <w:rPr>
          <w:sz w:val="24"/>
          <w:szCs w:val="24"/>
        </w:rPr>
        <w:t>участват при възлагането на поръчката.</w:t>
      </w:r>
    </w:p>
    <w:p w:rsidR="004A3973" w:rsidRPr="00F6508E" w:rsidRDefault="004A3973" w:rsidP="004A3973">
      <w:pPr>
        <w:widowControl w:val="0"/>
        <w:adjustRightInd w:val="0"/>
        <w:ind w:firstLine="720"/>
        <w:jc w:val="both"/>
        <w:rPr>
          <w:sz w:val="24"/>
          <w:szCs w:val="24"/>
        </w:rPr>
      </w:pPr>
      <w:r w:rsidRPr="00F6508E">
        <w:rPr>
          <w:sz w:val="24"/>
          <w:szCs w:val="24"/>
          <w:lang w:val="ru-RU"/>
        </w:rPr>
        <w:t>8</w:t>
      </w:r>
      <w:r w:rsidRPr="00F6508E">
        <w:rPr>
          <w:sz w:val="24"/>
          <w:szCs w:val="24"/>
        </w:rPr>
        <w:t xml:space="preserve">.3. В случай че, участникът е обединение, което не е юридическо лице, Възложителят изисква от обединението да представи копие от документ (договор, </w:t>
      </w:r>
      <w:r w:rsidRPr="00F6508E">
        <w:rPr>
          <w:sz w:val="24"/>
          <w:szCs w:val="24"/>
        </w:rPr>
        <w:lastRenderedPageBreak/>
        <w:t xml:space="preserve">споразумение и др.), от който да е видно правното </w:t>
      </w:r>
      <w:proofErr w:type="gramStart"/>
      <w:r w:rsidRPr="00F6508E">
        <w:rPr>
          <w:sz w:val="24"/>
          <w:szCs w:val="24"/>
        </w:rPr>
        <w:t>основание  за</w:t>
      </w:r>
      <w:proofErr w:type="gramEnd"/>
      <w:r w:rsidRPr="00F6508E">
        <w:rPr>
          <w:sz w:val="24"/>
          <w:szCs w:val="24"/>
        </w:rPr>
        <w:t xml:space="preserve"> създаване на обединението.</w:t>
      </w:r>
    </w:p>
    <w:p w:rsidR="004A3973" w:rsidRPr="00F6508E" w:rsidRDefault="004A3973" w:rsidP="004A3973">
      <w:pPr>
        <w:ind w:firstLine="720"/>
        <w:jc w:val="both"/>
        <w:rPr>
          <w:sz w:val="24"/>
          <w:szCs w:val="24"/>
        </w:rPr>
      </w:pPr>
      <w:r w:rsidRPr="00F6508E">
        <w:rPr>
          <w:sz w:val="24"/>
          <w:szCs w:val="24"/>
          <w:lang w:val="ru-RU"/>
        </w:rPr>
        <w:t>8</w:t>
      </w:r>
      <w:r w:rsidRPr="00F6508E">
        <w:rPr>
          <w:sz w:val="24"/>
          <w:szCs w:val="24"/>
        </w:rPr>
        <w:t>.4. В обявената процедура публично състезание за възлагане на обществена поръчка може да участва всеки Участник, който отговаря на изискванията, предвидени в Закона за обществените поръчки и Правилника за прилагане на ЗОП, както и на предварително обявените условия, посочени в настоящата документация за участие от Възложителя.</w:t>
      </w:r>
    </w:p>
    <w:p w:rsidR="004A3973" w:rsidRPr="00F6508E" w:rsidRDefault="004A3973" w:rsidP="004A3973">
      <w:pPr>
        <w:ind w:firstLine="720"/>
        <w:jc w:val="both"/>
        <w:rPr>
          <w:sz w:val="24"/>
          <w:szCs w:val="24"/>
        </w:rPr>
      </w:pPr>
      <w:r w:rsidRPr="00F6508E">
        <w:rPr>
          <w:sz w:val="24"/>
          <w:szCs w:val="24"/>
        </w:rPr>
        <w:t xml:space="preserve">А) </w:t>
      </w:r>
      <w:r w:rsidRPr="00F6508E">
        <w:rPr>
          <w:sz w:val="24"/>
          <w:szCs w:val="24"/>
          <w:u w:val="single"/>
        </w:rPr>
        <w:t>ЛИЧНО СЪСТОЯНИЕ НА УЧАСТНИЦИТЕ</w:t>
      </w:r>
    </w:p>
    <w:p w:rsidR="004A3973" w:rsidRPr="00F6508E" w:rsidRDefault="004A3973" w:rsidP="004A3973">
      <w:pPr>
        <w:ind w:firstLine="720"/>
        <w:jc w:val="both"/>
        <w:rPr>
          <w:sz w:val="24"/>
          <w:szCs w:val="24"/>
          <w:u w:val="single"/>
        </w:rPr>
      </w:pPr>
      <w:r w:rsidRPr="00F6508E">
        <w:rPr>
          <w:sz w:val="24"/>
          <w:szCs w:val="24"/>
          <w:lang w:val="ru-RU"/>
        </w:rPr>
        <w:t>8</w:t>
      </w:r>
      <w:r w:rsidRPr="00F6508E">
        <w:rPr>
          <w:sz w:val="24"/>
          <w:szCs w:val="24"/>
        </w:rPr>
        <w:t xml:space="preserve">.5. </w:t>
      </w:r>
      <w:r w:rsidRPr="00F6508E">
        <w:rPr>
          <w:sz w:val="24"/>
          <w:szCs w:val="24"/>
          <w:u w:val="single"/>
        </w:rPr>
        <w:t>Възложителят отстранява от участие в процедура за възлагане на обществена поръчка Участник, когато (чл. 54, ал. 1, т. 1 – 7 от ЗОП):</w:t>
      </w:r>
    </w:p>
    <w:p w:rsidR="004A3973" w:rsidRPr="004A3973" w:rsidRDefault="004A3973" w:rsidP="004A3973">
      <w:pPr>
        <w:pStyle w:val="BodyText"/>
        <w:spacing w:line="240" w:lineRule="auto"/>
        <w:ind w:firstLine="709"/>
        <w:jc w:val="both"/>
        <w:rPr>
          <w:rFonts w:ascii="Times New Roman" w:hAnsi="Times New Roman"/>
          <w:b w:val="0"/>
          <w:sz w:val="24"/>
          <w:szCs w:val="24"/>
        </w:rPr>
      </w:pPr>
      <w:r w:rsidRPr="004A3973">
        <w:rPr>
          <w:rFonts w:ascii="Times New Roman" w:hAnsi="Times New Roman"/>
          <w:b w:val="0"/>
          <w:sz w:val="24"/>
          <w:szCs w:val="24"/>
          <w:lang w:val="ru-RU"/>
        </w:rPr>
        <w:t>8</w:t>
      </w:r>
      <w:r w:rsidRPr="004A3973">
        <w:rPr>
          <w:rFonts w:ascii="Times New Roman" w:hAnsi="Times New Roman"/>
          <w:b w:val="0"/>
          <w:sz w:val="24"/>
          <w:szCs w:val="24"/>
        </w:rPr>
        <w:t xml:space="preserve">.5.1. </w:t>
      </w:r>
      <w:r w:rsidRPr="004A3973">
        <w:rPr>
          <w:rFonts w:ascii="Times New Roman" w:hAnsi="Times New Roman"/>
          <w:b w:val="0"/>
          <w:sz w:val="24"/>
          <w:szCs w:val="24"/>
          <w:lang/>
        </w:rPr>
        <w:t>е осъден с влязла в сила присъда, освен ако е реабилитиран, за престъпление по чл. 108а, чл. 159а – 159г, чл. 172, чл. 192а, чл. 194 – 217, чл. 219 – 252, чл. 253 – 260, чл. 301 – 307, чл. 321, 321а и чл. 352 – 353е от Наказателния кодекс;</w:t>
      </w:r>
    </w:p>
    <w:p w:rsidR="004A3973" w:rsidRPr="004A3973" w:rsidRDefault="004A3973" w:rsidP="004A3973">
      <w:pPr>
        <w:pStyle w:val="BodyText"/>
        <w:spacing w:line="240" w:lineRule="auto"/>
        <w:ind w:firstLine="709"/>
        <w:jc w:val="both"/>
        <w:rPr>
          <w:rFonts w:ascii="Times New Roman" w:hAnsi="Times New Roman"/>
          <w:b w:val="0"/>
          <w:sz w:val="24"/>
          <w:szCs w:val="24"/>
        </w:rPr>
      </w:pPr>
      <w:r w:rsidRPr="004A3973">
        <w:rPr>
          <w:rFonts w:ascii="Times New Roman" w:hAnsi="Times New Roman"/>
          <w:b w:val="0"/>
          <w:sz w:val="24"/>
          <w:szCs w:val="24"/>
          <w:lang w:val="ru-RU"/>
        </w:rPr>
        <w:t>8</w:t>
      </w:r>
      <w:r w:rsidRPr="004A3973">
        <w:rPr>
          <w:rFonts w:ascii="Times New Roman" w:hAnsi="Times New Roman"/>
          <w:b w:val="0"/>
          <w:sz w:val="24"/>
          <w:szCs w:val="24"/>
        </w:rPr>
        <w:t xml:space="preserve">.5.2. </w:t>
      </w:r>
      <w:r w:rsidRPr="004A3973">
        <w:rPr>
          <w:rFonts w:ascii="Times New Roman" w:hAnsi="Times New Roman"/>
          <w:b w:val="0"/>
          <w:sz w:val="24"/>
          <w:szCs w:val="24"/>
          <w:lang/>
        </w:rPr>
        <w:t>е осъден с влязла в сила присъда, освен ако е реабилитиран, за престъпление, аналогично на тези по т. 8</w:t>
      </w:r>
      <w:r w:rsidRPr="004A3973">
        <w:rPr>
          <w:rFonts w:ascii="Times New Roman" w:hAnsi="Times New Roman"/>
          <w:b w:val="0"/>
          <w:sz w:val="24"/>
          <w:szCs w:val="24"/>
        </w:rPr>
        <w:t>.5.</w:t>
      </w:r>
      <w:r w:rsidRPr="004A3973">
        <w:rPr>
          <w:rFonts w:ascii="Times New Roman" w:hAnsi="Times New Roman"/>
          <w:b w:val="0"/>
          <w:sz w:val="24"/>
          <w:szCs w:val="24"/>
          <w:lang/>
        </w:rPr>
        <w:t>1, в друга държава членка или трета страна;</w:t>
      </w:r>
    </w:p>
    <w:p w:rsidR="004A3973" w:rsidRPr="004A3973" w:rsidRDefault="004A3973" w:rsidP="004A3973">
      <w:pPr>
        <w:pStyle w:val="BodyText"/>
        <w:spacing w:line="240" w:lineRule="auto"/>
        <w:ind w:firstLine="709"/>
        <w:jc w:val="both"/>
        <w:rPr>
          <w:rFonts w:ascii="Times New Roman" w:hAnsi="Times New Roman"/>
          <w:b w:val="0"/>
          <w:sz w:val="24"/>
          <w:szCs w:val="24"/>
        </w:rPr>
      </w:pPr>
      <w:r w:rsidRPr="004A3973">
        <w:rPr>
          <w:rFonts w:ascii="Times New Roman" w:hAnsi="Times New Roman"/>
          <w:b w:val="0"/>
          <w:sz w:val="24"/>
          <w:szCs w:val="24"/>
          <w:lang w:val="ru-RU"/>
        </w:rPr>
        <w:t>8</w:t>
      </w:r>
      <w:r w:rsidRPr="004A3973">
        <w:rPr>
          <w:rFonts w:ascii="Times New Roman" w:hAnsi="Times New Roman"/>
          <w:b w:val="0"/>
          <w:sz w:val="24"/>
          <w:szCs w:val="24"/>
        </w:rPr>
        <w:t xml:space="preserve">.5.3. </w:t>
      </w:r>
      <w:r w:rsidRPr="004A3973">
        <w:rPr>
          <w:rFonts w:ascii="Times New Roman" w:hAnsi="Times New Roman"/>
          <w:b w:val="0"/>
          <w:sz w:val="24"/>
          <w:szCs w:val="24"/>
          <w:lang/>
        </w:rPr>
        <w:t>има задължения за данъци и задължителни осигурителни вноски по смисъла на чл. 162, ал. 2, т. 1 от Данъчно-осигурителния процесуален кодекс и лихвите по тях, към държавата или към общината по седалището на Възложителя и на Участника, или аналогични задължения, установени с акт на компетентен орган, съгласно законодателството на държавата, в която Участникът е установен, освен ако е допуснато разсрочване, отсрочване или обезпечение на задълженията или задължението е по акт, който не е влязъл в сила;</w:t>
      </w:r>
    </w:p>
    <w:p w:rsidR="004A3973" w:rsidRPr="004A3973" w:rsidRDefault="004A3973" w:rsidP="004A3973">
      <w:pPr>
        <w:pStyle w:val="BodyText"/>
        <w:spacing w:line="240" w:lineRule="auto"/>
        <w:ind w:firstLine="709"/>
        <w:jc w:val="both"/>
        <w:rPr>
          <w:rFonts w:ascii="Times New Roman" w:hAnsi="Times New Roman"/>
          <w:b w:val="0"/>
          <w:sz w:val="24"/>
          <w:szCs w:val="24"/>
        </w:rPr>
      </w:pPr>
      <w:r w:rsidRPr="004A3973">
        <w:rPr>
          <w:rFonts w:ascii="Times New Roman" w:hAnsi="Times New Roman"/>
          <w:b w:val="0"/>
          <w:sz w:val="24"/>
          <w:szCs w:val="24"/>
          <w:lang w:val="ru-RU"/>
        </w:rPr>
        <w:t>8</w:t>
      </w:r>
      <w:r w:rsidRPr="004A3973">
        <w:rPr>
          <w:rFonts w:ascii="Times New Roman" w:hAnsi="Times New Roman"/>
          <w:b w:val="0"/>
          <w:sz w:val="24"/>
          <w:szCs w:val="24"/>
        </w:rPr>
        <w:t xml:space="preserve">.5.4. </w:t>
      </w:r>
      <w:r w:rsidRPr="004A3973">
        <w:rPr>
          <w:rFonts w:ascii="Times New Roman" w:hAnsi="Times New Roman"/>
          <w:b w:val="0"/>
          <w:sz w:val="24"/>
          <w:szCs w:val="24"/>
          <w:lang/>
        </w:rPr>
        <w:t>е налице неравнопоставеност в случаите по чл. 44, ал. 5</w:t>
      </w:r>
      <w:r w:rsidRPr="004A3973">
        <w:rPr>
          <w:rFonts w:ascii="Times New Roman" w:hAnsi="Times New Roman"/>
          <w:b w:val="0"/>
          <w:sz w:val="24"/>
          <w:szCs w:val="24"/>
        </w:rPr>
        <w:t xml:space="preserve"> от ЗОП</w:t>
      </w:r>
      <w:r w:rsidRPr="004A3973">
        <w:rPr>
          <w:rFonts w:ascii="Times New Roman" w:hAnsi="Times New Roman"/>
          <w:b w:val="0"/>
          <w:sz w:val="24"/>
          <w:szCs w:val="24"/>
          <w:lang/>
        </w:rPr>
        <w:t>;</w:t>
      </w:r>
    </w:p>
    <w:p w:rsidR="004A3973" w:rsidRPr="004A3973" w:rsidRDefault="004A3973" w:rsidP="004A3973">
      <w:pPr>
        <w:pStyle w:val="BodyText"/>
        <w:spacing w:line="240" w:lineRule="auto"/>
        <w:ind w:firstLine="709"/>
        <w:jc w:val="both"/>
        <w:rPr>
          <w:rFonts w:ascii="Times New Roman" w:hAnsi="Times New Roman"/>
          <w:b w:val="0"/>
          <w:sz w:val="24"/>
          <w:szCs w:val="24"/>
        </w:rPr>
      </w:pPr>
      <w:r w:rsidRPr="004A3973">
        <w:rPr>
          <w:rFonts w:ascii="Times New Roman" w:hAnsi="Times New Roman"/>
          <w:b w:val="0"/>
          <w:sz w:val="24"/>
          <w:szCs w:val="24"/>
        </w:rPr>
        <w:t>8.5.5. е установено, че:</w:t>
      </w:r>
    </w:p>
    <w:p w:rsidR="004A3973" w:rsidRPr="004A3973" w:rsidRDefault="004A3973" w:rsidP="004A3973">
      <w:pPr>
        <w:pStyle w:val="BodyText"/>
        <w:spacing w:line="240" w:lineRule="auto"/>
        <w:ind w:firstLine="709"/>
        <w:jc w:val="both"/>
        <w:rPr>
          <w:rFonts w:ascii="Times New Roman" w:hAnsi="Times New Roman"/>
          <w:b w:val="0"/>
          <w:sz w:val="24"/>
          <w:szCs w:val="24"/>
        </w:rPr>
      </w:pPr>
      <w:r w:rsidRPr="004A3973">
        <w:rPr>
          <w:rFonts w:ascii="Times New Roman" w:hAnsi="Times New Roman"/>
          <w:b w:val="0"/>
          <w:sz w:val="24"/>
          <w:szCs w:val="24"/>
        </w:rPr>
        <w:t xml:space="preserve">1. </w:t>
      </w:r>
      <w:r w:rsidRPr="004A3973">
        <w:rPr>
          <w:rFonts w:ascii="Times New Roman" w:hAnsi="Times New Roman"/>
          <w:b w:val="0"/>
          <w:sz w:val="24"/>
          <w:szCs w:val="24"/>
          <w:lang/>
        </w:rPr>
        <w:t>е представил документ с невярно съдържание, свързан с удостоверяване липсата на основания за отстраняване или изпълнението на критериите за подбор;</w:t>
      </w:r>
    </w:p>
    <w:p w:rsidR="004A3973" w:rsidRPr="004A3973" w:rsidRDefault="004A3973" w:rsidP="004A3973">
      <w:pPr>
        <w:pStyle w:val="BodyText"/>
        <w:spacing w:line="240" w:lineRule="auto"/>
        <w:ind w:firstLine="709"/>
        <w:jc w:val="both"/>
        <w:rPr>
          <w:rFonts w:ascii="Times New Roman" w:hAnsi="Times New Roman"/>
          <w:b w:val="0"/>
          <w:sz w:val="24"/>
          <w:szCs w:val="24"/>
        </w:rPr>
      </w:pPr>
      <w:r w:rsidRPr="004A3973">
        <w:rPr>
          <w:rFonts w:ascii="Times New Roman" w:hAnsi="Times New Roman"/>
          <w:b w:val="0"/>
          <w:sz w:val="24"/>
          <w:szCs w:val="24"/>
        </w:rPr>
        <w:t xml:space="preserve">2. </w:t>
      </w:r>
      <w:r w:rsidRPr="004A3973">
        <w:rPr>
          <w:rFonts w:ascii="Times New Roman" w:hAnsi="Times New Roman"/>
          <w:b w:val="0"/>
          <w:sz w:val="24"/>
          <w:szCs w:val="24"/>
          <w:lang/>
        </w:rPr>
        <w:t>не е предоставил изискваща се информация, свързана с удостоверяване липсата на основания за отстраняване или изпълнението на критериите за подбор;</w:t>
      </w:r>
    </w:p>
    <w:p w:rsidR="004A3973" w:rsidRPr="004A3973" w:rsidRDefault="004A3973" w:rsidP="004A3973">
      <w:pPr>
        <w:pStyle w:val="BodyText"/>
        <w:spacing w:line="240" w:lineRule="auto"/>
        <w:ind w:firstLine="709"/>
        <w:jc w:val="both"/>
        <w:rPr>
          <w:rFonts w:ascii="Times New Roman" w:hAnsi="Times New Roman"/>
          <w:b w:val="0"/>
          <w:sz w:val="24"/>
          <w:szCs w:val="24"/>
        </w:rPr>
      </w:pPr>
      <w:r w:rsidRPr="004A3973">
        <w:rPr>
          <w:rFonts w:ascii="Times New Roman" w:hAnsi="Times New Roman"/>
          <w:b w:val="0"/>
          <w:sz w:val="24"/>
          <w:szCs w:val="24"/>
          <w:lang w:val="ru-RU"/>
        </w:rPr>
        <w:t>8</w:t>
      </w:r>
      <w:r w:rsidRPr="004A3973">
        <w:rPr>
          <w:rFonts w:ascii="Times New Roman" w:hAnsi="Times New Roman"/>
          <w:b w:val="0"/>
          <w:sz w:val="24"/>
          <w:szCs w:val="24"/>
        </w:rPr>
        <w:t xml:space="preserve">.5.6. </w:t>
      </w:r>
      <w:r w:rsidRPr="004A3973">
        <w:rPr>
          <w:rFonts w:ascii="Times New Roman" w:hAnsi="Times New Roman"/>
          <w:b w:val="0"/>
          <w:sz w:val="24"/>
          <w:szCs w:val="24"/>
          <w:lang/>
        </w:rPr>
        <w:t>е установено с влязло в сила наказателно постановление или съдебно решение, че при изпълнение на договор за обществена поръчка е нарушил чл. 118, чл. 128, чл. 245 и чл. 301 – 305 от Кодекса на труда или аналогични задължения, установени с акт на компетентен орган, съгласно законодателството на държавата, в която Участникът е установен;</w:t>
      </w:r>
    </w:p>
    <w:p w:rsidR="004A3973" w:rsidRPr="00F6508E" w:rsidRDefault="004A3973" w:rsidP="004A3973">
      <w:pPr>
        <w:pStyle w:val="BodyText"/>
        <w:spacing w:line="240" w:lineRule="auto"/>
        <w:ind w:firstLine="709"/>
        <w:jc w:val="both"/>
        <w:rPr>
          <w:sz w:val="24"/>
          <w:szCs w:val="24"/>
        </w:rPr>
      </w:pPr>
      <w:r w:rsidRPr="004A3973">
        <w:rPr>
          <w:rFonts w:ascii="Times New Roman" w:hAnsi="Times New Roman"/>
          <w:b w:val="0"/>
          <w:sz w:val="24"/>
          <w:szCs w:val="24"/>
          <w:lang w:val="ru-RU"/>
        </w:rPr>
        <w:t>8</w:t>
      </w:r>
      <w:r w:rsidRPr="004A3973">
        <w:rPr>
          <w:rFonts w:ascii="Times New Roman" w:hAnsi="Times New Roman"/>
          <w:b w:val="0"/>
          <w:sz w:val="24"/>
          <w:szCs w:val="24"/>
        </w:rPr>
        <w:t xml:space="preserve">.5.7. </w:t>
      </w:r>
      <w:r w:rsidRPr="004A3973">
        <w:rPr>
          <w:rFonts w:ascii="Times New Roman" w:hAnsi="Times New Roman"/>
          <w:b w:val="0"/>
          <w:sz w:val="24"/>
          <w:szCs w:val="24"/>
          <w:lang/>
        </w:rPr>
        <w:t>е налице конфликт на интереси, който не може да бъде</w:t>
      </w:r>
      <w:r w:rsidRPr="00F6508E">
        <w:rPr>
          <w:sz w:val="24"/>
          <w:szCs w:val="24"/>
          <w:lang/>
        </w:rPr>
        <w:t xml:space="preserve"> отстранен.</w:t>
      </w:r>
    </w:p>
    <w:p w:rsidR="004A3973" w:rsidRPr="00F6508E" w:rsidRDefault="004A3973" w:rsidP="004A3973">
      <w:pPr>
        <w:ind w:firstLine="709"/>
        <w:jc w:val="both"/>
        <w:rPr>
          <w:sz w:val="24"/>
          <w:szCs w:val="24"/>
        </w:rPr>
      </w:pPr>
      <w:r w:rsidRPr="00F6508E">
        <w:rPr>
          <w:sz w:val="24"/>
          <w:szCs w:val="24"/>
          <w:lang w:val="ru-RU"/>
        </w:rPr>
        <w:t>8</w:t>
      </w:r>
      <w:r w:rsidRPr="00F6508E">
        <w:rPr>
          <w:sz w:val="24"/>
          <w:szCs w:val="24"/>
        </w:rPr>
        <w:t xml:space="preserve">.6. </w:t>
      </w:r>
      <w:r w:rsidRPr="00F6508E">
        <w:rPr>
          <w:sz w:val="24"/>
          <w:szCs w:val="24"/>
          <w:lang/>
        </w:rPr>
        <w:t xml:space="preserve">Основанията по </w:t>
      </w:r>
      <w:r w:rsidRPr="00F6508E">
        <w:rPr>
          <w:sz w:val="24"/>
          <w:szCs w:val="24"/>
        </w:rPr>
        <w:t xml:space="preserve">т. </w:t>
      </w:r>
      <w:r w:rsidRPr="00F6508E">
        <w:rPr>
          <w:sz w:val="24"/>
          <w:szCs w:val="24"/>
          <w:lang w:val="ru-RU"/>
        </w:rPr>
        <w:t>8</w:t>
      </w:r>
      <w:r w:rsidRPr="00F6508E">
        <w:rPr>
          <w:sz w:val="24"/>
          <w:szCs w:val="24"/>
        </w:rPr>
        <w:t>.5.</w:t>
      </w:r>
      <w:r w:rsidRPr="00F6508E">
        <w:rPr>
          <w:sz w:val="24"/>
          <w:szCs w:val="24"/>
          <w:lang/>
        </w:rPr>
        <w:t>1, 8</w:t>
      </w:r>
      <w:r w:rsidRPr="00F6508E">
        <w:rPr>
          <w:sz w:val="24"/>
          <w:szCs w:val="24"/>
        </w:rPr>
        <w:t>.5.</w:t>
      </w:r>
      <w:r w:rsidRPr="00F6508E">
        <w:rPr>
          <w:sz w:val="24"/>
          <w:szCs w:val="24"/>
          <w:lang/>
        </w:rPr>
        <w:t>2 и 8</w:t>
      </w:r>
      <w:r w:rsidRPr="00F6508E">
        <w:rPr>
          <w:sz w:val="24"/>
          <w:szCs w:val="24"/>
        </w:rPr>
        <w:t>.5.</w:t>
      </w:r>
      <w:r w:rsidRPr="00F6508E">
        <w:rPr>
          <w:sz w:val="24"/>
          <w:szCs w:val="24"/>
          <w:lang/>
        </w:rPr>
        <w:t>7 се отнасят за лицата, които представляват участника, членовете на управителни и надзорни органи и за други лица, които имат правомощия да упражняват контрол при вземането на решения от тези органи</w:t>
      </w:r>
      <w:r w:rsidRPr="00F6508E">
        <w:rPr>
          <w:sz w:val="24"/>
          <w:szCs w:val="24"/>
        </w:rPr>
        <w:t xml:space="preserve"> (чл. </w:t>
      </w:r>
      <w:proofErr w:type="gramStart"/>
      <w:r w:rsidRPr="00F6508E">
        <w:rPr>
          <w:sz w:val="24"/>
          <w:szCs w:val="24"/>
        </w:rPr>
        <w:t>54, ал.</w:t>
      </w:r>
      <w:proofErr w:type="gramEnd"/>
      <w:r w:rsidRPr="00F6508E">
        <w:rPr>
          <w:sz w:val="24"/>
          <w:szCs w:val="24"/>
        </w:rPr>
        <w:t xml:space="preserve"> </w:t>
      </w:r>
      <w:proofErr w:type="gramStart"/>
      <w:r w:rsidRPr="00F6508E">
        <w:rPr>
          <w:sz w:val="24"/>
          <w:szCs w:val="24"/>
        </w:rPr>
        <w:t>2 от ЗОП)</w:t>
      </w:r>
      <w:r w:rsidRPr="00F6508E">
        <w:rPr>
          <w:sz w:val="24"/>
          <w:szCs w:val="24"/>
          <w:lang/>
        </w:rPr>
        <w:t>.</w:t>
      </w:r>
      <w:proofErr w:type="gramEnd"/>
    </w:p>
    <w:p w:rsidR="004A3973" w:rsidRPr="00F6508E" w:rsidRDefault="004A3973" w:rsidP="004A3973">
      <w:pPr>
        <w:ind w:firstLine="709"/>
        <w:jc w:val="both"/>
        <w:rPr>
          <w:sz w:val="24"/>
          <w:szCs w:val="24"/>
        </w:rPr>
      </w:pPr>
      <w:r w:rsidRPr="00F6508E">
        <w:rPr>
          <w:sz w:val="24"/>
          <w:szCs w:val="24"/>
          <w:lang w:val="ru-RU"/>
        </w:rPr>
        <w:t>8</w:t>
      </w:r>
      <w:r w:rsidRPr="00F6508E">
        <w:rPr>
          <w:sz w:val="24"/>
          <w:szCs w:val="24"/>
        </w:rPr>
        <w:t xml:space="preserve">.7. Точка </w:t>
      </w:r>
      <w:r w:rsidRPr="00F6508E">
        <w:rPr>
          <w:sz w:val="24"/>
          <w:szCs w:val="24"/>
          <w:lang w:val="ru-RU"/>
        </w:rPr>
        <w:t>8</w:t>
      </w:r>
      <w:r w:rsidRPr="00F6508E">
        <w:rPr>
          <w:sz w:val="24"/>
          <w:szCs w:val="24"/>
        </w:rPr>
        <w:t>.5.3 не се прилага, когато:</w:t>
      </w:r>
    </w:p>
    <w:p w:rsidR="004A3973" w:rsidRPr="00F6508E" w:rsidRDefault="004A3973" w:rsidP="004A3973">
      <w:pPr>
        <w:ind w:firstLine="709"/>
        <w:jc w:val="both"/>
        <w:rPr>
          <w:sz w:val="24"/>
          <w:szCs w:val="24"/>
        </w:rPr>
      </w:pPr>
      <w:r w:rsidRPr="00F6508E">
        <w:rPr>
          <w:sz w:val="24"/>
          <w:szCs w:val="24"/>
        </w:rPr>
        <w:t xml:space="preserve">1. </w:t>
      </w:r>
      <w:proofErr w:type="gramStart"/>
      <w:r w:rsidRPr="00F6508E">
        <w:rPr>
          <w:sz w:val="24"/>
          <w:szCs w:val="24"/>
          <w:lang/>
        </w:rPr>
        <w:t>се</w:t>
      </w:r>
      <w:proofErr w:type="gramEnd"/>
      <w:r w:rsidRPr="00F6508E">
        <w:rPr>
          <w:sz w:val="24"/>
          <w:szCs w:val="24"/>
          <w:lang/>
        </w:rPr>
        <w:t xml:space="preserve"> налага да се защитят особено важни държавни или обществени интереси;</w:t>
      </w:r>
    </w:p>
    <w:p w:rsidR="004A3973" w:rsidRPr="00F6508E" w:rsidRDefault="004A3973" w:rsidP="004A3973">
      <w:pPr>
        <w:ind w:firstLine="709"/>
        <w:jc w:val="both"/>
        <w:rPr>
          <w:sz w:val="24"/>
          <w:szCs w:val="24"/>
        </w:rPr>
      </w:pPr>
      <w:r w:rsidRPr="00F6508E">
        <w:rPr>
          <w:sz w:val="24"/>
          <w:szCs w:val="24"/>
        </w:rPr>
        <w:t xml:space="preserve">2. </w:t>
      </w:r>
      <w:proofErr w:type="gramStart"/>
      <w:r w:rsidRPr="00F6508E">
        <w:rPr>
          <w:sz w:val="24"/>
          <w:szCs w:val="24"/>
          <w:lang/>
        </w:rPr>
        <w:t>размерът</w:t>
      </w:r>
      <w:proofErr w:type="gramEnd"/>
      <w:r w:rsidRPr="00F6508E">
        <w:rPr>
          <w:sz w:val="24"/>
          <w:szCs w:val="24"/>
          <w:lang/>
        </w:rPr>
        <w:t xml:space="preserve"> на неплатените дължими данъци или социално</w:t>
      </w:r>
      <w:r w:rsidRPr="00F6508E">
        <w:rPr>
          <w:sz w:val="24"/>
          <w:szCs w:val="24"/>
        </w:rPr>
        <w:t>-</w:t>
      </w:r>
      <w:r w:rsidRPr="00F6508E">
        <w:rPr>
          <w:sz w:val="24"/>
          <w:szCs w:val="24"/>
          <w:lang/>
        </w:rPr>
        <w:t>осигурителни вноски е не повече от 1 на сто от сумата на годишния общ оборот за последната приключена финансова година.</w:t>
      </w:r>
    </w:p>
    <w:p w:rsidR="004A3973" w:rsidRPr="00F6508E" w:rsidRDefault="004A3973" w:rsidP="004A3973">
      <w:pPr>
        <w:ind w:firstLine="720"/>
        <w:jc w:val="both"/>
        <w:rPr>
          <w:sz w:val="24"/>
          <w:szCs w:val="24"/>
        </w:rPr>
      </w:pPr>
      <w:r w:rsidRPr="00F6508E">
        <w:rPr>
          <w:sz w:val="24"/>
          <w:szCs w:val="24"/>
          <w:lang w:val="ru-RU"/>
        </w:rPr>
        <w:t>8</w:t>
      </w:r>
      <w:r w:rsidRPr="00F6508E">
        <w:rPr>
          <w:sz w:val="24"/>
          <w:szCs w:val="24"/>
        </w:rPr>
        <w:t xml:space="preserve">.8. </w:t>
      </w:r>
      <w:proofErr w:type="gramStart"/>
      <w:r w:rsidRPr="00F6508E">
        <w:rPr>
          <w:sz w:val="24"/>
          <w:szCs w:val="24"/>
        </w:rPr>
        <w:t>В съответствие с нормативните разпоредби на чл.</w:t>
      </w:r>
      <w:proofErr w:type="gramEnd"/>
      <w:r w:rsidRPr="00F6508E">
        <w:rPr>
          <w:sz w:val="24"/>
          <w:szCs w:val="24"/>
        </w:rPr>
        <w:t xml:space="preserve"> </w:t>
      </w:r>
      <w:proofErr w:type="gramStart"/>
      <w:r w:rsidRPr="00F6508E">
        <w:rPr>
          <w:sz w:val="24"/>
          <w:szCs w:val="24"/>
        </w:rPr>
        <w:t>40 от ППЗОП, лицата по чл.</w:t>
      </w:r>
      <w:proofErr w:type="gramEnd"/>
      <w:r w:rsidRPr="00F6508E">
        <w:rPr>
          <w:sz w:val="24"/>
          <w:szCs w:val="24"/>
        </w:rPr>
        <w:t xml:space="preserve"> </w:t>
      </w:r>
      <w:proofErr w:type="gramStart"/>
      <w:r w:rsidRPr="00F6508E">
        <w:rPr>
          <w:sz w:val="24"/>
          <w:szCs w:val="24"/>
        </w:rPr>
        <w:t>54, ал.</w:t>
      </w:r>
      <w:proofErr w:type="gramEnd"/>
      <w:r w:rsidRPr="00F6508E">
        <w:rPr>
          <w:sz w:val="24"/>
          <w:szCs w:val="24"/>
        </w:rPr>
        <w:t xml:space="preserve"> 2 от ЗОП са:</w:t>
      </w:r>
    </w:p>
    <w:p w:rsidR="004A3973" w:rsidRPr="00F6508E" w:rsidRDefault="004A3973" w:rsidP="004A3973">
      <w:pPr>
        <w:ind w:firstLine="720"/>
        <w:jc w:val="both"/>
        <w:rPr>
          <w:sz w:val="24"/>
          <w:szCs w:val="24"/>
        </w:rPr>
      </w:pPr>
      <w:r w:rsidRPr="00F6508E">
        <w:rPr>
          <w:sz w:val="24"/>
          <w:szCs w:val="24"/>
        </w:rPr>
        <w:t xml:space="preserve">1. </w:t>
      </w:r>
      <w:proofErr w:type="gramStart"/>
      <w:r w:rsidRPr="00F6508E">
        <w:rPr>
          <w:sz w:val="24"/>
          <w:szCs w:val="24"/>
          <w:lang/>
        </w:rPr>
        <w:t>лицата</w:t>
      </w:r>
      <w:proofErr w:type="gramEnd"/>
      <w:r w:rsidRPr="00F6508E">
        <w:rPr>
          <w:sz w:val="24"/>
          <w:szCs w:val="24"/>
          <w:lang/>
        </w:rPr>
        <w:t>, които представляват участника;</w:t>
      </w:r>
    </w:p>
    <w:p w:rsidR="004A3973" w:rsidRPr="00F6508E" w:rsidRDefault="004A3973" w:rsidP="004A3973">
      <w:pPr>
        <w:ind w:firstLine="720"/>
        <w:jc w:val="both"/>
        <w:rPr>
          <w:sz w:val="24"/>
          <w:szCs w:val="24"/>
        </w:rPr>
      </w:pPr>
      <w:r w:rsidRPr="00F6508E">
        <w:rPr>
          <w:sz w:val="24"/>
          <w:szCs w:val="24"/>
        </w:rPr>
        <w:t xml:space="preserve">2. </w:t>
      </w:r>
      <w:proofErr w:type="gramStart"/>
      <w:r w:rsidRPr="00F6508E">
        <w:rPr>
          <w:sz w:val="24"/>
          <w:szCs w:val="24"/>
          <w:lang/>
        </w:rPr>
        <w:t>лицата</w:t>
      </w:r>
      <w:proofErr w:type="gramEnd"/>
      <w:r w:rsidRPr="00F6508E">
        <w:rPr>
          <w:sz w:val="24"/>
          <w:szCs w:val="24"/>
          <w:lang/>
        </w:rPr>
        <w:t>, които са членове на управителни и надзорни органи на участника;</w:t>
      </w:r>
    </w:p>
    <w:p w:rsidR="004A3973" w:rsidRPr="00F6508E" w:rsidRDefault="004A3973" w:rsidP="004A3973">
      <w:pPr>
        <w:ind w:firstLine="720"/>
        <w:jc w:val="both"/>
        <w:rPr>
          <w:sz w:val="24"/>
          <w:szCs w:val="24"/>
        </w:rPr>
      </w:pPr>
      <w:r w:rsidRPr="00F6508E">
        <w:rPr>
          <w:sz w:val="24"/>
          <w:szCs w:val="24"/>
        </w:rPr>
        <w:t xml:space="preserve">3. </w:t>
      </w:r>
      <w:proofErr w:type="gramStart"/>
      <w:r w:rsidRPr="00F6508E">
        <w:rPr>
          <w:sz w:val="24"/>
          <w:szCs w:val="24"/>
          <w:lang/>
        </w:rPr>
        <w:t>други</w:t>
      </w:r>
      <w:proofErr w:type="gramEnd"/>
      <w:r w:rsidRPr="00F6508E">
        <w:rPr>
          <w:sz w:val="24"/>
          <w:szCs w:val="24"/>
          <w:lang/>
        </w:rPr>
        <w:t xml:space="preserve"> лица със статут, който им позволява да влияят пряко върху дейността на предприятието по начин, еквивалентен на този, валиден за представляващите го лица, членовете на управителните или надзорните органи.</w:t>
      </w:r>
    </w:p>
    <w:p w:rsidR="004A3973" w:rsidRPr="00F6508E" w:rsidRDefault="004A3973" w:rsidP="004A3973">
      <w:pPr>
        <w:ind w:firstLine="720"/>
        <w:jc w:val="both"/>
        <w:rPr>
          <w:sz w:val="24"/>
          <w:szCs w:val="24"/>
        </w:rPr>
      </w:pPr>
      <w:r w:rsidRPr="00F6508E">
        <w:rPr>
          <w:sz w:val="24"/>
          <w:szCs w:val="24"/>
          <w:lang w:val="ru-RU"/>
        </w:rPr>
        <w:t>8</w:t>
      </w:r>
      <w:r w:rsidRPr="00F6508E">
        <w:rPr>
          <w:sz w:val="24"/>
          <w:szCs w:val="24"/>
        </w:rPr>
        <w:t xml:space="preserve">.9. </w:t>
      </w:r>
      <w:r w:rsidRPr="00F6508E">
        <w:rPr>
          <w:sz w:val="24"/>
          <w:szCs w:val="24"/>
          <w:lang/>
        </w:rPr>
        <w:t xml:space="preserve">Лицата по </w:t>
      </w:r>
      <w:r w:rsidRPr="00F6508E">
        <w:rPr>
          <w:sz w:val="24"/>
          <w:szCs w:val="24"/>
        </w:rPr>
        <w:t xml:space="preserve">т. </w:t>
      </w:r>
      <w:r w:rsidRPr="00F6508E">
        <w:rPr>
          <w:sz w:val="24"/>
          <w:szCs w:val="24"/>
          <w:lang w:val="ru-RU"/>
        </w:rPr>
        <w:t>8</w:t>
      </w:r>
      <w:r w:rsidRPr="00F6508E">
        <w:rPr>
          <w:sz w:val="24"/>
          <w:szCs w:val="24"/>
        </w:rPr>
        <w:t>.10 (</w:t>
      </w:r>
      <w:r w:rsidRPr="00F6508E">
        <w:rPr>
          <w:sz w:val="24"/>
          <w:szCs w:val="24"/>
          <w:lang/>
        </w:rPr>
        <w:t>1</w:t>
      </w:r>
      <w:r w:rsidRPr="00F6508E">
        <w:rPr>
          <w:sz w:val="24"/>
          <w:szCs w:val="24"/>
        </w:rPr>
        <w:t>)</w:t>
      </w:r>
      <w:r w:rsidRPr="00F6508E">
        <w:rPr>
          <w:sz w:val="24"/>
          <w:szCs w:val="24"/>
          <w:lang/>
        </w:rPr>
        <w:t xml:space="preserve"> и </w:t>
      </w:r>
      <w:r w:rsidRPr="00F6508E">
        <w:rPr>
          <w:sz w:val="24"/>
          <w:szCs w:val="24"/>
        </w:rPr>
        <w:t>(</w:t>
      </w:r>
      <w:r w:rsidRPr="00F6508E">
        <w:rPr>
          <w:sz w:val="24"/>
          <w:szCs w:val="24"/>
          <w:lang/>
        </w:rPr>
        <w:t>2</w:t>
      </w:r>
      <w:r w:rsidRPr="00F6508E">
        <w:rPr>
          <w:sz w:val="24"/>
          <w:szCs w:val="24"/>
        </w:rPr>
        <w:t>)</w:t>
      </w:r>
      <w:r w:rsidRPr="00F6508E">
        <w:rPr>
          <w:sz w:val="24"/>
          <w:szCs w:val="24"/>
          <w:lang/>
        </w:rPr>
        <w:t xml:space="preserve"> са, както следва:</w:t>
      </w:r>
    </w:p>
    <w:p w:rsidR="004A3973" w:rsidRPr="00F6508E" w:rsidRDefault="004A3973" w:rsidP="004A3973">
      <w:pPr>
        <w:pStyle w:val="BodyText2"/>
        <w:spacing w:after="0" w:line="240" w:lineRule="auto"/>
        <w:ind w:firstLine="720"/>
        <w:rPr>
          <w:sz w:val="24"/>
          <w:szCs w:val="24"/>
        </w:rPr>
      </w:pPr>
      <w:r w:rsidRPr="00F6508E">
        <w:rPr>
          <w:sz w:val="24"/>
          <w:szCs w:val="24"/>
        </w:rPr>
        <w:lastRenderedPageBreak/>
        <w:t xml:space="preserve">1. </w:t>
      </w:r>
      <w:proofErr w:type="gramStart"/>
      <w:r w:rsidRPr="00F6508E">
        <w:rPr>
          <w:sz w:val="24"/>
          <w:szCs w:val="24"/>
        </w:rPr>
        <w:t>при</w:t>
      </w:r>
      <w:proofErr w:type="gramEnd"/>
      <w:r w:rsidRPr="00F6508E">
        <w:rPr>
          <w:sz w:val="24"/>
          <w:szCs w:val="24"/>
        </w:rPr>
        <w:t xml:space="preserve"> събирателно дружество - лицата, които управляват или представляват дружеството съгласно чл. </w:t>
      </w:r>
      <w:proofErr w:type="gramStart"/>
      <w:r w:rsidRPr="00F6508E">
        <w:rPr>
          <w:sz w:val="24"/>
          <w:szCs w:val="24"/>
        </w:rPr>
        <w:t>84, ал.</w:t>
      </w:r>
      <w:proofErr w:type="gramEnd"/>
      <w:r w:rsidRPr="00F6508E">
        <w:rPr>
          <w:sz w:val="24"/>
          <w:szCs w:val="24"/>
        </w:rPr>
        <w:t xml:space="preserve"> </w:t>
      </w:r>
      <w:proofErr w:type="gramStart"/>
      <w:r w:rsidRPr="00F6508E">
        <w:rPr>
          <w:sz w:val="24"/>
          <w:szCs w:val="24"/>
        </w:rPr>
        <w:t>1 и чл.</w:t>
      </w:r>
      <w:proofErr w:type="gramEnd"/>
      <w:r w:rsidRPr="00F6508E">
        <w:rPr>
          <w:sz w:val="24"/>
          <w:szCs w:val="24"/>
        </w:rPr>
        <w:t xml:space="preserve"> </w:t>
      </w:r>
      <w:proofErr w:type="gramStart"/>
      <w:r w:rsidRPr="00F6508E">
        <w:rPr>
          <w:sz w:val="24"/>
          <w:szCs w:val="24"/>
        </w:rPr>
        <w:t>89, ал.</w:t>
      </w:r>
      <w:proofErr w:type="gramEnd"/>
      <w:r w:rsidRPr="00F6508E">
        <w:rPr>
          <w:sz w:val="24"/>
          <w:szCs w:val="24"/>
        </w:rPr>
        <w:t xml:space="preserve"> 1 от Търговския закон;</w:t>
      </w:r>
    </w:p>
    <w:p w:rsidR="004A3973" w:rsidRPr="00F6508E" w:rsidRDefault="004A3973" w:rsidP="004A3973">
      <w:pPr>
        <w:pStyle w:val="BodyText2"/>
        <w:spacing w:after="0" w:line="240" w:lineRule="auto"/>
        <w:ind w:firstLine="720"/>
        <w:rPr>
          <w:sz w:val="24"/>
          <w:szCs w:val="24"/>
        </w:rPr>
      </w:pPr>
      <w:r w:rsidRPr="00F6508E">
        <w:rPr>
          <w:sz w:val="24"/>
          <w:szCs w:val="24"/>
          <w:u w:val="single"/>
        </w:rPr>
        <w:t>Търговски закон:</w:t>
      </w:r>
      <w:r w:rsidRPr="00F6508E">
        <w:rPr>
          <w:sz w:val="24"/>
          <w:szCs w:val="24"/>
        </w:rPr>
        <w:t xml:space="preserve"> Чл. 84, ал. </w:t>
      </w:r>
      <w:proofErr w:type="gramStart"/>
      <w:r w:rsidRPr="00F6508E">
        <w:rPr>
          <w:sz w:val="24"/>
          <w:szCs w:val="24"/>
        </w:rPr>
        <w:t>1 от ТЗ - “Всеки съдружник има право да управлява дружествените работи освен ако с дружествения договор е възложено управлението на един или няколко съдружници или на друго лице”; чл.</w:t>
      </w:r>
      <w:proofErr w:type="gramEnd"/>
      <w:r w:rsidRPr="00F6508E">
        <w:rPr>
          <w:sz w:val="24"/>
          <w:szCs w:val="24"/>
        </w:rPr>
        <w:t xml:space="preserve"> </w:t>
      </w:r>
      <w:proofErr w:type="gramStart"/>
      <w:r w:rsidRPr="00F6508E">
        <w:rPr>
          <w:sz w:val="24"/>
          <w:szCs w:val="24"/>
        </w:rPr>
        <w:t>89, ал.</w:t>
      </w:r>
      <w:proofErr w:type="gramEnd"/>
      <w:r w:rsidRPr="00F6508E">
        <w:rPr>
          <w:sz w:val="24"/>
          <w:szCs w:val="24"/>
        </w:rPr>
        <w:t xml:space="preserve"> 1 от ТЗ - “Всеки съдружник представлява дружеството, ако с дружествения договор не е предвидено друго”;</w:t>
      </w:r>
    </w:p>
    <w:p w:rsidR="004A3973" w:rsidRPr="00F6508E" w:rsidRDefault="004A3973" w:rsidP="004A3973">
      <w:pPr>
        <w:pStyle w:val="BodyText2"/>
        <w:tabs>
          <w:tab w:val="left" w:pos="-142"/>
        </w:tabs>
        <w:spacing w:after="0" w:line="240" w:lineRule="auto"/>
        <w:rPr>
          <w:sz w:val="24"/>
          <w:szCs w:val="24"/>
        </w:rPr>
      </w:pPr>
      <w:r w:rsidRPr="00F6508E">
        <w:rPr>
          <w:sz w:val="24"/>
          <w:szCs w:val="24"/>
        </w:rPr>
        <w:tab/>
        <w:t xml:space="preserve">2. </w:t>
      </w:r>
      <w:proofErr w:type="gramStart"/>
      <w:r w:rsidRPr="00F6508E">
        <w:rPr>
          <w:sz w:val="24"/>
          <w:szCs w:val="24"/>
        </w:rPr>
        <w:t>при</w:t>
      </w:r>
      <w:proofErr w:type="gramEnd"/>
      <w:r w:rsidRPr="00F6508E">
        <w:rPr>
          <w:sz w:val="24"/>
          <w:szCs w:val="24"/>
        </w:rPr>
        <w:t xml:space="preserve"> командитно дружество - неограничено отговорните съдружници (ако са юридически лица - за техните представители), които управляват и представляват дружеството съгласно чл. 105 от Търговския закон;</w:t>
      </w:r>
    </w:p>
    <w:p w:rsidR="004A3973" w:rsidRPr="00F6508E" w:rsidRDefault="004A3973" w:rsidP="004A3973">
      <w:pPr>
        <w:pStyle w:val="BodyText2"/>
        <w:tabs>
          <w:tab w:val="left" w:pos="-142"/>
        </w:tabs>
        <w:spacing w:after="0" w:line="240" w:lineRule="auto"/>
        <w:rPr>
          <w:sz w:val="24"/>
          <w:szCs w:val="24"/>
        </w:rPr>
      </w:pPr>
      <w:r w:rsidRPr="00F6508E">
        <w:rPr>
          <w:sz w:val="24"/>
          <w:szCs w:val="24"/>
        </w:rPr>
        <w:tab/>
      </w:r>
      <w:r w:rsidRPr="00F6508E">
        <w:rPr>
          <w:sz w:val="24"/>
          <w:szCs w:val="24"/>
          <w:u w:val="single"/>
        </w:rPr>
        <w:t>Търговски закон:</w:t>
      </w:r>
      <w:r w:rsidRPr="00F6508E">
        <w:rPr>
          <w:sz w:val="24"/>
          <w:szCs w:val="24"/>
        </w:rPr>
        <w:t xml:space="preserve"> Чл. 105 от ТЗ - “Управлението и представителството на дружеството се извършват от неограничено отговорните съдружници. Ограничено отговорният съдружник няма право на управление и не може да спира решенията на неограничено отговорните съдружници”;</w:t>
      </w:r>
    </w:p>
    <w:p w:rsidR="004A3973" w:rsidRPr="00F6508E" w:rsidRDefault="004A3973" w:rsidP="004A3973">
      <w:pPr>
        <w:pStyle w:val="BodyText2"/>
        <w:tabs>
          <w:tab w:val="left" w:pos="0"/>
        </w:tabs>
        <w:spacing w:after="0" w:line="240" w:lineRule="auto"/>
        <w:rPr>
          <w:sz w:val="24"/>
          <w:szCs w:val="24"/>
        </w:rPr>
      </w:pPr>
      <w:r w:rsidRPr="00F6508E">
        <w:rPr>
          <w:sz w:val="24"/>
          <w:szCs w:val="24"/>
        </w:rPr>
        <w:tab/>
        <w:t xml:space="preserve">3. </w:t>
      </w:r>
      <w:proofErr w:type="gramStart"/>
      <w:r w:rsidRPr="00F6508E">
        <w:rPr>
          <w:sz w:val="24"/>
          <w:szCs w:val="24"/>
        </w:rPr>
        <w:t>при</w:t>
      </w:r>
      <w:proofErr w:type="gramEnd"/>
      <w:r w:rsidRPr="00F6508E">
        <w:rPr>
          <w:sz w:val="24"/>
          <w:szCs w:val="24"/>
        </w:rPr>
        <w:t xml:space="preserve"> дружество с ограничена отговорност - лицата по чл. </w:t>
      </w:r>
      <w:proofErr w:type="gramStart"/>
      <w:r w:rsidRPr="00F6508E">
        <w:rPr>
          <w:sz w:val="24"/>
          <w:szCs w:val="24"/>
        </w:rPr>
        <w:t>141, ал.</w:t>
      </w:r>
      <w:proofErr w:type="gramEnd"/>
      <w:r w:rsidRPr="00F6508E">
        <w:rPr>
          <w:sz w:val="24"/>
          <w:szCs w:val="24"/>
        </w:rPr>
        <w:t xml:space="preserve"> </w:t>
      </w:r>
      <w:proofErr w:type="gramStart"/>
      <w:r w:rsidRPr="00F6508E">
        <w:rPr>
          <w:sz w:val="24"/>
          <w:szCs w:val="24"/>
        </w:rPr>
        <w:t>1 и 2 от Търговския закон, т.е. за управителя (управителите), а при еднолично дружество с ограничена отговорност - лицата по чл.</w:t>
      </w:r>
      <w:proofErr w:type="gramEnd"/>
      <w:r w:rsidRPr="00F6508E">
        <w:rPr>
          <w:sz w:val="24"/>
          <w:szCs w:val="24"/>
        </w:rPr>
        <w:t xml:space="preserve"> </w:t>
      </w:r>
      <w:proofErr w:type="gramStart"/>
      <w:r w:rsidRPr="00F6508E">
        <w:rPr>
          <w:sz w:val="24"/>
          <w:szCs w:val="24"/>
        </w:rPr>
        <w:t>147, ал.</w:t>
      </w:r>
      <w:proofErr w:type="gramEnd"/>
      <w:r w:rsidRPr="00F6508E">
        <w:rPr>
          <w:sz w:val="24"/>
          <w:szCs w:val="24"/>
        </w:rPr>
        <w:t xml:space="preserve"> 1 от Търговския закон, т.е. за едноличния собственик на капитала (когато е юридическо лице - неговия ръководител) или определения от него управител;</w:t>
      </w:r>
    </w:p>
    <w:p w:rsidR="004A3973" w:rsidRPr="00F6508E" w:rsidRDefault="004A3973" w:rsidP="004A3973">
      <w:pPr>
        <w:pStyle w:val="BodyText2"/>
        <w:tabs>
          <w:tab w:val="left" w:pos="0"/>
        </w:tabs>
        <w:spacing w:after="0" w:line="240" w:lineRule="auto"/>
        <w:rPr>
          <w:sz w:val="24"/>
          <w:szCs w:val="24"/>
        </w:rPr>
      </w:pPr>
      <w:r w:rsidRPr="00F6508E">
        <w:rPr>
          <w:sz w:val="24"/>
          <w:szCs w:val="24"/>
        </w:rPr>
        <w:tab/>
      </w:r>
      <w:r w:rsidRPr="00F6508E">
        <w:rPr>
          <w:sz w:val="24"/>
          <w:szCs w:val="24"/>
          <w:u w:val="single"/>
        </w:rPr>
        <w:t>Търговски закон:</w:t>
      </w:r>
      <w:r w:rsidRPr="00F6508E">
        <w:rPr>
          <w:sz w:val="24"/>
          <w:szCs w:val="24"/>
        </w:rPr>
        <w:t xml:space="preserve"> Чл. 141, ал. 1 - “Управителят организира и ръководи дейността на дружеството съобразно закона и решенията на общото събрание”; Чл. 141, ал. </w:t>
      </w:r>
      <w:proofErr w:type="gramStart"/>
      <w:r w:rsidRPr="00F6508E">
        <w:rPr>
          <w:sz w:val="24"/>
          <w:szCs w:val="24"/>
        </w:rPr>
        <w:t>2</w:t>
      </w:r>
      <w:r w:rsidRPr="00F6508E">
        <w:rPr>
          <w:sz w:val="24"/>
          <w:szCs w:val="24"/>
          <w:lang w:val="ru-RU"/>
        </w:rPr>
        <w:t xml:space="preserve"> </w:t>
      </w:r>
      <w:r w:rsidRPr="00F6508E">
        <w:rPr>
          <w:sz w:val="24"/>
          <w:szCs w:val="24"/>
        </w:rPr>
        <w:t>от ТЗ - “Дружеството се представлява от управителя.</w:t>
      </w:r>
      <w:proofErr w:type="gramEnd"/>
      <w:r w:rsidRPr="00F6508E">
        <w:rPr>
          <w:sz w:val="24"/>
          <w:szCs w:val="24"/>
        </w:rPr>
        <w:t xml:space="preserve"> </w:t>
      </w:r>
      <w:proofErr w:type="gramStart"/>
      <w:r w:rsidRPr="00F6508E">
        <w:rPr>
          <w:sz w:val="24"/>
          <w:szCs w:val="24"/>
        </w:rPr>
        <w:t>При няколко управители всеки един от тях може да действува самостоятелно освен ако дружественият договор предвижда друго.</w:t>
      </w:r>
      <w:proofErr w:type="gramEnd"/>
      <w:r w:rsidRPr="00F6508E">
        <w:rPr>
          <w:sz w:val="24"/>
          <w:szCs w:val="24"/>
        </w:rPr>
        <w:t xml:space="preserve"> </w:t>
      </w:r>
      <w:proofErr w:type="gramStart"/>
      <w:r w:rsidRPr="00F6508E">
        <w:rPr>
          <w:sz w:val="24"/>
          <w:szCs w:val="24"/>
        </w:rPr>
        <w:t>Други ограничения на представителната власт на управителя нямат действие по отношение на трети лица”; чл.</w:t>
      </w:r>
      <w:proofErr w:type="gramEnd"/>
      <w:r w:rsidRPr="00F6508E">
        <w:rPr>
          <w:sz w:val="24"/>
          <w:szCs w:val="24"/>
        </w:rPr>
        <w:t xml:space="preserve"> </w:t>
      </w:r>
      <w:proofErr w:type="gramStart"/>
      <w:r w:rsidRPr="00F6508E">
        <w:rPr>
          <w:sz w:val="24"/>
          <w:szCs w:val="24"/>
        </w:rPr>
        <w:t>147, ал.</w:t>
      </w:r>
      <w:proofErr w:type="gramEnd"/>
      <w:r w:rsidRPr="00F6508E">
        <w:rPr>
          <w:sz w:val="24"/>
          <w:szCs w:val="24"/>
        </w:rPr>
        <w:t xml:space="preserve"> </w:t>
      </w:r>
      <w:proofErr w:type="gramStart"/>
      <w:r w:rsidRPr="00F6508E">
        <w:rPr>
          <w:sz w:val="24"/>
          <w:szCs w:val="24"/>
        </w:rPr>
        <w:t>1 от ТЗ - “Едноличният собственик на капитала управлява и представлява дружеството лично или чрез определен от него управител.</w:t>
      </w:r>
      <w:proofErr w:type="gramEnd"/>
      <w:r w:rsidRPr="00F6508E">
        <w:rPr>
          <w:sz w:val="24"/>
          <w:szCs w:val="24"/>
        </w:rPr>
        <w:t xml:space="preserve"> Ако собственикът е юридическо лице, неговият ръководител или определено от него лице управлява дружеството”;</w:t>
      </w:r>
    </w:p>
    <w:p w:rsidR="004A3973" w:rsidRPr="00F6508E" w:rsidRDefault="004A3973" w:rsidP="004A3973">
      <w:pPr>
        <w:pStyle w:val="BodyText2"/>
        <w:tabs>
          <w:tab w:val="left" w:pos="-142"/>
        </w:tabs>
        <w:spacing w:after="0" w:line="240" w:lineRule="auto"/>
        <w:rPr>
          <w:sz w:val="24"/>
          <w:szCs w:val="24"/>
        </w:rPr>
      </w:pPr>
      <w:r w:rsidRPr="00F6508E">
        <w:rPr>
          <w:sz w:val="24"/>
          <w:szCs w:val="24"/>
        </w:rPr>
        <w:tab/>
        <w:t xml:space="preserve">4. </w:t>
      </w:r>
      <w:proofErr w:type="gramStart"/>
      <w:r w:rsidRPr="00F6508E">
        <w:rPr>
          <w:sz w:val="24"/>
          <w:szCs w:val="24"/>
        </w:rPr>
        <w:t>при</w:t>
      </w:r>
      <w:proofErr w:type="gramEnd"/>
      <w:r w:rsidRPr="00F6508E">
        <w:rPr>
          <w:sz w:val="24"/>
          <w:szCs w:val="24"/>
        </w:rPr>
        <w:t xml:space="preserve"> акционерно дружество - лицата по чл. </w:t>
      </w:r>
      <w:proofErr w:type="gramStart"/>
      <w:r w:rsidRPr="00F6508E">
        <w:rPr>
          <w:sz w:val="24"/>
          <w:szCs w:val="24"/>
        </w:rPr>
        <w:t>241, ал.</w:t>
      </w:r>
      <w:proofErr w:type="gramEnd"/>
      <w:r w:rsidRPr="00F6508E">
        <w:rPr>
          <w:sz w:val="24"/>
          <w:szCs w:val="24"/>
        </w:rPr>
        <w:t xml:space="preserve"> </w:t>
      </w:r>
      <w:proofErr w:type="gramStart"/>
      <w:r w:rsidRPr="00F6508E">
        <w:rPr>
          <w:sz w:val="24"/>
          <w:szCs w:val="24"/>
        </w:rPr>
        <w:t>1, чл.</w:t>
      </w:r>
      <w:proofErr w:type="gramEnd"/>
      <w:r w:rsidRPr="00F6508E">
        <w:rPr>
          <w:sz w:val="24"/>
          <w:szCs w:val="24"/>
        </w:rPr>
        <w:t xml:space="preserve"> </w:t>
      </w:r>
      <w:proofErr w:type="gramStart"/>
      <w:r w:rsidRPr="00F6508E">
        <w:rPr>
          <w:sz w:val="24"/>
          <w:szCs w:val="24"/>
        </w:rPr>
        <w:t>242, ал.</w:t>
      </w:r>
      <w:proofErr w:type="gramEnd"/>
      <w:r w:rsidRPr="00F6508E">
        <w:rPr>
          <w:sz w:val="24"/>
          <w:szCs w:val="24"/>
        </w:rPr>
        <w:t xml:space="preserve"> </w:t>
      </w:r>
      <w:proofErr w:type="gramStart"/>
      <w:r w:rsidRPr="00F6508E">
        <w:rPr>
          <w:sz w:val="24"/>
          <w:szCs w:val="24"/>
        </w:rPr>
        <w:t>1 и чл.</w:t>
      </w:r>
      <w:proofErr w:type="gramEnd"/>
      <w:r w:rsidRPr="00F6508E">
        <w:rPr>
          <w:sz w:val="24"/>
          <w:szCs w:val="24"/>
        </w:rPr>
        <w:t xml:space="preserve"> </w:t>
      </w:r>
      <w:proofErr w:type="gramStart"/>
      <w:r w:rsidRPr="00F6508E">
        <w:rPr>
          <w:sz w:val="24"/>
          <w:szCs w:val="24"/>
        </w:rPr>
        <w:t>244, ал.</w:t>
      </w:r>
      <w:proofErr w:type="gramEnd"/>
      <w:r w:rsidRPr="00F6508E">
        <w:rPr>
          <w:sz w:val="24"/>
          <w:szCs w:val="24"/>
        </w:rPr>
        <w:t xml:space="preserve"> 1 от Търговския закон;</w:t>
      </w:r>
    </w:p>
    <w:p w:rsidR="004A3973" w:rsidRPr="00F6508E" w:rsidRDefault="004A3973" w:rsidP="004A3973">
      <w:pPr>
        <w:pStyle w:val="BodyText2"/>
        <w:tabs>
          <w:tab w:val="left" w:pos="-142"/>
        </w:tabs>
        <w:spacing w:after="0" w:line="240" w:lineRule="auto"/>
        <w:rPr>
          <w:sz w:val="24"/>
          <w:szCs w:val="24"/>
        </w:rPr>
      </w:pPr>
      <w:r w:rsidRPr="00F6508E">
        <w:rPr>
          <w:sz w:val="24"/>
          <w:szCs w:val="24"/>
        </w:rPr>
        <w:tab/>
      </w:r>
      <w:r w:rsidRPr="00F6508E">
        <w:rPr>
          <w:sz w:val="24"/>
          <w:szCs w:val="24"/>
          <w:u w:val="single"/>
        </w:rPr>
        <w:t>Търговски закон:</w:t>
      </w:r>
      <w:r w:rsidRPr="00F6508E">
        <w:rPr>
          <w:sz w:val="24"/>
          <w:szCs w:val="24"/>
        </w:rPr>
        <w:t xml:space="preserve"> Чл. 241, ал. 1 - “Акционерното дружество се управлява и представлява от управителен съвет, който извършва своята дейност под контрола на надзорен съвет”; чл. </w:t>
      </w:r>
      <w:proofErr w:type="gramStart"/>
      <w:r w:rsidRPr="00F6508E">
        <w:rPr>
          <w:sz w:val="24"/>
          <w:szCs w:val="24"/>
        </w:rPr>
        <w:t>242, ал.</w:t>
      </w:r>
      <w:proofErr w:type="gramEnd"/>
      <w:r w:rsidRPr="00F6508E">
        <w:rPr>
          <w:sz w:val="24"/>
          <w:szCs w:val="24"/>
        </w:rPr>
        <w:t xml:space="preserve"> 1 - “Надзорният съвет не може да участвува в управлението на дружеството. </w:t>
      </w:r>
      <w:proofErr w:type="gramStart"/>
      <w:r w:rsidRPr="00F6508E">
        <w:rPr>
          <w:sz w:val="24"/>
          <w:szCs w:val="24"/>
        </w:rPr>
        <w:t>Той представлява дружеството само в отношенията с управителния съвет”; Чл. 244, ал.</w:t>
      </w:r>
      <w:proofErr w:type="gramEnd"/>
      <w:r w:rsidRPr="00F6508E">
        <w:rPr>
          <w:sz w:val="24"/>
          <w:szCs w:val="24"/>
        </w:rPr>
        <w:t xml:space="preserve"> 1 - “Дружеството се управлява и представлява от съвет на директорите. Той се състои най-малко от три, но не повече от девет лица”;</w:t>
      </w:r>
    </w:p>
    <w:p w:rsidR="004A3973" w:rsidRPr="00F6508E" w:rsidRDefault="004A3973" w:rsidP="004A3973">
      <w:pPr>
        <w:pStyle w:val="BodyText2"/>
        <w:tabs>
          <w:tab w:val="left" w:pos="-142"/>
        </w:tabs>
        <w:spacing w:after="0" w:line="240" w:lineRule="auto"/>
        <w:rPr>
          <w:sz w:val="24"/>
          <w:szCs w:val="24"/>
        </w:rPr>
      </w:pPr>
      <w:r w:rsidRPr="00F6508E">
        <w:rPr>
          <w:sz w:val="24"/>
          <w:szCs w:val="24"/>
        </w:rPr>
        <w:tab/>
        <w:t xml:space="preserve">5. </w:t>
      </w:r>
      <w:proofErr w:type="gramStart"/>
      <w:r w:rsidRPr="00F6508E">
        <w:rPr>
          <w:sz w:val="24"/>
          <w:szCs w:val="24"/>
        </w:rPr>
        <w:t>при</w:t>
      </w:r>
      <w:proofErr w:type="gramEnd"/>
      <w:r w:rsidRPr="00F6508E">
        <w:rPr>
          <w:sz w:val="24"/>
          <w:szCs w:val="24"/>
        </w:rPr>
        <w:t xml:space="preserve"> командитно дружество с акции - лицата по чл. </w:t>
      </w:r>
      <w:proofErr w:type="gramStart"/>
      <w:r w:rsidRPr="00F6508E">
        <w:rPr>
          <w:sz w:val="24"/>
          <w:szCs w:val="24"/>
        </w:rPr>
        <w:t>256 във връзка с чл.</w:t>
      </w:r>
      <w:proofErr w:type="gramEnd"/>
      <w:r w:rsidRPr="00F6508E">
        <w:rPr>
          <w:sz w:val="24"/>
          <w:szCs w:val="24"/>
        </w:rPr>
        <w:t xml:space="preserve"> </w:t>
      </w:r>
      <w:proofErr w:type="gramStart"/>
      <w:r w:rsidRPr="00F6508E">
        <w:rPr>
          <w:sz w:val="24"/>
          <w:szCs w:val="24"/>
        </w:rPr>
        <w:t>244, ал.</w:t>
      </w:r>
      <w:proofErr w:type="gramEnd"/>
      <w:r w:rsidRPr="00F6508E">
        <w:rPr>
          <w:sz w:val="24"/>
          <w:szCs w:val="24"/>
        </w:rPr>
        <w:t xml:space="preserve"> 1 от Търговския закон;</w:t>
      </w:r>
    </w:p>
    <w:p w:rsidR="004A3973" w:rsidRPr="00F6508E" w:rsidRDefault="004A3973" w:rsidP="004A3973">
      <w:pPr>
        <w:pStyle w:val="BodyText2"/>
        <w:tabs>
          <w:tab w:val="left" w:pos="-142"/>
        </w:tabs>
        <w:spacing w:after="0" w:line="240" w:lineRule="auto"/>
        <w:rPr>
          <w:sz w:val="24"/>
          <w:szCs w:val="24"/>
        </w:rPr>
      </w:pPr>
      <w:r w:rsidRPr="00F6508E">
        <w:rPr>
          <w:sz w:val="24"/>
          <w:szCs w:val="24"/>
        </w:rPr>
        <w:tab/>
      </w:r>
      <w:r w:rsidRPr="00F6508E">
        <w:rPr>
          <w:sz w:val="24"/>
          <w:szCs w:val="24"/>
          <w:u w:val="single"/>
        </w:rPr>
        <w:t>Търговски закон:</w:t>
      </w:r>
      <w:r w:rsidRPr="00F6508E">
        <w:rPr>
          <w:sz w:val="24"/>
          <w:szCs w:val="24"/>
        </w:rPr>
        <w:t xml:space="preserve"> Чл. 256 - “Органите за управление на командитното дружество с акции са определените в този закон органи за управление на акционерното дружество по едностепенната система”; Чл. 244, ал. 1 - “Дружеството се управлява и представлява от съвет на директорите. Той се състои най-малко от три, но не повече от девет лица”;</w:t>
      </w:r>
    </w:p>
    <w:p w:rsidR="004A3973" w:rsidRPr="00F6508E" w:rsidRDefault="004A3973" w:rsidP="004A3973">
      <w:pPr>
        <w:pStyle w:val="BodyText2"/>
        <w:tabs>
          <w:tab w:val="left" w:pos="-142"/>
        </w:tabs>
        <w:spacing w:after="0" w:line="240" w:lineRule="auto"/>
        <w:rPr>
          <w:sz w:val="24"/>
          <w:szCs w:val="24"/>
        </w:rPr>
      </w:pPr>
      <w:r w:rsidRPr="00F6508E">
        <w:rPr>
          <w:sz w:val="24"/>
          <w:szCs w:val="24"/>
        </w:rPr>
        <w:tab/>
        <w:t xml:space="preserve">6. </w:t>
      </w:r>
      <w:proofErr w:type="gramStart"/>
      <w:r w:rsidRPr="00F6508E">
        <w:rPr>
          <w:sz w:val="24"/>
          <w:szCs w:val="24"/>
        </w:rPr>
        <w:t>при</w:t>
      </w:r>
      <w:proofErr w:type="gramEnd"/>
      <w:r w:rsidRPr="00F6508E">
        <w:rPr>
          <w:sz w:val="24"/>
          <w:szCs w:val="24"/>
        </w:rPr>
        <w:t xml:space="preserve"> едноличния търговец - физическото лице - търговец;</w:t>
      </w:r>
    </w:p>
    <w:p w:rsidR="004A3973" w:rsidRPr="00F6508E" w:rsidRDefault="004A3973" w:rsidP="004A3973">
      <w:pPr>
        <w:pStyle w:val="BodyText2"/>
        <w:tabs>
          <w:tab w:val="left" w:pos="-142"/>
        </w:tabs>
        <w:spacing w:after="0" w:line="240" w:lineRule="auto"/>
        <w:rPr>
          <w:sz w:val="24"/>
          <w:szCs w:val="24"/>
        </w:rPr>
      </w:pPr>
      <w:r w:rsidRPr="00F6508E">
        <w:rPr>
          <w:sz w:val="24"/>
          <w:szCs w:val="24"/>
        </w:rPr>
        <w:tab/>
        <w:t xml:space="preserve">7. </w:t>
      </w:r>
      <w:proofErr w:type="gramStart"/>
      <w:r w:rsidRPr="00F6508E">
        <w:rPr>
          <w:sz w:val="24"/>
          <w:szCs w:val="24"/>
        </w:rPr>
        <w:t>при</w:t>
      </w:r>
      <w:proofErr w:type="gramEnd"/>
      <w:r w:rsidRPr="00F6508E">
        <w:rPr>
          <w:sz w:val="24"/>
          <w:szCs w:val="24"/>
        </w:rPr>
        <w:t xml:space="preserve"> клон на чуждестранно лице - лицето, което </w:t>
      </w:r>
      <w:r w:rsidRPr="00F6508E">
        <w:rPr>
          <w:sz w:val="24"/>
          <w:szCs w:val="24"/>
          <w:lang/>
        </w:rPr>
        <w:t>управлява и представлява клона или има аналогични права съгласно законодателството на държавата, в която клонът е регистриран;</w:t>
      </w:r>
    </w:p>
    <w:p w:rsidR="004A3973" w:rsidRPr="00F6508E" w:rsidRDefault="004A3973" w:rsidP="004A3973">
      <w:pPr>
        <w:pStyle w:val="BodyText2"/>
        <w:tabs>
          <w:tab w:val="left" w:pos="-142"/>
        </w:tabs>
        <w:spacing w:after="0" w:line="240" w:lineRule="auto"/>
        <w:rPr>
          <w:sz w:val="24"/>
          <w:szCs w:val="24"/>
        </w:rPr>
      </w:pPr>
      <w:r w:rsidRPr="00F6508E">
        <w:rPr>
          <w:sz w:val="24"/>
          <w:szCs w:val="24"/>
        </w:rPr>
        <w:tab/>
        <w:t xml:space="preserve">8. </w:t>
      </w:r>
      <w:proofErr w:type="gramStart"/>
      <w:r w:rsidRPr="00F6508E">
        <w:rPr>
          <w:sz w:val="24"/>
          <w:szCs w:val="24"/>
        </w:rPr>
        <w:t>в</w:t>
      </w:r>
      <w:proofErr w:type="gramEnd"/>
      <w:r w:rsidRPr="00F6508E">
        <w:rPr>
          <w:sz w:val="24"/>
          <w:szCs w:val="24"/>
        </w:rPr>
        <w:t xml:space="preserve"> случаите по т. 1 - 7 - и прокуристите, когато има такива;</w:t>
      </w:r>
    </w:p>
    <w:p w:rsidR="004A3973" w:rsidRPr="00F6508E" w:rsidRDefault="004A3973" w:rsidP="004A3973">
      <w:pPr>
        <w:pStyle w:val="BodyText2"/>
        <w:tabs>
          <w:tab w:val="left" w:pos="-142"/>
        </w:tabs>
        <w:spacing w:after="0" w:line="240" w:lineRule="auto"/>
        <w:rPr>
          <w:sz w:val="24"/>
          <w:szCs w:val="24"/>
        </w:rPr>
      </w:pPr>
      <w:r w:rsidRPr="00F6508E">
        <w:rPr>
          <w:sz w:val="24"/>
          <w:szCs w:val="24"/>
        </w:rPr>
        <w:tab/>
        <w:t xml:space="preserve">9. </w:t>
      </w:r>
      <w:proofErr w:type="gramStart"/>
      <w:r w:rsidRPr="00F6508E">
        <w:rPr>
          <w:sz w:val="24"/>
          <w:szCs w:val="24"/>
        </w:rPr>
        <w:t>в</w:t>
      </w:r>
      <w:proofErr w:type="gramEnd"/>
      <w:r w:rsidRPr="00F6508E">
        <w:rPr>
          <w:sz w:val="24"/>
          <w:szCs w:val="24"/>
        </w:rPr>
        <w:t xml:space="preserve"> останалите случаи, включително за чуждестранните лица - </w:t>
      </w:r>
      <w:r w:rsidRPr="00F6508E">
        <w:rPr>
          <w:sz w:val="24"/>
          <w:szCs w:val="24"/>
          <w:lang/>
        </w:rPr>
        <w:t>лицата, които представляват, управляват и контролират участника съгласно законодателството на държавата, в която са установени</w:t>
      </w:r>
      <w:r w:rsidRPr="00F6508E">
        <w:rPr>
          <w:sz w:val="24"/>
          <w:szCs w:val="24"/>
        </w:rPr>
        <w:t>.</w:t>
      </w:r>
    </w:p>
    <w:p w:rsidR="004A3973" w:rsidRPr="00F6508E" w:rsidRDefault="004A3973" w:rsidP="004A3973">
      <w:pPr>
        <w:ind w:firstLine="720"/>
        <w:jc w:val="both"/>
        <w:rPr>
          <w:sz w:val="24"/>
          <w:szCs w:val="24"/>
        </w:rPr>
      </w:pPr>
      <w:r w:rsidRPr="00F6508E">
        <w:rPr>
          <w:sz w:val="24"/>
          <w:szCs w:val="24"/>
          <w:lang w:val="ru-RU"/>
        </w:rPr>
        <w:t>8</w:t>
      </w:r>
      <w:r w:rsidRPr="00F6508E">
        <w:rPr>
          <w:sz w:val="24"/>
          <w:szCs w:val="24"/>
        </w:rPr>
        <w:t xml:space="preserve">.10. </w:t>
      </w:r>
      <w:r w:rsidRPr="00F6508E">
        <w:rPr>
          <w:sz w:val="24"/>
          <w:szCs w:val="24"/>
          <w:lang/>
        </w:rPr>
        <w:t xml:space="preserve">Когато изискванията по </w:t>
      </w:r>
      <w:r w:rsidRPr="00F6508E">
        <w:rPr>
          <w:sz w:val="24"/>
          <w:szCs w:val="24"/>
        </w:rPr>
        <w:t xml:space="preserve">т. </w:t>
      </w:r>
      <w:r w:rsidRPr="00F6508E">
        <w:rPr>
          <w:sz w:val="24"/>
          <w:szCs w:val="24"/>
          <w:lang w:val="ru-RU"/>
        </w:rPr>
        <w:t>8</w:t>
      </w:r>
      <w:r w:rsidRPr="00F6508E">
        <w:rPr>
          <w:sz w:val="24"/>
          <w:szCs w:val="24"/>
        </w:rPr>
        <w:t xml:space="preserve">.5.1, </w:t>
      </w:r>
      <w:r w:rsidRPr="00F6508E">
        <w:rPr>
          <w:sz w:val="24"/>
          <w:szCs w:val="24"/>
          <w:lang w:val="ru-RU"/>
        </w:rPr>
        <w:t>8</w:t>
      </w:r>
      <w:r w:rsidRPr="00F6508E">
        <w:rPr>
          <w:sz w:val="24"/>
          <w:szCs w:val="24"/>
        </w:rPr>
        <w:t xml:space="preserve">.5.2 и </w:t>
      </w:r>
      <w:r w:rsidRPr="00F6508E">
        <w:rPr>
          <w:sz w:val="24"/>
          <w:szCs w:val="24"/>
          <w:lang w:val="ru-RU"/>
        </w:rPr>
        <w:t>8</w:t>
      </w:r>
      <w:r w:rsidRPr="00F6508E">
        <w:rPr>
          <w:sz w:val="24"/>
          <w:szCs w:val="24"/>
        </w:rPr>
        <w:t>.5.7 (</w:t>
      </w:r>
      <w:r w:rsidRPr="00F6508E">
        <w:rPr>
          <w:sz w:val="24"/>
          <w:szCs w:val="24"/>
          <w:lang/>
        </w:rPr>
        <w:t>чл. 54, ал. 1, т. 1, 2 и 7</w:t>
      </w:r>
      <w:r w:rsidRPr="00F6508E">
        <w:rPr>
          <w:sz w:val="24"/>
          <w:szCs w:val="24"/>
        </w:rPr>
        <w:t xml:space="preserve"> от ЗОП)</w:t>
      </w:r>
      <w:r w:rsidRPr="00F6508E">
        <w:rPr>
          <w:sz w:val="24"/>
          <w:szCs w:val="24"/>
          <w:lang/>
        </w:rPr>
        <w:t xml:space="preserve"> се отнасят за повече от едно лице, всички лица подписват един и същ Единен </w:t>
      </w:r>
      <w:r w:rsidRPr="00F6508E">
        <w:rPr>
          <w:sz w:val="24"/>
          <w:szCs w:val="24"/>
          <w:lang/>
        </w:rPr>
        <w:lastRenderedPageBreak/>
        <w:t xml:space="preserve">европейски документ за обществени поръчки </w:t>
      </w:r>
      <w:r w:rsidRPr="00F6508E">
        <w:rPr>
          <w:sz w:val="24"/>
          <w:szCs w:val="24"/>
        </w:rPr>
        <w:t>(</w:t>
      </w:r>
      <w:r w:rsidRPr="00F6508E">
        <w:rPr>
          <w:sz w:val="24"/>
          <w:szCs w:val="24"/>
          <w:lang/>
        </w:rPr>
        <w:t>ЕЕДОП</w:t>
      </w:r>
      <w:r w:rsidRPr="00F6508E">
        <w:rPr>
          <w:sz w:val="24"/>
          <w:szCs w:val="24"/>
        </w:rPr>
        <w:t>)</w:t>
      </w:r>
      <w:r w:rsidRPr="00F6508E">
        <w:rPr>
          <w:sz w:val="24"/>
          <w:szCs w:val="24"/>
          <w:lang/>
        </w:rPr>
        <w:t xml:space="preserve">. Когато е налице необходимост от защита на личните данни или при различие в обстоятелствата, свързани с личното състояние, информацията относно изискванията по </w:t>
      </w:r>
      <w:r w:rsidRPr="00F6508E">
        <w:rPr>
          <w:sz w:val="24"/>
          <w:szCs w:val="24"/>
        </w:rPr>
        <w:t xml:space="preserve">т. </w:t>
      </w:r>
      <w:r w:rsidRPr="00F6508E">
        <w:rPr>
          <w:sz w:val="24"/>
          <w:szCs w:val="24"/>
          <w:lang w:val="ru-RU"/>
        </w:rPr>
        <w:t>8</w:t>
      </w:r>
      <w:r w:rsidRPr="00F6508E">
        <w:rPr>
          <w:sz w:val="24"/>
          <w:szCs w:val="24"/>
        </w:rPr>
        <w:t xml:space="preserve">.5.1, </w:t>
      </w:r>
      <w:r w:rsidRPr="00F6508E">
        <w:rPr>
          <w:sz w:val="24"/>
          <w:szCs w:val="24"/>
          <w:lang w:val="ru-RU"/>
        </w:rPr>
        <w:t>8</w:t>
      </w:r>
      <w:r w:rsidRPr="00F6508E">
        <w:rPr>
          <w:sz w:val="24"/>
          <w:szCs w:val="24"/>
        </w:rPr>
        <w:t xml:space="preserve">.5.2 и </w:t>
      </w:r>
      <w:r w:rsidRPr="00F6508E">
        <w:rPr>
          <w:sz w:val="24"/>
          <w:szCs w:val="24"/>
          <w:lang w:val="ru-RU"/>
        </w:rPr>
        <w:t>8</w:t>
      </w:r>
      <w:r w:rsidRPr="00F6508E">
        <w:rPr>
          <w:sz w:val="24"/>
          <w:szCs w:val="24"/>
        </w:rPr>
        <w:t>.5.7 от настоящите условия</w:t>
      </w:r>
      <w:r w:rsidRPr="00F6508E">
        <w:rPr>
          <w:sz w:val="24"/>
          <w:szCs w:val="24"/>
          <w:lang/>
        </w:rPr>
        <w:t xml:space="preserve"> се попълва в отделен ЕЕДОП за всяко лице или за някои от лицата.</w:t>
      </w:r>
      <w:r w:rsidRPr="00F6508E">
        <w:rPr>
          <w:sz w:val="24"/>
          <w:szCs w:val="24"/>
        </w:rPr>
        <w:t xml:space="preserve"> </w:t>
      </w:r>
      <w:proofErr w:type="gramStart"/>
      <w:r w:rsidRPr="00F6508E">
        <w:rPr>
          <w:sz w:val="24"/>
          <w:szCs w:val="24"/>
        </w:rPr>
        <w:t>В последната хипотеза - при подаване на повече от един ЕЕДОП, обстоятелствата, свързани с критериите за подбор, се съдържат само в ЕЕДОП, подписан от лице, което може самостоятелно да представлява съответния стопански субект.</w:t>
      </w:r>
      <w:proofErr w:type="gramEnd"/>
    </w:p>
    <w:p w:rsidR="004A3973" w:rsidRPr="00F6508E" w:rsidRDefault="004A3973" w:rsidP="004A3973">
      <w:pPr>
        <w:ind w:firstLine="720"/>
        <w:jc w:val="both"/>
        <w:rPr>
          <w:sz w:val="24"/>
          <w:szCs w:val="24"/>
        </w:rPr>
      </w:pPr>
      <w:r w:rsidRPr="00F6508E">
        <w:rPr>
          <w:sz w:val="24"/>
          <w:szCs w:val="24"/>
        </w:rPr>
        <w:t xml:space="preserve">8.11. </w:t>
      </w:r>
      <w:r w:rsidRPr="00F6508E">
        <w:rPr>
          <w:sz w:val="24"/>
          <w:szCs w:val="24"/>
          <w:lang/>
        </w:rPr>
        <w:t xml:space="preserve">Участник, за когото са налице основания по </w:t>
      </w:r>
      <w:r w:rsidRPr="00F6508E">
        <w:rPr>
          <w:sz w:val="24"/>
          <w:szCs w:val="24"/>
        </w:rPr>
        <w:t xml:space="preserve">т. </w:t>
      </w:r>
      <w:r w:rsidRPr="00F6508E">
        <w:rPr>
          <w:sz w:val="24"/>
          <w:szCs w:val="24"/>
          <w:lang w:val="ru-RU"/>
        </w:rPr>
        <w:t>8</w:t>
      </w:r>
      <w:r w:rsidRPr="00F6508E">
        <w:rPr>
          <w:sz w:val="24"/>
          <w:szCs w:val="24"/>
        </w:rPr>
        <w:t>.5 от този раздел (чл. 54, ал. 1, т. 1 – 7 от ЗОП)</w:t>
      </w:r>
      <w:r w:rsidRPr="00F6508E">
        <w:rPr>
          <w:sz w:val="24"/>
          <w:szCs w:val="24"/>
          <w:lang/>
        </w:rPr>
        <w:t xml:space="preserve">, има право да представи доказателства, </w:t>
      </w:r>
      <w:r w:rsidRPr="00F6508E">
        <w:rPr>
          <w:sz w:val="24"/>
          <w:szCs w:val="24"/>
        </w:rPr>
        <w:t xml:space="preserve">в съответствие с чл. </w:t>
      </w:r>
      <w:proofErr w:type="gramStart"/>
      <w:r w:rsidRPr="00F6508E">
        <w:rPr>
          <w:sz w:val="24"/>
          <w:szCs w:val="24"/>
        </w:rPr>
        <w:t>56, ал.</w:t>
      </w:r>
      <w:proofErr w:type="gramEnd"/>
      <w:r w:rsidRPr="00F6508E">
        <w:rPr>
          <w:sz w:val="24"/>
          <w:szCs w:val="24"/>
        </w:rPr>
        <w:t xml:space="preserve"> </w:t>
      </w:r>
      <w:proofErr w:type="gramStart"/>
      <w:r w:rsidRPr="00F6508E">
        <w:rPr>
          <w:sz w:val="24"/>
          <w:szCs w:val="24"/>
        </w:rPr>
        <w:t>1, т. 1 – 3 от ЗОП и чл.</w:t>
      </w:r>
      <w:proofErr w:type="gramEnd"/>
      <w:r w:rsidRPr="00F6508E">
        <w:rPr>
          <w:sz w:val="24"/>
          <w:szCs w:val="24"/>
        </w:rPr>
        <w:t xml:space="preserve"> </w:t>
      </w:r>
      <w:proofErr w:type="gramStart"/>
      <w:r w:rsidRPr="00F6508E">
        <w:rPr>
          <w:sz w:val="24"/>
          <w:szCs w:val="24"/>
        </w:rPr>
        <w:t>45, ал.</w:t>
      </w:r>
      <w:proofErr w:type="gramEnd"/>
      <w:r w:rsidRPr="00F6508E">
        <w:rPr>
          <w:sz w:val="24"/>
          <w:szCs w:val="24"/>
        </w:rPr>
        <w:t xml:space="preserve"> </w:t>
      </w:r>
      <w:proofErr w:type="gramStart"/>
      <w:r w:rsidRPr="00F6508E">
        <w:rPr>
          <w:sz w:val="24"/>
          <w:szCs w:val="24"/>
        </w:rPr>
        <w:t xml:space="preserve">2 от ППЗОП, </w:t>
      </w:r>
      <w:r w:rsidRPr="00F6508E">
        <w:rPr>
          <w:sz w:val="24"/>
          <w:szCs w:val="24"/>
          <w:lang/>
        </w:rPr>
        <w:t>че е предприел мерки, които гарантират неговата надеждност, въпреки наличието на съответното основание за отстраняване.</w:t>
      </w:r>
      <w:proofErr w:type="gramEnd"/>
      <w:r w:rsidRPr="00F6508E">
        <w:rPr>
          <w:sz w:val="24"/>
          <w:szCs w:val="24"/>
        </w:rPr>
        <w:t xml:space="preserve"> </w:t>
      </w:r>
      <w:proofErr w:type="gramStart"/>
      <w:r w:rsidRPr="00F6508E">
        <w:rPr>
          <w:sz w:val="24"/>
          <w:szCs w:val="24"/>
        </w:rPr>
        <w:t>Тези мерки се описват в ЕЕДОП.</w:t>
      </w:r>
      <w:proofErr w:type="gramEnd"/>
    </w:p>
    <w:p w:rsidR="004A3973" w:rsidRPr="00F6508E" w:rsidRDefault="004A3973" w:rsidP="004A3973">
      <w:pPr>
        <w:ind w:firstLine="720"/>
        <w:jc w:val="both"/>
        <w:rPr>
          <w:sz w:val="24"/>
          <w:szCs w:val="24"/>
        </w:rPr>
      </w:pPr>
      <w:r w:rsidRPr="00F6508E">
        <w:rPr>
          <w:sz w:val="24"/>
          <w:szCs w:val="24"/>
          <w:lang w:val="ru-RU"/>
        </w:rPr>
        <w:t>8</w:t>
      </w:r>
      <w:r w:rsidRPr="00F6508E">
        <w:rPr>
          <w:sz w:val="24"/>
          <w:szCs w:val="24"/>
        </w:rPr>
        <w:t xml:space="preserve">.12. </w:t>
      </w:r>
      <w:r w:rsidRPr="00F6508E">
        <w:rPr>
          <w:sz w:val="24"/>
          <w:szCs w:val="24"/>
          <w:lang/>
        </w:rPr>
        <w:t xml:space="preserve">Възложителят отстранява от процедурата Участник, за когото са налице основанията по </w:t>
      </w:r>
      <w:r w:rsidRPr="00F6508E">
        <w:rPr>
          <w:sz w:val="24"/>
          <w:szCs w:val="24"/>
        </w:rPr>
        <w:t xml:space="preserve">т. </w:t>
      </w:r>
      <w:r w:rsidRPr="00F6508E">
        <w:rPr>
          <w:sz w:val="24"/>
          <w:szCs w:val="24"/>
          <w:lang w:val="ru-RU"/>
        </w:rPr>
        <w:t>8</w:t>
      </w:r>
      <w:r w:rsidRPr="00F6508E">
        <w:rPr>
          <w:sz w:val="24"/>
          <w:szCs w:val="24"/>
        </w:rPr>
        <w:t xml:space="preserve">.5 от този раздел (чл. </w:t>
      </w:r>
      <w:proofErr w:type="gramStart"/>
      <w:r w:rsidRPr="00F6508E">
        <w:rPr>
          <w:sz w:val="24"/>
          <w:szCs w:val="24"/>
        </w:rPr>
        <w:t>54, ал.</w:t>
      </w:r>
      <w:proofErr w:type="gramEnd"/>
      <w:r w:rsidRPr="00F6508E">
        <w:rPr>
          <w:sz w:val="24"/>
          <w:szCs w:val="24"/>
        </w:rPr>
        <w:t xml:space="preserve"> </w:t>
      </w:r>
      <w:proofErr w:type="gramStart"/>
      <w:r w:rsidRPr="00F6508E">
        <w:rPr>
          <w:sz w:val="24"/>
          <w:szCs w:val="24"/>
        </w:rPr>
        <w:t>1, т. 1 – 7 от ЗОП)</w:t>
      </w:r>
      <w:r w:rsidRPr="00F6508E">
        <w:rPr>
          <w:sz w:val="24"/>
          <w:szCs w:val="24"/>
          <w:lang/>
        </w:rPr>
        <w:t>, възникнали преди или по време на процедурата.</w:t>
      </w:r>
      <w:proofErr w:type="gramEnd"/>
    </w:p>
    <w:p w:rsidR="004A3973" w:rsidRPr="00F6508E" w:rsidRDefault="004A3973" w:rsidP="004A3973">
      <w:pPr>
        <w:ind w:firstLine="720"/>
        <w:jc w:val="both"/>
        <w:rPr>
          <w:sz w:val="24"/>
          <w:szCs w:val="24"/>
        </w:rPr>
      </w:pPr>
      <w:r w:rsidRPr="00F6508E">
        <w:rPr>
          <w:sz w:val="24"/>
          <w:szCs w:val="24"/>
          <w:lang w:val="ru-RU"/>
        </w:rPr>
        <w:t>8</w:t>
      </w:r>
      <w:r w:rsidRPr="00F6508E">
        <w:rPr>
          <w:sz w:val="24"/>
          <w:szCs w:val="24"/>
        </w:rPr>
        <w:t xml:space="preserve">.13. </w:t>
      </w:r>
      <w:proofErr w:type="gramStart"/>
      <w:r w:rsidRPr="00F6508E">
        <w:rPr>
          <w:sz w:val="24"/>
          <w:szCs w:val="24"/>
        </w:rPr>
        <w:t xml:space="preserve">Точка </w:t>
      </w:r>
      <w:r w:rsidRPr="00F6508E">
        <w:rPr>
          <w:sz w:val="24"/>
          <w:szCs w:val="24"/>
          <w:lang w:val="ru-RU"/>
        </w:rPr>
        <w:t>8</w:t>
      </w:r>
      <w:r w:rsidRPr="00F6508E">
        <w:rPr>
          <w:sz w:val="24"/>
          <w:szCs w:val="24"/>
        </w:rPr>
        <w:t>.12 от този раздел се прилага и когато Участник в процедурата е обединение от физически и/или юридически лица и за член на обединението е налице някое от основанията за отстраняване.</w:t>
      </w:r>
      <w:proofErr w:type="gramEnd"/>
    </w:p>
    <w:p w:rsidR="004A3973" w:rsidRPr="00F6508E" w:rsidRDefault="004A3973" w:rsidP="004A3973">
      <w:pPr>
        <w:ind w:firstLine="720"/>
        <w:jc w:val="both"/>
        <w:rPr>
          <w:sz w:val="24"/>
          <w:szCs w:val="24"/>
        </w:rPr>
      </w:pPr>
      <w:r w:rsidRPr="00F6508E">
        <w:rPr>
          <w:sz w:val="24"/>
          <w:szCs w:val="24"/>
          <w:lang w:val="ru-RU"/>
        </w:rPr>
        <w:t>8</w:t>
      </w:r>
      <w:r w:rsidRPr="00F6508E">
        <w:rPr>
          <w:sz w:val="24"/>
          <w:szCs w:val="24"/>
        </w:rPr>
        <w:t xml:space="preserve">.14. </w:t>
      </w:r>
      <w:r w:rsidRPr="00F6508E">
        <w:rPr>
          <w:sz w:val="24"/>
          <w:szCs w:val="24"/>
          <w:u w:val="single"/>
          <w:lang/>
        </w:rPr>
        <w:t>За доказване на липсата на основания</w:t>
      </w:r>
      <w:r w:rsidRPr="00F6508E">
        <w:rPr>
          <w:sz w:val="24"/>
          <w:szCs w:val="24"/>
          <w:u w:val="single"/>
        </w:rPr>
        <w:t>та</w:t>
      </w:r>
      <w:r w:rsidRPr="00F6508E">
        <w:rPr>
          <w:sz w:val="24"/>
          <w:szCs w:val="24"/>
          <w:u w:val="single"/>
          <w:lang/>
        </w:rPr>
        <w:t xml:space="preserve"> за отстраняване Участникът, избран за изпълнител, представя:</w:t>
      </w:r>
    </w:p>
    <w:p w:rsidR="004A3973" w:rsidRPr="00F6508E" w:rsidRDefault="004A3973" w:rsidP="004A3973">
      <w:pPr>
        <w:ind w:firstLine="720"/>
        <w:jc w:val="both"/>
        <w:rPr>
          <w:sz w:val="24"/>
          <w:szCs w:val="24"/>
        </w:rPr>
      </w:pPr>
      <w:r w:rsidRPr="00F6508E">
        <w:rPr>
          <w:sz w:val="24"/>
          <w:szCs w:val="24"/>
          <w:lang/>
        </w:rPr>
        <w:t xml:space="preserve">1. за обстоятелствата по </w:t>
      </w:r>
      <w:r w:rsidRPr="00F6508E">
        <w:rPr>
          <w:sz w:val="24"/>
          <w:szCs w:val="24"/>
        </w:rPr>
        <w:t xml:space="preserve">т. </w:t>
      </w:r>
      <w:r w:rsidRPr="00F6508E">
        <w:rPr>
          <w:sz w:val="24"/>
          <w:szCs w:val="24"/>
          <w:lang w:val="ru-RU"/>
        </w:rPr>
        <w:t>8</w:t>
      </w:r>
      <w:r w:rsidRPr="00F6508E">
        <w:rPr>
          <w:sz w:val="24"/>
          <w:szCs w:val="24"/>
        </w:rPr>
        <w:t>.5.1 от настоящия раздел (</w:t>
      </w:r>
      <w:r w:rsidRPr="00F6508E">
        <w:rPr>
          <w:sz w:val="24"/>
          <w:szCs w:val="24"/>
          <w:lang/>
        </w:rPr>
        <w:t>чл. 54, ал. 1, т. 1</w:t>
      </w:r>
      <w:r w:rsidRPr="00F6508E">
        <w:rPr>
          <w:sz w:val="24"/>
          <w:szCs w:val="24"/>
        </w:rPr>
        <w:t xml:space="preserve"> от ЗОП)</w:t>
      </w:r>
      <w:r w:rsidRPr="00F6508E">
        <w:rPr>
          <w:sz w:val="24"/>
          <w:szCs w:val="24"/>
          <w:lang/>
        </w:rPr>
        <w:t xml:space="preserve"> </w:t>
      </w:r>
      <w:r w:rsidRPr="00F6508E">
        <w:rPr>
          <w:sz w:val="24"/>
          <w:szCs w:val="24"/>
        </w:rPr>
        <w:t>-</w:t>
      </w:r>
      <w:r w:rsidRPr="00F6508E">
        <w:rPr>
          <w:sz w:val="24"/>
          <w:szCs w:val="24"/>
          <w:lang/>
        </w:rPr>
        <w:t xml:space="preserve"> свидетелство за съдимост</w:t>
      </w:r>
      <w:r w:rsidRPr="00F6508E">
        <w:rPr>
          <w:sz w:val="24"/>
          <w:szCs w:val="24"/>
        </w:rPr>
        <w:t xml:space="preserve"> на лицата по чл. 40 от ППЗОП</w:t>
      </w:r>
      <w:r w:rsidRPr="00F6508E">
        <w:rPr>
          <w:sz w:val="24"/>
          <w:szCs w:val="24"/>
          <w:lang/>
        </w:rPr>
        <w:t>;</w:t>
      </w:r>
    </w:p>
    <w:p w:rsidR="004A3973" w:rsidRPr="00F6508E" w:rsidRDefault="004A3973" w:rsidP="004A3973">
      <w:pPr>
        <w:widowControl w:val="0"/>
        <w:adjustRightInd w:val="0"/>
        <w:ind w:firstLine="720"/>
        <w:jc w:val="both"/>
        <w:rPr>
          <w:sz w:val="24"/>
          <w:szCs w:val="24"/>
          <w:lang/>
        </w:rPr>
      </w:pPr>
      <w:r w:rsidRPr="00F6508E">
        <w:rPr>
          <w:sz w:val="24"/>
          <w:szCs w:val="24"/>
          <w:lang/>
        </w:rPr>
        <w:t xml:space="preserve">2. за обстоятелството по </w:t>
      </w:r>
      <w:r w:rsidRPr="00F6508E">
        <w:rPr>
          <w:sz w:val="24"/>
          <w:szCs w:val="24"/>
        </w:rPr>
        <w:t xml:space="preserve">т. </w:t>
      </w:r>
      <w:r w:rsidRPr="00F6508E">
        <w:rPr>
          <w:sz w:val="24"/>
          <w:szCs w:val="24"/>
          <w:lang w:val="ru-RU"/>
        </w:rPr>
        <w:t>8</w:t>
      </w:r>
      <w:r w:rsidRPr="00F6508E">
        <w:rPr>
          <w:sz w:val="24"/>
          <w:szCs w:val="24"/>
        </w:rPr>
        <w:t>.5.3 от настоящия раздел (</w:t>
      </w:r>
      <w:r w:rsidRPr="00F6508E">
        <w:rPr>
          <w:sz w:val="24"/>
          <w:szCs w:val="24"/>
          <w:lang/>
        </w:rPr>
        <w:t xml:space="preserve">чл. 54, ал. 1, т. 3 </w:t>
      </w:r>
      <w:r w:rsidRPr="00F6508E">
        <w:rPr>
          <w:sz w:val="24"/>
          <w:szCs w:val="24"/>
        </w:rPr>
        <w:t>от ЗОП) -</w:t>
      </w:r>
      <w:r w:rsidRPr="00F6508E">
        <w:rPr>
          <w:sz w:val="24"/>
          <w:szCs w:val="24"/>
          <w:lang/>
        </w:rPr>
        <w:t xml:space="preserve"> удостоверение от органите по приходите и удостоверение от общината по седалището на Възложителя и на </w:t>
      </w:r>
      <w:r w:rsidRPr="00F6508E">
        <w:rPr>
          <w:sz w:val="24"/>
          <w:szCs w:val="24"/>
        </w:rPr>
        <w:t>У</w:t>
      </w:r>
      <w:r w:rsidRPr="00F6508E">
        <w:rPr>
          <w:sz w:val="24"/>
          <w:szCs w:val="24"/>
          <w:lang/>
        </w:rPr>
        <w:t>частника;</w:t>
      </w:r>
    </w:p>
    <w:p w:rsidR="004A3973" w:rsidRPr="00F6508E" w:rsidRDefault="004A3973" w:rsidP="004A3973">
      <w:pPr>
        <w:widowControl w:val="0"/>
        <w:adjustRightInd w:val="0"/>
        <w:ind w:firstLine="720"/>
        <w:jc w:val="both"/>
        <w:rPr>
          <w:sz w:val="24"/>
          <w:szCs w:val="24"/>
        </w:rPr>
      </w:pPr>
      <w:r w:rsidRPr="00F6508E">
        <w:rPr>
          <w:sz w:val="24"/>
          <w:szCs w:val="24"/>
          <w:lang/>
        </w:rPr>
        <w:t xml:space="preserve">3. за обстоятелството по </w:t>
      </w:r>
      <w:r w:rsidRPr="00F6508E">
        <w:rPr>
          <w:sz w:val="24"/>
          <w:szCs w:val="24"/>
        </w:rPr>
        <w:t xml:space="preserve">т. </w:t>
      </w:r>
      <w:r w:rsidRPr="00F6508E">
        <w:rPr>
          <w:sz w:val="24"/>
          <w:szCs w:val="24"/>
          <w:lang w:val="ru-RU"/>
        </w:rPr>
        <w:t>8</w:t>
      </w:r>
      <w:r w:rsidRPr="00F6508E">
        <w:rPr>
          <w:sz w:val="24"/>
          <w:szCs w:val="24"/>
        </w:rPr>
        <w:t>.5.6 от настоящия раздел (</w:t>
      </w:r>
      <w:r w:rsidRPr="00F6508E">
        <w:rPr>
          <w:sz w:val="24"/>
          <w:szCs w:val="24"/>
          <w:lang/>
        </w:rPr>
        <w:t xml:space="preserve">чл. 54, ал. 1, т. 6 </w:t>
      </w:r>
      <w:r w:rsidRPr="00F6508E">
        <w:rPr>
          <w:sz w:val="24"/>
          <w:szCs w:val="24"/>
        </w:rPr>
        <w:t>от ЗОП) -</w:t>
      </w:r>
      <w:r w:rsidRPr="00F6508E">
        <w:rPr>
          <w:sz w:val="24"/>
          <w:szCs w:val="24"/>
          <w:lang/>
        </w:rPr>
        <w:t xml:space="preserve"> удостоверение от органите на Изпълнителна агенция </w:t>
      </w:r>
      <w:r w:rsidRPr="00F6508E">
        <w:rPr>
          <w:sz w:val="24"/>
          <w:szCs w:val="24"/>
        </w:rPr>
        <w:t>“</w:t>
      </w:r>
      <w:r w:rsidRPr="00F6508E">
        <w:rPr>
          <w:sz w:val="24"/>
          <w:szCs w:val="24"/>
          <w:lang/>
        </w:rPr>
        <w:t>Главна инспекция по труда</w:t>
      </w:r>
      <w:r w:rsidRPr="00F6508E">
        <w:rPr>
          <w:sz w:val="24"/>
          <w:szCs w:val="24"/>
        </w:rPr>
        <w:t>”;</w:t>
      </w:r>
    </w:p>
    <w:p w:rsidR="004A3973" w:rsidRPr="00F6508E" w:rsidRDefault="004A3973" w:rsidP="004A3973">
      <w:pPr>
        <w:ind w:firstLine="720"/>
        <w:jc w:val="both"/>
        <w:rPr>
          <w:sz w:val="24"/>
          <w:szCs w:val="24"/>
        </w:rPr>
      </w:pPr>
      <w:r w:rsidRPr="00F6508E">
        <w:rPr>
          <w:sz w:val="24"/>
          <w:szCs w:val="24"/>
          <w:lang/>
        </w:rPr>
        <w:t>8</w:t>
      </w:r>
      <w:r w:rsidRPr="00F6508E">
        <w:rPr>
          <w:sz w:val="24"/>
          <w:szCs w:val="24"/>
        </w:rPr>
        <w:t xml:space="preserve">.15. </w:t>
      </w:r>
      <w:r w:rsidRPr="00F6508E">
        <w:rPr>
          <w:sz w:val="24"/>
          <w:szCs w:val="24"/>
          <w:lang/>
        </w:rPr>
        <w:t xml:space="preserve">Когато в удостоверението по </w:t>
      </w:r>
      <w:r w:rsidRPr="00F6508E">
        <w:rPr>
          <w:sz w:val="24"/>
          <w:szCs w:val="24"/>
        </w:rPr>
        <w:t xml:space="preserve">т. </w:t>
      </w:r>
      <w:r w:rsidRPr="00F6508E">
        <w:rPr>
          <w:sz w:val="24"/>
          <w:szCs w:val="24"/>
          <w:lang w:val="ru-RU"/>
        </w:rPr>
        <w:t>8</w:t>
      </w:r>
      <w:r w:rsidRPr="00F6508E">
        <w:rPr>
          <w:sz w:val="24"/>
          <w:szCs w:val="24"/>
        </w:rPr>
        <w:t xml:space="preserve">.14 (3) </w:t>
      </w:r>
      <w:r w:rsidRPr="00F6508E">
        <w:rPr>
          <w:sz w:val="24"/>
          <w:szCs w:val="24"/>
          <w:lang/>
        </w:rPr>
        <w:t xml:space="preserve">се съдържа информация за влязло в сила наказателно постановление или съдебно решение за нарушение по </w:t>
      </w:r>
      <w:r w:rsidRPr="00F6508E">
        <w:rPr>
          <w:sz w:val="24"/>
          <w:szCs w:val="24"/>
        </w:rPr>
        <w:t xml:space="preserve">т. </w:t>
      </w:r>
      <w:r w:rsidRPr="00F6508E">
        <w:rPr>
          <w:sz w:val="24"/>
          <w:szCs w:val="24"/>
          <w:lang w:val="ru-RU"/>
        </w:rPr>
        <w:t>8</w:t>
      </w:r>
      <w:r w:rsidRPr="00F6508E">
        <w:rPr>
          <w:sz w:val="24"/>
          <w:szCs w:val="24"/>
        </w:rPr>
        <w:t>.5.6 от настоящия раздел (</w:t>
      </w:r>
      <w:r w:rsidRPr="00F6508E">
        <w:rPr>
          <w:sz w:val="24"/>
          <w:szCs w:val="24"/>
          <w:lang/>
        </w:rPr>
        <w:t xml:space="preserve">чл. 54, ал. 1, т. 6 </w:t>
      </w:r>
      <w:r w:rsidRPr="00F6508E">
        <w:rPr>
          <w:sz w:val="24"/>
          <w:szCs w:val="24"/>
        </w:rPr>
        <w:t>от ЗОП)</w:t>
      </w:r>
      <w:r w:rsidRPr="00F6508E">
        <w:rPr>
          <w:sz w:val="24"/>
          <w:szCs w:val="24"/>
          <w:lang/>
        </w:rPr>
        <w:t>, Участникът представя декларация, че нарушението не е извършено при изпълнение на договор за обществена поръчка.</w:t>
      </w:r>
    </w:p>
    <w:p w:rsidR="004A3973" w:rsidRPr="00F6508E" w:rsidRDefault="004A3973" w:rsidP="004A3973">
      <w:pPr>
        <w:ind w:firstLine="720"/>
        <w:jc w:val="both"/>
        <w:rPr>
          <w:sz w:val="24"/>
          <w:szCs w:val="24"/>
        </w:rPr>
      </w:pPr>
      <w:r w:rsidRPr="00F6508E">
        <w:rPr>
          <w:sz w:val="24"/>
          <w:szCs w:val="24"/>
          <w:lang w:val="ru-RU"/>
        </w:rPr>
        <w:t>8</w:t>
      </w:r>
      <w:r w:rsidRPr="00F6508E">
        <w:rPr>
          <w:sz w:val="24"/>
          <w:szCs w:val="24"/>
        </w:rPr>
        <w:t xml:space="preserve">.16. </w:t>
      </w:r>
      <w:r w:rsidRPr="00F6508E">
        <w:rPr>
          <w:sz w:val="24"/>
          <w:szCs w:val="24"/>
          <w:lang/>
        </w:rPr>
        <w:t xml:space="preserve">Когато Участникът, избран за изпълнител, е чуждестранно лице, той представя съответния документ по </w:t>
      </w:r>
      <w:r w:rsidRPr="00F6508E">
        <w:rPr>
          <w:sz w:val="24"/>
          <w:szCs w:val="24"/>
        </w:rPr>
        <w:t xml:space="preserve">т. </w:t>
      </w:r>
      <w:r w:rsidRPr="00F6508E">
        <w:rPr>
          <w:sz w:val="24"/>
          <w:szCs w:val="24"/>
          <w:lang w:val="ru-RU"/>
        </w:rPr>
        <w:t>8</w:t>
      </w:r>
      <w:r w:rsidRPr="00F6508E">
        <w:rPr>
          <w:sz w:val="24"/>
          <w:szCs w:val="24"/>
        </w:rPr>
        <w:t>.14 от настоящия раздел</w:t>
      </w:r>
      <w:r w:rsidRPr="00F6508E">
        <w:rPr>
          <w:sz w:val="24"/>
          <w:szCs w:val="24"/>
          <w:lang/>
        </w:rPr>
        <w:t>, издаден от компетентен орган, съгласно законодателството на държавата, в която участникът е установен.</w:t>
      </w:r>
    </w:p>
    <w:p w:rsidR="004A3973" w:rsidRPr="00F6508E" w:rsidRDefault="004A3973" w:rsidP="004A3973">
      <w:pPr>
        <w:ind w:firstLine="720"/>
        <w:jc w:val="both"/>
        <w:rPr>
          <w:sz w:val="24"/>
          <w:szCs w:val="24"/>
        </w:rPr>
      </w:pPr>
      <w:r w:rsidRPr="00F6508E">
        <w:rPr>
          <w:sz w:val="24"/>
          <w:szCs w:val="24"/>
          <w:lang w:val="ru-RU"/>
        </w:rPr>
        <w:t>8</w:t>
      </w:r>
      <w:r w:rsidRPr="00F6508E">
        <w:rPr>
          <w:sz w:val="24"/>
          <w:szCs w:val="24"/>
        </w:rPr>
        <w:t xml:space="preserve">.17. </w:t>
      </w:r>
      <w:r w:rsidRPr="00F6508E">
        <w:rPr>
          <w:sz w:val="24"/>
          <w:szCs w:val="24"/>
          <w:lang/>
        </w:rPr>
        <w:t xml:space="preserve">В случаите по </w:t>
      </w:r>
      <w:r w:rsidRPr="00F6508E">
        <w:rPr>
          <w:sz w:val="24"/>
          <w:szCs w:val="24"/>
        </w:rPr>
        <w:t xml:space="preserve">т. </w:t>
      </w:r>
      <w:r w:rsidRPr="00F6508E">
        <w:rPr>
          <w:sz w:val="24"/>
          <w:szCs w:val="24"/>
          <w:lang w:val="ru-RU"/>
        </w:rPr>
        <w:t>8</w:t>
      </w:r>
      <w:r w:rsidRPr="00F6508E">
        <w:rPr>
          <w:sz w:val="24"/>
          <w:szCs w:val="24"/>
        </w:rPr>
        <w:t>.16,</w:t>
      </w:r>
      <w:r w:rsidRPr="00F6508E">
        <w:rPr>
          <w:sz w:val="24"/>
          <w:szCs w:val="24"/>
          <w:lang/>
        </w:rPr>
        <w:t xml:space="preserve"> когато в съответната държава не се издават документи за посочените обстоятелства или когато документите не включват всички обстоятелства, Участникът представя декларация, ако такава декларация има правно значение съгласно законодателството на съответната държава.</w:t>
      </w:r>
    </w:p>
    <w:p w:rsidR="004A3973" w:rsidRPr="00F6508E" w:rsidRDefault="004A3973" w:rsidP="004A3973">
      <w:pPr>
        <w:ind w:firstLine="720"/>
        <w:jc w:val="both"/>
        <w:rPr>
          <w:sz w:val="24"/>
          <w:szCs w:val="24"/>
        </w:rPr>
      </w:pPr>
      <w:r w:rsidRPr="00F6508E">
        <w:rPr>
          <w:sz w:val="24"/>
          <w:szCs w:val="24"/>
          <w:lang w:val="ru-RU"/>
        </w:rPr>
        <w:t>8</w:t>
      </w:r>
      <w:r w:rsidRPr="00F6508E">
        <w:rPr>
          <w:sz w:val="24"/>
          <w:szCs w:val="24"/>
        </w:rPr>
        <w:t xml:space="preserve">.18. </w:t>
      </w:r>
      <w:r w:rsidRPr="00F6508E">
        <w:rPr>
          <w:sz w:val="24"/>
          <w:szCs w:val="24"/>
          <w:lang/>
        </w:rPr>
        <w:t xml:space="preserve">Възложителят няма право да изисква представянето на документите по </w:t>
      </w:r>
      <w:r w:rsidRPr="00F6508E">
        <w:rPr>
          <w:sz w:val="24"/>
          <w:szCs w:val="24"/>
        </w:rPr>
        <w:t xml:space="preserve">т. </w:t>
      </w:r>
      <w:proofErr w:type="gramStart"/>
      <w:r w:rsidRPr="00F6508E">
        <w:rPr>
          <w:sz w:val="24"/>
          <w:szCs w:val="24"/>
        </w:rPr>
        <w:t>8.14</w:t>
      </w:r>
      <w:r w:rsidRPr="00F6508E">
        <w:rPr>
          <w:sz w:val="24"/>
          <w:szCs w:val="24"/>
          <w:lang/>
        </w:rPr>
        <w:t>, когато обстоятелствата в тях са достъпни чрез публичен безплатен регистър или информацията или достъпът до нея се предоставя от компетентния орган на Възложителя по служебен път.</w:t>
      </w:r>
      <w:proofErr w:type="gramEnd"/>
    </w:p>
    <w:p w:rsidR="004A3973" w:rsidRPr="00F6508E" w:rsidRDefault="004A3973" w:rsidP="004A3973">
      <w:pPr>
        <w:ind w:firstLine="720"/>
        <w:jc w:val="both"/>
        <w:rPr>
          <w:sz w:val="24"/>
          <w:szCs w:val="24"/>
        </w:rPr>
      </w:pPr>
      <w:r w:rsidRPr="00F6508E">
        <w:rPr>
          <w:sz w:val="24"/>
          <w:szCs w:val="24"/>
        </w:rPr>
        <w:t xml:space="preserve">Б) </w:t>
      </w:r>
      <w:r w:rsidRPr="00F6508E">
        <w:rPr>
          <w:sz w:val="24"/>
          <w:szCs w:val="24"/>
          <w:u w:val="single"/>
        </w:rPr>
        <w:t>КРИТЕРИИ ЗА ПОДБОР</w:t>
      </w:r>
    </w:p>
    <w:p w:rsidR="004A3973" w:rsidRPr="00F6508E" w:rsidRDefault="004A3973" w:rsidP="004A3973">
      <w:pPr>
        <w:ind w:firstLine="720"/>
        <w:jc w:val="both"/>
        <w:rPr>
          <w:sz w:val="24"/>
          <w:szCs w:val="24"/>
        </w:rPr>
      </w:pPr>
      <w:r w:rsidRPr="00F6508E">
        <w:rPr>
          <w:sz w:val="24"/>
          <w:szCs w:val="24"/>
        </w:rPr>
        <w:t>8.19. Възложителят определя по отношение на Участниците критерии за подбор, които се отнасят до:</w:t>
      </w:r>
    </w:p>
    <w:p w:rsidR="004A3973" w:rsidRPr="00F6508E" w:rsidRDefault="004A3973" w:rsidP="004A3973">
      <w:pPr>
        <w:ind w:firstLine="720"/>
        <w:jc w:val="both"/>
        <w:rPr>
          <w:sz w:val="24"/>
          <w:szCs w:val="24"/>
        </w:rPr>
      </w:pPr>
      <w:r w:rsidRPr="00F6508E">
        <w:rPr>
          <w:sz w:val="24"/>
          <w:szCs w:val="24"/>
          <w:lang w:val="ru-RU"/>
        </w:rPr>
        <w:t>1</w:t>
      </w:r>
      <w:r w:rsidRPr="00F6508E">
        <w:rPr>
          <w:sz w:val="24"/>
          <w:szCs w:val="24"/>
        </w:rPr>
        <w:t xml:space="preserve">. </w:t>
      </w:r>
      <w:proofErr w:type="gramStart"/>
      <w:r w:rsidRPr="00F6508E">
        <w:rPr>
          <w:sz w:val="24"/>
          <w:szCs w:val="24"/>
        </w:rPr>
        <w:t>годността</w:t>
      </w:r>
      <w:proofErr w:type="gramEnd"/>
      <w:r w:rsidRPr="00F6508E">
        <w:rPr>
          <w:sz w:val="24"/>
          <w:szCs w:val="24"/>
        </w:rPr>
        <w:t xml:space="preserve"> (правоспособността) за упражняване на професионална дейност;</w:t>
      </w:r>
    </w:p>
    <w:p w:rsidR="004A3973" w:rsidRPr="00F6508E" w:rsidRDefault="004A3973" w:rsidP="004A3973">
      <w:pPr>
        <w:ind w:firstLine="720"/>
        <w:jc w:val="both"/>
        <w:rPr>
          <w:sz w:val="24"/>
          <w:szCs w:val="24"/>
        </w:rPr>
      </w:pPr>
      <w:r w:rsidRPr="00F6508E">
        <w:rPr>
          <w:sz w:val="24"/>
          <w:szCs w:val="24"/>
        </w:rPr>
        <w:t xml:space="preserve">2. </w:t>
      </w:r>
      <w:proofErr w:type="gramStart"/>
      <w:r w:rsidRPr="00F6508E">
        <w:rPr>
          <w:sz w:val="24"/>
          <w:szCs w:val="24"/>
        </w:rPr>
        <w:t>икономическото</w:t>
      </w:r>
      <w:proofErr w:type="gramEnd"/>
      <w:r w:rsidRPr="00F6508E">
        <w:rPr>
          <w:sz w:val="24"/>
          <w:szCs w:val="24"/>
        </w:rPr>
        <w:t xml:space="preserve"> и финансовото състояние;</w:t>
      </w:r>
    </w:p>
    <w:p w:rsidR="004A3973" w:rsidRPr="00F6508E" w:rsidRDefault="004A3973" w:rsidP="004A3973">
      <w:pPr>
        <w:ind w:firstLine="720"/>
        <w:jc w:val="both"/>
        <w:rPr>
          <w:sz w:val="24"/>
          <w:szCs w:val="24"/>
        </w:rPr>
      </w:pPr>
      <w:r w:rsidRPr="00F6508E">
        <w:rPr>
          <w:sz w:val="24"/>
          <w:szCs w:val="24"/>
        </w:rPr>
        <w:t xml:space="preserve">3. </w:t>
      </w:r>
      <w:proofErr w:type="gramStart"/>
      <w:r w:rsidRPr="00F6508E">
        <w:rPr>
          <w:sz w:val="24"/>
          <w:szCs w:val="24"/>
        </w:rPr>
        <w:t>техническите</w:t>
      </w:r>
      <w:proofErr w:type="gramEnd"/>
      <w:r w:rsidRPr="00F6508E">
        <w:rPr>
          <w:sz w:val="24"/>
          <w:szCs w:val="24"/>
        </w:rPr>
        <w:t xml:space="preserve"> и професионалните способности.</w:t>
      </w:r>
    </w:p>
    <w:p w:rsidR="004A3973" w:rsidRPr="00F6508E" w:rsidRDefault="004A3973" w:rsidP="004A3973">
      <w:pPr>
        <w:ind w:firstLine="720"/>
        <w:jc w:val="both"/>
        <w:rPr>
          <w:sz w:val="24"/>
          <w:szCs w:val="24"/>
        </w:rPr>
      </w:pPr>
      <w:r w:rsidRPr="00F6508E">
        <w:rPr>
          <w:sz w:val="24"/>
          <w:szCs w:val="24"/>
        </w:rPr>
        <w:t xml:space="preserve">8.20. Възложителят посочва критериите за подбор и документите, чрез които се доказва изпълнението им, в обявлението, с което се оповестява откриването на процедурата и в документацията за участие. </w:t>
      </w:r>
      <w:proofErr w:type="gramStart"/>
      <w:r w:rsidRPr="00F6508E">
        <w:rPr>
          <w:sz w:val="24"/>
          <w:szCs w:val="24"/>
        </w:rPr>
        <w:t>С критериите за подбор се определят минималните изисквания за допустимост.</w:t>
      </w:r>
      <w:proofErr w:type="gramEnd"/>
    </w:p>
    <w:p w:rsidR="004A3973" w:rsidRPr="00F6508E" w:rsidRDefault="004A3973" w:rsidP="004A3973">
      <w:pPr>
        <w:ind w:firstLine="720"/>
        <w:jc w:val="both"/>
        <w:rPr>
          <w:sz w:val="24"/>
          <w:szCs w:val="24"/>
        </w:rPr>
      </w:pPr>
      <w:r w:rsidRPr="00F6508E">
        <w:rPr>
          <w:sz w:val="24"/>
          <w:szCs w:val="24"/>
        </w:rPr>
        <w:lastRenderedPageBreak/>
        <w:t xml:space="preserve">8.21. </w:t>
      </w:r>
      <w:r w:rsidRPr="00F6508E">
        <w:rPr>
          <w:sz w:val="24"/>
          <w:szCs w:val="24"/>
          <w:lang/>
        </w:rPr>
        <w:t>При участие на обединения, които не са юридически лица, съответствието с критериите за подбор се доказва от обединението участник, а не от всяко от лицата, включени в него, с изключение на съответна регистрация, представяне на сертификат или друго условие, необходимо за изпълнение на поръчката, съгласно изискванията на нормативен или административен акт и съобразно разпределението на участието на лицата при изпълнение на дейностите, предвидено в договора за създаване на обединението.</w:t>
      </w:r>
    </w:p>
    <w:p w:rsidR="004A3973" w:rsidRPr="00F6508E" w:rsidRDefault="004A3973" w:rsidP="004A3973">
      <w:pPr>
        <w:ind w:firstLine="720"/>
        <w:jc w:val="both"/>
        <w:rPr>
          <w:sz w:val="24"/>
          <w:szCs w:val="24"/>
        </w:rPr>
      </w:pPr>
      <w:r w:rsidRPr="00F6508E">
        <w:rPr>
          <w:sz w:val="24"/>
          <w:szCs w:val="24"/>
        </w:rPr>
        <w:t xml:space="preserve">8.22. </w:t>
      </w:r>
      <w:r w:rsidRPr="00F6508E">
        <w:rPr>
          <w:sz w:val="24"/>
          <w:szCs w:val="24"/>
          <w:u w:val="single"/>
        </w:rPr>
        <w:t xml:space="preserve">Годност (правоспособност) за </w:t>
      </w:r>
      <w:r w:rsidRPr="00F6508E">
        <w:rPr>
          <w:sz w:val="24"/>
          <w:szCs w:val="24"/>
          <w:u w:val="single"/>
          <w:lang/>
        </w:rPr>
        <w:t>упражняване на професионална дейност</w:t>
      </w:r>
      <w:r w:rsidRPr="00F6508E">
        <w:rPr>
          <w:sz w:val="24"/>
          <w:szCs w:val="24"/>
          <w:u w:val="single"/>
        </w:rPr>
        <w:t>:</w:t>
      </w:r>
      <w:r w:rsidRPr="00F6508E">
        <w:rPr>
          <w:sz w:val="24"/>
          <w:szCs w:val="24"/>
        </w:rPr>
        <w:t xml:space="preserve"> </w:t>
      </w:r>
    </w:p>
    <w:p w:rsidR="004A3973" w:rsidRPr="00F6508E" w:rsidRDefault="004A3973" w:rsidP="004A3973">
      <w:pPr>
        <w:ind w:firstLine="720"/>
        <w:jc w:val="both"/>
        <w:rPr>
          <w:sz w:val="24"/>
          <w:szCs w:val="24"/>
        </w:rPr>
      </w:pPr>
      <w:r w:rsidRPr="00F6508E">
        <w:rPr>
          <w:sz w:val="24"/>
          <w:szCs w:val="24"/>
        </w:rPr>
        <w:t xml:space="preserve">Информацията за съответствието с критериите за подбор по т. 8.22 се предоставя чрез попълване в ЕЕДОП единствено на Част ІV: “Критерии за подбор”, </w:t>
      </w:r>
      <w:proofErr w:type="gramStart"/>
      <w:r w:rsidRPr="00F6508E">
        <w:rPr>
          <w:sz w:val="24"/>
          <w:szCs w:val="24"/>
        </w:rPr>
        <w:t xml:space="preserve">Раздел </w:t>
      </w:r>
      <w:proofErr w:type="gramEnd"/>
      <w:r w:rsidRPr="00F6508E">
        <w:rPr>
          <w:sz w:val="24"/>
          <w:szCs w:val="24"/>
        </w:rPr>
        <w:sym w:font="Symbol" w:char="F061"/>
      </w:r>
      <w:r w:rsidRPr="00F6508E">
        <w:rPr>
          <w:sz w:val="24"/>
          <w:szCs w:val="24"/>
        </w:rPr>
        <w:t>: “Общо указание за всички критерии за подбор”.</w:t>
      </w:r>
    </w:p>
    <w:p w:rsidR="004A3973" w:rsidRPr="00F6508E" w:rsidRDefault="004A3973" w:rsidP="004A3973">
      <w:pPr>
        <w:ind w:firstLine="720"/>
        <w:jc w:val="both"/>
        <w:rPr>
          <w:sz w:val="24"/>
          <w:szCs w:val="24"/>
        </w:rPr>
      </w:pPr>
      <w:r w:rsidRPr="00F6508E">
        <w:rPr>
          <w:sz w:val="24"/>
          <w:szCs w:val="24"/>
        </w:rPr>
        <w:t xml:space="preserve">8.22.1. </w:t>
      </w:r>
      <w:r w:rsidRPr="00F6508E">
        <w:rPr>
          <w:sz w:val="24"/>
          <w:szCs w:val="24"/>
          <w:u w:val="single"/>
        </w:rPr>
        <w:t xml:space="preserve">Изисквания за годност (правоспособност) за </w:t>
      </w:r>
      <w:r w:rsidRPr="00F6508E">
        <w:rPr>
          <w:sz w:val="24"/>
          <w:szCs w:val="24"/>
          <w:u w:val="single"/>
          <w:lang/>
        </w:rPr>
        <w:t xml:space="preserve">упражняване на професионална дейност по чл. </w:t>
      </w:r>
      <w:proofErr w:type="gramStart"/>
      <w:r w:rsidRPr="00F6508E">
        <w:rPr>
          <w:sz w:val="24"/>
          <w:szCs w:val="24"/>
          <w:u w:val="single"/>
        </w:rPr>
        <w:t>60</w:t>
      </w:r>
      <w:r w:rsidRPr="00F6508E">
        <w:rPr>
          <w:sz w:val="24"/>
          <w:szCs w:val="24"/>
          <w:u w:val="single"/>
          <w:lang/>
        </w:rPr>
        <w:t>, ал.</w:t>
      </w:r>
      <w:proofErr w:type="gramEnd"/>
      <w:r w:rsidRPr="00F6508E">
        <w:rPr>
          <w:sz w:val="24"/>
          <w:szCs w:val="24"/>
          <w:u w:val="single"/>
          <w:lang/>
        </w:rPr>
        <w:t xml:space="preserve"> 1 и 2</w:t>
      </w:r>
      <w:r w:rsidRPr="00F6508E">
        <w:rPr>
          <w:sz w:val="24"/>
          <w:szCs w:val="24"/>
          <w:u w:val="single"/>
        </w:rPr>
        <w:t xml:space="preserve"> от ЗОП, посочени от Възложителя в обявлението:</w:t>
      </w:r>
    </w:p>
    <w:p w:rsidR="004A3973" w:rsidRPr="00F6508E" w:rsidRDefault="004A3973" w:rsidP="004A3973">
      <w:pPr>
        <w:ind w:firstLine="720"/>
        <w:jc w:val="both"/>
        <w:rPr>
          <w:i/>
          <w:iCs/>
          <w:color w:val="548DD4" w:themeColor="text2" w:themeTint="99"/>
          <w:sz w:val="24"/>
          <w:szCs w:val="24"/>
          <w:u w:val="double"/>
        </w:rPr>
      </w:pPr>
      <w:proofErr w:type="gramStart"/>
      <w:r w:rsidRPr="00F6508E">
        <w:rPr>
          <w:i/>
          <w:iCs/>
          <w:color w:val="548DD4" w:themeColor="text2" w:themeTint="99"/>
          <w:sz w:val="24"/>
          <w:szCs w:val="24"/>
          <w:u w:val="double"/>
        </w:rPr>
        <w:t xml:space="preserve">Възложителят не поставя изисквания към участниците относно годността </w:t>
      </w:r>
      <w:r w:rsidRPr="00F6508E">
        <w:rPr>
          <w:i/>
          <w:iCs/>
          <w:color w:val="548DD4" w:themeColor="text2" w:themeTint="99"/>
          <w:sz w:val="24"/>
          <w:szCs w:val="24"/>
          <w:u w:val="double"/>
          <w:lang w:val="ru-RU"/>
        </w:rPr>
        <w:t>(правоспособността)</w:t>
      </w:r>
      <w:r w:rsidRPr="00F6508E">
        <w:rPr>
          <w:i/>
          <w:iCs/>
          <w:color w:val="548DD4" w:themeColor="text2" w:themeTint="99"/>
          <w:sz w:val="24"/>
          <w:szCs w:val="24"/>
          <w:u w:val="double"/>
        </w:rPr>
        <w:t xml:space="preserve"> за упражняване на професионална дейност.</w:t>
      </w:r>
      <w:proofErr w:type="gramEnd"/>
    </w:p>
    <w:p w:rsidR="004A3973" w:rsidRPr="00F6508E" w:rsidRDefault="004A3973" w:rsidP="004A3973">
      <w:pPr>
        <w:ind w:firstLine="720"/>
        <w:jc w:val="both"/>
        <w:rPr>
          <w:sz w:val="24"/>
          <w:szCs w:val="24"/>
        </w:rPr>
      </w:pPr>
      <w:r w:rsidRPr="00F6508E">
        <w:rPr>
          <w:sz w:val="24"/>
          <w:szCs w:val="24"/>
        </w:rPr>
        <w:t xml:space="preserve">8.23. </w:t>
      </w:r>
      <w:r w:rsidRPr="00F6508E">
        <w:rPr>
          <w:sz w:val="24"/>
          <w:szCs w:val="24"/>
          <w:u w:val="single"/>
        </w:rPr>
        <w:t>Икономическо и финансово състояние на участниците:</w:t>
      </w:r>
    </w:p>
    <w:p w:rsidR="004A3973" w:rsidRPr="00F6508E" w:rsidRDefault="004A3973" w:rsidP="004A3973">
      <w:pPr>
        <w:ind w:firstLine="720"/>
        <w:jc w:val="both"/>
        <w:rPr>
          <w:sz w:val="24"/>
          <w:szCs w:val="24"/>
        </w:rPr>
      </w:pPr>
      <w:r w:rsidRPr="00F6508E">
        <w:rPr>
          <w:sz w:val="24"/>
          <w:szCs w:val="24"/>
        </w:rPr>
        <w:t xml:space="preserve">Информацията за съответствието с критериите за подбор по т. 8.25 се предоставя чрез попълване в ЕЕДОП единствено на Част ІV: “Критерии за подбор”, </w:t>
      </w:r>
      <w:proofErr w:type="gramStart"/>
      <w:r w:rsidRPr="00F6508E">
        <w:rPr>
          <w:sz w:val="24"/>
          <w:szCs w:val="24"/>
        </w:rPr>
        <w:t xml:space="preserve">Раздел </w:t>
      </w:r>
      <w:proofErr w:type="gramEnd"/>
      <w:r w:rsidRPr="00F6508E">
        <w:rPr>
          <w:sz w:val="24"/>
          <w:szCs w:val="24"/>
        </w:rPr>
        <w:sym w:font="Symbol" w:char="F061"/>
      </w:r>
      <w:r w:rsidRPr="00F6508E">
        <w:rPr>
          <w:sz w:val="24"/>
          <w:szCs w:val="24"/>
        </w:rPr>
        <w:t>: “Общо указание за всички критерии за подбор”.</w:t>
      </w:r>
    </w:p>
    <w:p w:rsidR="004A3973" w:rsidRPr="00F6508E" w:rsidRDefault="004A3973" w:rsidP="004A3973">
      <w:pPr>
        <w:ind w:firstLine="720"/>
        <w:jc w:val="both"/>
        <w:rPr>
          <w:sz w:val="24"/>
          <w:szCs w:val="24"/>
        </w:rPr>
      </w:pPr>
      <w:r w:rsidRPr="00F6508E">
        <w:rPr>
          <w:sz w:val="24"/>
          <w:szCs w:val="24"/>
        </w:rPr>
        <w:t xml:space="preserve">8.23.1. </w:t>
      </w:r>
      <w:r w:rsidRPr="00F6508E">
        <w:rPr>
          <w:sz w:val="24"/>
          <w:szCs w:val="24"/>
          <w:u w:val="single"/>
        </w:rPr>
        <w:t xml:space="preserve">Изисквания по отношение на икономическото и финансовото състояние на Участниците в съответствие с чл. </w:t>
      </w:r>
      <w:proofErr w:type="gramStart"/>
      <w:r w:rsidRPr="00F6508E">
        <w:rPr>
          <w:sz w:val="24"/>
          <w:szCs w:val="24"/>
          <w:u w:val="single"/>
        </w:rPr>
        <w:t>61, ал.</w:t>
      </w:r>
      <w:proofErr w:type="gramEnd"/>
      <w:r w:rsidRPr="00F6508E">
        <w:rPr>
          <w:sz w:val="24"/>
          <w:szCs w:val="24"/>
          <w:u w:val="single"/>
        </w:rPr>
        <w:t xml:space="preserve"> 1, т. 1 от ЗОП, посочени от Възложителя в обявлението:</w:t>
      </w:r>
    </w:p>
    <w:p w:rsidR="004A3973" w:rsidRPr="00F6508E" w:rsidRDefault="004A3973" w:rsidP="004A3973">
      <w:pPr>
        <w:ind w:firstLine="709"/>
        <w:jc w:val="both"/>
        <w:rPr>
          <w:sz w:val="24"/>
          <w:szCs w:val="24"/>
        </w:rPr>
      </w:pPr>
      <w:r w:rsidRPr="00F6508E">
        <w:rPr>
          <w:sz w:val="24"/>
          <w:szCs w:val="24"/>
        </w:rPr>
        <w:t>Участниците следва д</w:t>
      </w:r>
      <w:r w:rsidRPr="00F6508E">
        <w:rPr>
          <w:sz w:val="24"/>
          <w:szCs w:val="24"/>
          <w:lang/>
        </w:rPr>
        <w:t>а са реализирали минимален общ оборот</w:t>
      </w:r>
      <w:r w:rsidRPr="00F6508E">
        <w:rPr>
          <w:sz w:val="24"/>
          <w:szCs w:val="24"/>
        </w:rPr>
        <w:t xml:space="preserve"> за последните три приключили финансови години в зависимост от датата, на която участникът е създаден или е започнал дейността си</w:t>
      </w:r>
      <w:r w:rsidRPr="00F6508E">
        <w:rPr>
          <w:sz w:val="24"/>
          <w:szCs w:val="24"/>
          <w:lang/>
        </w:rPr>
        <w:t>, изчислен на база годишните обороти</w:t>
      </w:r>
      <w:r w:rsidRPr="00F6508E">
        <w:rPr>
          <w:sz w:val="24"/>
          <w:szCs w:val="24"/>
        </w:rPr>
        <w:t xml:space="preserve"> по смисъла на § 2, т. 66 от ДР на ЗОП</w:t>
      </w:r>
      <w:r w:rsidRPr="00F6508E">
        <w:rPr>
          <w:sz w:val="24"/>
          <w:szCs w:val="24"/>
          <w:lang/>
        </w:rPr>
        <w:t>;</w:t>
      </w:r>
    </w:p>
    <w:p w:rsidR="004A3973" w:rsidRPr="00F6508E" w:rsidRDefault="004A3973" w:rsidP="004A3973">
      <w:pPr>
        <w:ind w:firstLine="709"/>
        <w:jc w:val="both"/>
        <w:rPr>
          <w:sz w:val="24"/>
          <w:szCs w:val="24"/>
          <w:u w:val="single"/>
        </w:rPr>
      </w:pPr>
      <w:r w:rsidRPr="00F6508E">
        <w:rPr>
          <w:sz w:val="24"/>
          <w:szCs w:val="24"/>
        </w:rPr>
        <w:t xml:space="preserve">8.23.2. </w:t>
      </w:r>
      <w:r w:rsidRPr="00F6508E">
        <w:rPr>
          <w:sz w:val="24"/>
          <w:szCs w:val="24"/>
          <w:u w:val="single"/>
        </w:rPr>
        <w:t xml:space="preserve">Документи за доказване на икономическото и финансовото състояние на Участниците по чл. </w:t>
      </w:r>
      <w:proofErr w:type="gramStart"/>
      <w:r w:rsidRPr="00F6508E">
        <w:rPr>
          <w:sz w:val="24"/>
          <w:szCs w:val="24"/>
          <w:u w:val="single"/>
        </w:rPr>
        <w:t>62, ал.</w:t>
      </w:r>
      <w:proofErr w:type="gramEnd"/>
      <w:r w:rsidRPr="00F6508E">
        <w:rPr>
          <w:sz w:val="24"/>
          <w:szCs w:val="24"/>
          <w:u w:val="single"/>
        </w:rPr>
        <w:t xml:space="preserve"> 1, т. 3 и 4 от ЗОП, посочени от Възложителя в обявлението:</w:t>
      </w:r>
    </w:p>
    <w:p w:rsidR="004A3973" w:rsidRPr="00F6508E" w:rsidRDefault="004A3973" w:rsidP="004A3973">
      <w:pPr>
        <w:ind w:firstLine="709"/>
        <w:jc w:val="both"/>
        <w:rPr>
          <w:sz w:val="24"/>
          <w:szCs w:val="24"/>
        </w:rPr>
      </w:pPr>
      <w:r w:rsidRPr="00F6508E">
        <w:rPr>
          <w:sz w:val="24"/>
          <w:szCs w:val="24"/>
        </w:rPr>
        <w:t xml:space="preserve">1. </w:t>
      </w:r>
      <w:proofErr w:type="gramStart"/>
      <w:r w:rsidRPr="00F6508E">
        <w:rPr>
          <w:sz w:val="24"/>
          <w:szCs w:val="24"/>
        </w:rPr>
        <w:t>копие</w:t>
      </w:r>
      <w:proofErr w:type="gramEnd"/>
      <w:r w:rsidRPr="00F6508E">
        <w:rPr>
          <w:sz w:val="24"/>
          <w:szCs w:val="24"/>
        </w:rPr>
        <w:t xml:space="preserve"> от Отчета за приходите и разходите за последните три приключили финансови години (2013; 2014; 2015 г.);</w:t>
      </w:r>
    </w:p>
    <w:p w:rsidR="004A3973" w:rsidRPr="00F6508E" w:rsidRDefault="004A3973" w:rsidP="004A3973">
      <w:pPr>
        <w:ind w:firstLine="709"/>
        <w:jc w:val="both"/>
        <w:rPr>
          <w:color w:val="000000"/>
          <w:sz w:val="24"/>
          <w:szCs w:val="24"/>
          <w:shd w:val="clear" w:color="auto" w:fill="FFFFFF"/>
        </w:rPr>
      </w:pPr>
      <w:r w:rsidRPr="00F6508E">
        <w:rPr>
          <w:color w:val="000000"/>
          <w:sz w:val="24"/>
          <w:szCs w:val="24"/>
          <w:shd w:val="clear" w:color="auto" w:fill="FFFFFF"/>
        </w:rPr>
        <w:t xml:space="preserve">В случай, че </w:t>
      </w:r>
      <w:r w:rsidRPr="00F6508E">
        <w:rPr>
          <w:sz w:val="24"/>
          <w:szCs w:val="24"/>
        </w:rPr>
        <w:t xml:space="preserve">изискуемите документи по т. 8.23.2 (1) от настоящите условия за участие </w:t>
      </w:r>
      <w:r w:rsidRPr="00F6508E">
        <w:rPr>
          <w:color w:val="000000"/>
          <w:sz w:val="24"/>
          <w:szCs w:val="24"/>
          <w:shd w:val="clear" w:color="auto" w:fill="FFFFFF"/>
        </w:rPr>
        <w:t xml:space="preserve">са публикувани в публичен регистър </w:t>
      </w:r>
      <w:r w:rsidRPr="00F6508E">
        <w:rPr>
          <w:sz w:val="24"/>
          <w:szCs w:val="24"/>
        </w:rPr>
        <w:t xml:space="preserve">в Република България </w:t>
      </w:r>
      <w:r w:rsidRPr="00F6508E">
        <w:rPr>
          <w:color w:val="000000"/>
          <w:sz w:val="24"/>
          <w:szCs w:val="24"/>
          <w:shd w:val="clear" w:color="auto" w:fill="FFFFFF"/>
        </w:rPr>
        <w:t>достатъчно е да се посочи регистъра, без да се представят документите на хартиен носител;</w:t>
      </w:r>
    </w:p>
    <w:p w:rsidR="004A3973" w:rsidRPr="00F6508E" w:rsidRDefault="004A3973" w:rsidP="004A3973">
      <w:pPr>
        <w:ind w:firstLine="709"/>
        <w:jc w:val="both"/>
        <w:rPr>
          <w:sz w:val="24"/>
          <w:szCs w:val="24"/>
        </w:rPr>
      </w:pPr>
      <w:r w:rsidRPr="00F6508E">
        <w:rPr>
          <w:sz w:val="24"/>
          <w:szCs w:val="24"/>
        </w:rPr>
        <w:t xml:space="preserve">2. </w:t>
      </w:r>
      <w:proofErr w:type="gramStart"/>
      <w:r w:rsidRPr="00F6508E">
        <w:rPr>
          <w:sz w:val="24"/>
          <w:szCs w:val="24"/>
        </w:rPr>
        <w:t>справка</w:t>
      </w:r>
      <w:proofErr w:type="gramEnd"/>
      <w:r w:rsidRPr="00F6508E">
        <w:rPr>
          <w:sz w:val="24"/>
          <w:szCs w:val="24"/>
        </w:rPr>
        <w:t xml:space="preserve"> по чл. </w:t>
      </w:r>
      <w:proofErr w:type="gramStart"/>
      <w:r w:rsidRPr="00F6508E">
        <w:rPr>
          <w:sz w:val="24"/>
          <w:szCs w:val="24"/>
        </w:rPr>
        <w:t>62, ал.</w:t>
      </w:r>
      <w:proofErr w:type="gramEnd"/>
      <w:r w:rsidRPr="00F6508E">
        <w:rPr>
          <w:sz w:val="24"/>
          <w:szCs w:val="24"/>
        </w:rPr>
        <w:t xml:space="preserve"> 1, т. 4 от ЗОП за общия оборот за всяка от последните три приключили финансови години (2013; 2014; 2015 г.), в зависимост от датата, на която участникът е създаден или е започнал дейността си.</w:t>
      </w:r>
    </w:p>
    <w:p w:rsidR="004A3973" w:rsidRPr="00F6508E" w:rsidRDefault="004A3973" w:rsidP="004A3973">
      <w:pPr>
        <w:ind w:firstLine="720"/>
        <w:jc w:val="both"/>
        <w:rPr>
          <w:sz w:val="24"/>
          <w:szCs w:val="24"/>
        </w:rPr>
      </w:pPr>
      <w:r w:rsidRPr="00F6508E">
        <w:rPr>
          <w:sz w:val="24"/>
          <w:szCs w:val="24"/>
          <w:lang/>
        </w:rPr>
        <w:t xml:space="preserve">Когато по основателна причина </w:t>
      </w:r>
      <w:r w:rsidRPr="00F6508E">
        <w:rPr>
          <w:sz w:val="24"/>
          <w:szCs w:val="24"/>
        </w:rPr>
        <w:t>Участникът</w:t>
      </w:r>
      <w:r w:rsidRPr="00F6508E">
        <w:rPr>
          <w:sz w:val="24"/>
          <w:szCs w:val="24"/>
          <w:lang/>
        </w:rPr>
        <w:t xml:space="preserve"> не е в състояние да представи поисканите от Възложителя документи</w:t>
      </w:r>
      <w:r w:rsidRPr="00F6508E">
        <w:rPr>
          <w:color w:val="000000"/>
          <w:sz w:val="24"/>
          <w:szCs w:val="24"/>
        </w:rPr>
        <w:t xml:space="preserve"> по т. 8.23.2 </w:t>
      </w:r>
      <w:proofErr w:type="gramStart"/>
      <w:r w:rsidRPr="00F6508E">
        <w:rPr>
          <w:color w:val="000000"/>
          <w:sz w:val="24"/>
          <w:szCs w:val="24"/>
        </w:rPr>
        <w:t>от</w:t>
      </w:r>
      <w:proofErr w:type="gramEnd"/>
      <w:r w:rsidRPr="00F6508E">
        <w:rPr>
          <w:color w:val="000000"/>
          <w:sz w:val="24"/>
          <w:szCs w:val="24"/>
        </w:rPr>
        <w:t xml:space="preserve"> настоящите условия</w:t>
      </w:r>
      <w:r w:rsidRPr="00F6508E">
        <w:rPr>
          <w:sz w:val="24"/>
          <w:szCs w:val="24"/>
          <w:lang/>
        </w:rPr>
        <w:t>, той може да докаже своето икономическо и финансово състояние с помощта на всеки друг документ, който Възложителят приеме за подходящ.</w:t>
      </w:r>
    </w:p>
    <w:p w:rsidR="004A3973" w:rsidRPr="00F6508E" w:rsidRDefault="004A3973" w:rsidP="004A3973">
      <w:pPr>
        <w:ind w:firstLine="720"/>
        <w:jc w:val="both"/>
        <w:rPr>
          <w:i/>
          <w:iCs/>
          <w:color w:val="0000FF"/>
          <w:sz w:val="24"/>
          <w:szCs w:val="24"/>
          <w:u w:val="double"/>
        </w:rPr>
      </w:pPr>
      <w:proofErr w:type="gramStart"/>
      <w:r w:rsidRPr="00F6508E">
        <w:rPr>
          <w:i/>
          <w:iCs/>
          <w:color w:val="0000FF"/>
          <w:sz w:val="24"/>
          <w:szCs w:val="24"/>
          <w:u w:val="double"/>
        </w:rPr>
        <w:t>Възложителят не поставя изисквания към участниците относно икономическо и финансово състояние на участниците.</w:t>
      </w:r>
      <w:proofErr w:type="gramEnd"/>
    </w:p>
    <w:p w:rsidR="004A3973" w:rsidRPr="00C367F9" w:rsidRDefault="004A3973" w:rsidP="004A3973">
      <w:pPr>
        <w:ind w:firstLine="709"/>
        <w:jc w:val="both"/>
        <w:rPr>
          <w:sz w:val="24"/>
          <w:szCs w:val="24"/>
        </w:rPr>
      </w:pPr>
      <w:r w:rsidRPr="00C367F9">
        <w:rPr>
          <w:sz w:val="24"/>
          <w:szCs w:val="24"/>
        </w:rPr>
        <w:t xml:space="preserve">8.24. </w:t>
      </w:r>
      <w:r w:rsidRPr="00C367F9">
        <w:rPr>
          <w:sz w:val="24"/>
          <w:szCs w:val="24"/>
          <w:u w:val="single"/>
        </w:rPr>
        <w:t>Технически и професионални способности на участниците:</w:t>
      </w:r>
    </w:p>
    <w:p w:rsidR="004A3973" w:rsidRPr="00C367F9" w:rsidRDefault="004A3973" w:rsidP="004A3973">
      <w:pPr>
        <w:ind w:firstLine="720"/>
        <w:jc w:val="both"/>
        <w:rPr>
          <w:sz w:val="24"/>
          <w:szCs w:val="24"/>
        </w:rPr>
      </w:pPr>
      <w:r w:rsidRPr="00C367F9">
        <w:rPr>
          <w:sz w:val="24"/>
          <w:szCs w:val="24"/>
        </w:rPr>
        <w:t xml:space="preserve">Информацията за съответствието с критериите за подбор по т. 8.24 се предоставя чрез попълване в ЕЕДОП единствено на Част ІV: “Критерии за подбор”, </w:t>
      </w:r>
      <w:proofErr w:type="gramStart"/>
      <w:r w:rsidRPr="00C367F9">
        <w:rPr>
          <w:sz w:val="24"/>
          <w:szCs w:val="24"/>
        </w:rPr>
        <w:t xml:space="preserve">Раздел </w:t>
      </w:r>
      <w:proofErr w:type="gramEnd"/>
      <w:r w:rsidRPr="00C367F9">
        <w:rPr>
          <w:sz w:val="24"/>
          <w:szCs w:val="24"/>
        </w:rPr>
        <w:sym w:font="Symbol" w:char="F061"/>
      </w:r>
      <w:r w:rsidRPr="00C367F9">
        <w:rPr>
          <w:sz w:val="24"/>
          <w:szCs w:val="24"/>
        </w:rPr>
        <w:t>: “Общо указание за всички критерии за подбор”.</w:t>
      </w:r>
    </w:p>
    <w:p w:rsidR="004A3973" w:rsidRPr="00C367F9" w:rsidRDefault="004A3973" w:rsidP="004A3973">
      <w:pPr>
        <w:ind w:firstLine="709"/>
        <w:jc w:val="both"/>
        <w:rPr>
          <w:sz w:val="24"/>
          <w:szCs w:val="24"/>
        </w:rPr>
      </w:pPr>
      <w:r w:rsidRPr="00C367F9">
        <w:rPr>
          <w:sz w:val="24"/>
          <w:szCs w:val="24"/>
        </w:rPr>
        <w:t xml:space="preserve">8.24.1. </w:t>
      </w:r>
      <w:r w:rsidRPr="00C367F9">
        <w:rPr>
          <w:sz w:val="24"/>
          <w:szCs w:val="24"/>
          <w:u w:val="single"/>
        </w:rPr>
        <w:t xml:space="preserve">Изисквания по отношение на техническите и професионалните способности на Участниците в съответствие с чл. </w:t>
      </w:r>
      <w:proofErr w:type="gramStart"/>
      <w:r w:rsidRPr="00C367F9">
        <w:rPr>
          <w:sz w:val="24"/>
          <w:szCs w:val="24"/>
          <w:u w:val="single"/>
        </w:rPr>
        <w:t>63, ал.</w:t>
      </w:r>
      <w:proofErr w:type="gramEnd"/>
      <w:r w:rsidRPr="00C367F9">
        <w:rPr>
          <w:sz w:val="24"/>
          <w:szCs w:val="24"/>
          <w:u w:val="single"/>
        </w:rPr>
        <w:t xml:space="preserve"> 1, т. 1, 2 и 9 от ЗОП, посочени от Възложителя в обявлението:</w:t>
      </w:r>
    </w:p>
    <w:p w:rsidR="004A3973" w:rsidRPr="00C367F9" w:rsidRDefault="004A3973" w:rsidP="004A3973">
      <w:pPr>
        <w:ind w:firstLine="709"/>
        <w:jc w:val="both"/>
        <w:rPr>
          <w:sz w:val="24"/>
          <w:szCs w:val="24"/>
        </w:rPr>
      </w:pPr>
      <w:r w:rsidRPr="00C367F9">
        <w:rPr>
          <w:sz w:val="24"/>
          <w:szCs w:val="24"/>
        </w:rPr>
        <w:t xml:space="preserve">1. </w:t>
      </w:r>
      <w:proofErr w:type="gramStart"/>
      <w:r w:rsidRPr="00C367F9">
        <w:rPr>
          <w:sz w:val="24"/>
          <w:szCs w:val="24"/>
        </w:rPr>
        <w:t>да</w:t>
      </w:r>
      <w:proofErr w:type="gramEnd"/>
      <w:r w:rsidRPr="00C367F9">
        <w:rPr>
          <w:sz w:val="24"/>
          <w:szCs w:val="24"/>
        </w:rPr>
        <w:t xml:space="preserve"> са изпълнили дейности с предмет и обем, идентични или сходни* с тези на поръчката за последните 3 (три) години от датата на подаване на офертата;</w:t>
      </w:r>
    </w:p>
    <w:p w:rsidR="004A3973" w:rsidRPr="00C367F9" w:rsidRDefault="004A3973" w:rsidP="004A3973">
      <w:pPr>
        <w:ind w:firstLine="709"/>
        <w:jc w:val="both"/>
        <w:rPr>
          <w:sz w:val="24"/>
          <w:szCs w:val="24"/>
        </w:rPr>
      </w:pPr>
      <w:proofErr w:type="gramStart"/>
      <w:r w:rsidRPr="00C367F9">
        <w:rPr>
          <w:sz w:val="24"/>
          <w:szCs w:val="24"/>
        </w:rPr>
        <w:lastRenderedPageBreak/>
        <w:t>* Под предмет “сходен” с предмета на настоящата поръчка ще се счита доставка на В и К арматури и/или Аварийни скоби по предмета на обществената поръчка за всяка от обособените позиции.</w:t>
      </w:r>
      <w:proofErr w:type="gramEnd"/>
    </w:p>
    <w:p w:rsidR="004A3973" w:rsidRPr="00C367F9" w:rsidRDefault="004A3973" w:rsidP="004A3973">
      <w:pPr>
        <w:ind w:firstLine="709"/>
        <w:jc w:val="both"/>
        <w:rPr>
          <w:sz w:val="24"/>
          <w:szCs w:val="24"/>
        </w:rPr>
      </w:pPr>
      <w:r w:rsidRPr="00C367F9">
        <w:rPr>
          <w:sz w:val="24"/>
          <w:szCs w:val="24"/>
          <w:u w:val="single"/>
        </w:rPr>
        <w:t>Минимално изискване:</w:t>
      </w:r>
      <w:r w:rsidRPr="00C367F9">
        <w:rPr>
          <w:sz w:val="24"/>
          <w:szCs w:val="24"/>
        </w:rPr>
        <w:t xml:space="preserve"> Всеки участник в процедурата трябва да има изпълнени минимум три доставки с предмет идентичен или сходен с предмета на настоящата поръчка, по позицията по която участва;</w:t>
      </w:r>
    </w:p>
    <w:p w:rsidR="004A3973" w:rsidRPr="00C367F9" w:rsidRDefault="004A3973" w:rsidP="004A3973">
      <w:pPr>
        <w:ind w:firstLine="709"/>
        <w:jc w:val="both"/>
        <w:rPr>
          <w:sz w:val="24"/>
          <w:szCs w:val="24"/>
        </w:rPr>
      </w:pPr>
      <w:r w:rsidRPr="00C367F9">
        <w:rPr>
          <w:sz w:val="24"/>
          <w:szCs w:val="24"/>
        </w:rPr>
        <w:t xml:space="preserve">2. </w:t>
      </w:r>
      <w:proofErr w:type="gramStart"/>
      <w:r w:rsidRPr="00C367F9">
        <w:rPr>
          <w:sz w:val="24"/>
          <w:szCs w:val="24"/>
          <w:lang/>
        </w:rPr>
        <w:t>да</w:t>
      </w:r>
      <w:proofErr w:type="gramEnd"/>
      <w:r w:rsidRPr="00C367F9">
        <w:rPr>
          <w:sz w:val="24"/>
          <w:szCs w:val="24"/>
          <w:lang/>
        </w:rPr>
        <w:t xml:space="preserve"> разполага</w:t>
      </w:r>
      <w:r w:rsidRPr="00C367F9">
        <w:rPr>
          <w:sz w:val="24"/>
          <w:szCs w:val="24"/>
        </w:rPr>
        <w:t>т</w:t>
      </w:r>
      <w:r w:rsidRPr="00C367F9">
        <w:rPr>
          <w:sz w:val="24"/>
          <w:szCs w:val="24"/>
          <w:lang/>
        </w:rPr>
        <w:t xml:space="preserve"> с необходимия брой технически лица, които отговарят за контрола на качеството</w:t>
      </w:r>
      <w:r w:rsidRPr="00C367F9">
        <w:rPr>
          <w:sz w:val="24"/>
          <w:szCs w:val="24"/>
        </w:rPr>
        <w:t>.</w:t>
      </w:r>
    </w:p>
    <w:p w:rsidR="004A3973" w:rsidRPr="00C367F9" w:rsidRDefault="004A3973" w:rsidP="004A3973">
      <w:pPr>
        <w:ind w:firstLine="709"/>
        <w:jc w:val="both"/>
        <w:rPr>
          <w:sz w:val="24"/>
          <w:szCs w:val="24"/>
        </w:rPr>
      </w:pPr>
      <w:r w:rsidRPr="00C367F9">
        <w:rPr>
          <w:sz w:val="24"/>
          <w:szCs w:val="24"/>
          <w:u w:val="single"/>
        </w:rPr>
        <w:t>Минимално изискване:</w:t>
      </w:r>
      <w:r w:rsidRPr="00C367F9">
        <w:rPr>
          <w:sz w:val="24"/>
          <w:szCs w:val="24"/>
        </w:rPr>
        <w:t xml:space="preserve"> Всеки участник в процедурата трябва да има поне едно техническо лице, отговарящо за контрола на качеството при изпълнение на поръчката;</w:t>
      </w:r>
    </w:p>
    <w:p w:rsidR="004A3973" w:rsidRPr="00C367F9" w:rsidRDefault="004A3973" w:rsidP="004A3973">
      <w:pPr>
        <w:ind w:firstLine="709"/>
        <w:jc w:val="both"/>
        <w:rPr>
          <w:sz w:val="24"/>
          <w:szCs w:val="24"/>
        </w:rPr>
      </w:pPr>
      <w:r w:rsidRPr="00C367F9">
        <w:rPr>
          <w:sz w:val="24"/>
          <w:szCs w:val="24"/>
        </w:rPr>
        <w:t xml:space="preserve">3. </w:t>
      </w:r>
      <w:proofErr w:type="gramStart"/>
      <w:r w:rsidRPr="00C367F9">
        <w:rPr>
          <w:sz w:val="24"/>
          <w:szCs w:val="24"/>
        </w:rPr>
        <w:t>стоките</w:t>
      </w:r>
      <w:proofErr w:type="gramEnd"/>
      <w:r w:rsidRPr="00C367F9">
        <w:rPr>
          <w:sz w:val="24"/>
          <w:szCs w:val="24"/>
        </w:rPr>
        <w:t xml:space="preserve"> да са сертифицирани от акредитирани лица за контрол на качеството, удостоверяващи съответствието им с посочените спецификации или стандарти;</w:t>
      </w:r>
    </w:p>
    <w:p w:rsidR="004A3973" w:rsidRPr="00F6508E" w:rsidRDefault="004A3973" w:rsidP="004A3973">
      <w:pPr>
        <w:jc w:val="both"/>
        <w:rPr>
          <w:sz w:val="24"/>
          <w:szCs w:val="24"/>
          <w:u w:val="single"/>
        </w:rPr>
      </w:pPr>
      <w:r w:rsidRPr="00C367F9">
        <w:rPr>
          <w:sz w:val="24"/>
          <w:szCs w:val="24"/>
          <w:u w:val="single"/>
        </w:rPr>
        <w:t>Минимално изискване:</w:t>
      </w:r>
      <w:r w:rsidRPr="00C367F9">
        <w:rPr>
          <w:sz w:val="24"/>
          <w:szCs w:val="24"/>
        </w:rPr>
        <w:t xml:space="preserve"> Всеки участник в процедурата трябва да представи следните документи </w:t>
      </w:r>
      <w:r w:rsidRPr="00C367F9">
        <w:rPr>
          <w:sz w:val="24"/>
          <w:szCs w:val="24"/>
          <w:u w:val="single"/>
        </w:rPr>
        <w:t>(ако са на чужд език – с превод на български, съгласно изискванията на ЗОП)</w:t>
      </w:r>
    </w:p>
    <w:p w:rsidR="004A3973" w:rsidRPr="00F6508E" w:rsidRDefault="004A3973" w:rsidP="004A3973">
      <w:pPr>
        <w:numPr>
          <w:ilvl w:val="0"/>
          <w:numId w:val="29"/>
        </w:numPr>
        <w:tabs>
          <w:tab w:val="clear" w:pos="2340"/>
          <w:tab w:val="num" w:pos="720"/>
        </w:tabs>
        <w:spacing w:after="120"/>
        <w:ind w:left="709" w:hanging="709"/>
        <w:jc w:val="both"/>
        <w:rPr>
          <w:sz w:val="24"/>
          <w:szCs w:val="24"/>
        </w:rPr>
      </w:pPr>
      <w:r w:rsidRPr="00F6508E">
        <w:rPr>
          <w:sz w:val="24"/>
          <w:szCs w:val="24"/>
        </w:rPr>
        <w:t>Сертификат за поддържане на система за управление на качеството на производителя по международни (ISO 9001:2015 и др.), европейски (CEN, CENELEC) и национални (БДС EN) стандарти, или еквивалентни – към предложение за изпълнение на поръчката;</w:t>
      </w:r>
    </w:p>
    <w:p w:rsidR="004A3973" w:rsidRPr="00F6508E" w:rsidRDefault="004A3973" w:rsidP="004A3973">
      <w:pPr>
        <w:numPr>
          <w:ilvl w:val="0"/>
          <w:numId w:val="29"/>
        </w:numPr>
        <w:tabs>
          <w:tab w:val="clear" w:pos="2340"/>
          <w:tab w:val="num" w:pos="720"/>
        </w:tabs>
        <w:spacing w:after="120"/>
        <w:ind w:left="709" w:hanging="709"/>
        <w:jc w:val="both"/>
        <w:rPr>
          <w:sz w:val="24"/>
          <w:szCs w:val="24"/>
        </w:rPr>
      </w:pPr>
      <w:r w:rsidRPr="00F6508E">
        <w:rPr>
          <w:sz w:val="24"/>
          <w:szCs w:val="24"/>
          <w:shd w:val="clear" w:color="auto" w:fill="FEFEFE"/>
        </w:rPr>
        <w:t>Декларация за експлоатационни показатели или декларация за характеристиките на строителния продукт</w:t>
      </w:r>
      <w:r w:rsidRPr="00F6508E">
        <w:rPr>
          <w:sz w:val="24"/>
          <w:szCs w:val="24"/>
        </w:rPr>
        <w:t xml:space="preserve"> за предлаганите изделия с всички изискуеми документи съгласно изискванията на Закона за техническите изисквания към продуктите и </w:t>
      </w:r>
      <w:r w:rsidRPr="00F6508E">
        <w:rPr>
          <w:sz w:val="24"/>
          <w:szCs w:val="24"/>
          <w:highlight w:val="white"/>
          <w:shd w:val="clear" w:color="auto" w:fill="FEFEFE"/>
        </w:rPr>
        <w:t xml:space="preserve">НАРЕДБА № РД-02-20-1 от 5 февруари 2015 г. за условията и реда за влагане на строителни продукти в строежите на Република България </w:t>
      </w:r>
      <w:r w:rsidRPr="00F6508E">
        <w:rPr>
          <w:sz w:val="24"/>
          <w:szCs w:val="24"/>
          <w:shd w:val="clear" w:color="auto" w:fill="FEFEFE"/>
        </w:rPr>
        <w:t>(ДВ, бр. 14 от 2015 г. – в сила от 1 март 2015 г.), където в (цитат):</w:t>
      </w:r>
    </w:p>
    <w:p w:rsidR="004A3973" w:rsidRPr="00F6508E" w:rsidRDefault="004A3973" w:rsidP="004A3973">
      <w:pPr>
        <w:jc w:val="both"/>
        <w:rPr>
          <w:sz w:val="24"/>
          <w:szCs w:val="24"/>
          <w:shd w:val="clear" w:color="auto" w:fill="FEFEFE"/>
        </w:rPr>
      </w:pPr>
      <w:proofErr w:type="gramStart"/>
      <w:r w:rsidRPr="00F6508E">
        <w:rPr>
          <w:b/>
          <w:bCs/>
          <w:sz w:val="24"/>
          <w:szCs w:val="24"/>
          <w:shd w:val="clear" w:color="auto" w:fill="FEFEFE"/>
        </w:rPr>
        <w:t>Чл. 3.</w:t>
      </w:r>
      <w:proofErr w:type="gramEnd"/>
      <w:r w:rsidRPr="00F6508E">
        <w:rPr>
          <w:sz w:val="24"/>
          <w:szCs w:val="24"/>
          <w:shd w:val="clear" w:color="auto" w:fill="FEFEFE"/>
        </w:rPr>
        <w:t xml:space="preserve"> (1) Строителните продукти, за които има влезли в сила хармонизирани технически спецификации: хармонизирани стандарти или издадена европейска техническа оценка (ЕТО), осигуряват изпълнението на основните изисквания към строежите, когато експлоатационните показатели на съществените им характеристики са определени и декларирани съгласно изискванията на Регламент (ЕС) № 305/2011 и отговарят на българските национални изисквания по отношение на предвидената употреба, определени в чл. </w:t>
      </w:r>
      <w:proofErr w:type="gramStart"/>
      <w:r w:rsidRPr="00F6508E">
        <w:rPr>
          <w:sz w:val="24"/>
          <w:szCs w:val="24"/>
          <w:shd w:val="clear" w:color="auto" w:fill="FEFEFE"/>
        </w:rPr>
        <w:t>8, ал.</w:t>
      </w:r>
      <w:proofErr w:type="gramEnd"/>
      <w:r w:rsidRPr="00F6508E">
        <w:rPr>
          <w:sz w:val="24"/>
          <w:szCs w:val="24"/>
          <w:shd w:val="clear" w:color="auto" w:fill="FEFEFE"/>
        </w:rPr>
        <w:t xml:space="preserve"> </w:t>
      </w:r>
      <w:proofErr w:type="gramStart"/>
      <w:r w:rsidRPr="00F6508E">
        <w:rPr>
          <w:sz w:val="24"/>
          <w:szCs w:val="24"/>
          <w:shd w:val="clear" w:color="auto" w:fill="FEFEFE"/>
        </w:rPr>
        <w:t>1, т. 5.</w:t>
      </w:r>
      <w:proofErr w:type="gramEnd"/>
    </w:p>
    <w:p w:rsidR="004A3973" w:rsidRPr="00F6508E" w:rsidRDefault="004A3973" w:rsidP="004A3973">
      <w:pPr>
        <w:jc w:val="both"/>
        <w:rPr>
          <w:sz w:val="24"/>
          <w:szCs w:val="24"/>
          <w:shd w:val="clear" w:color="auto" w:fill="FEFEFE"/>
        </w:rPr>
      </w:pPr>
      <w:r w:rsidRPr="00F6508E">
        <w:rPr>
          <w:sz w:val="24"/>
          <w:szCs w:val="24"/>
          <w:shd w:val="clear" w:color="auto" w:fill="FEFEFE"/>
        </w:rPr>
        <w:t xml:space="preserve">(2) Строителните продукти, за които няма влезли в сила хармонизирани стандарти и не е издадена ЕТО, осигуряват изпълнението на основните изисквания към строежите, когато характеристиките им са определени, декларирани и съответстват на българските национални изисквания по отношение на предвидената употреба, определени в чл. </w:t>
      </w:r>
      <w:proofErr w:type="gramStart"/>
      <w:r w:rsidRPr="00F6508E">
        <w:rPr>
          <w:sz w:val="24"/>
          <w:szCs w:val="24"/>
          <w:shd w:val="clear" w:color="auto" w:fill="FEFEFE"/>
        </w:rPr>
        <w:t>8, ал.</w:t>
      </w:r>
      <w:proofErr w:type="gramEnd"/>
      <w:r w:rsidRPr="00F6508E">
        <w:rPr>
          <w:sz w:val="24"/>
          <w:szCs w:val="24"/>
          <w:shd w:val="clear" w:color="auto" w:fill="FEFEFE"/>
        </w:rPr>
        <w:t xml:space="preserve"> 1.</w:t>
      </w:r>
    </w:p>
    <w:p w:rsidR="004A3973" w:rsidRPr="00F6508E" w:rsidRDefault="004A3973" w:rsidP="004A3973">
      <w:pPr>
        <w:jc w:val="both"/>
        <w:rPr>
          <w:sz w:val="24"/>
          <w:szCs w:val="24"/>
          <w:shd w:val="clear" w:color="auto" w:fill="FEFEFE"/>
        </w:rPr>
      </w:pPr>
      <w:proofErr w:type="gramStart"/>
      <w:r w:rsidRPr="00F6508E">
        <w:rPr>
          <w:b/>
          <w:bCs/>
          <w:sz w:val="24"/>
          <w:szCs w:val="24"/>
          <w:shd w:val="clear" w:color="auto" w:fill="FEFEFE"/>
        </w:rPr>
        <w:t>Чл. 4.</w:t>
      </w:r>
      <w:proofErr w:type="gramEnd"/>
      <w:r w:rsidRPr="00F6508E">
        <w:rPr>
          <w:b/>
          <w:bCs/>
          <w:sz w:val="24"/>
          <w:szCs w:val="24"/>
          <w:shd w:val="clear" w:color="auto" w:fill="FEFEFE"/>
        </w:rPr>
        <w:t xml:space="preserve"> </w:t>
      </w:r>
      <w:r w:rsidRPr="00F6508E">
        <w:rPr>
          <w:sz w:val="24"/>
          <w:szCs w:val="24"/>
          <w:shd w:val="clear" w:color="auto" w:fill="FEFEFE"/>
        </w:rPr>
        <w:t>(1) Строителните продукти се влагат в строежите въз основа на съставени декларации, посочващи предвидената употреба или употреби, и придружени от инструкция и информация за безопасност на български език. В зависимост от техническите спецификации, в съответствие с които са оценени строителните продукти, декларациите са:</w:t>
      </w:r>
    </w:p>
    <w:p w:rsidR="004A3973" w:rsidRPr="00F6508E" w:rsidRDefault="004A3973" w:rsidP="004A3973">
      <w:pPr>
        <w:jc w:val="both"/>
        <w:rPr>
          <w:sz w:val="24"/>
          <w:szCs w:val="24"/>
          <w:shd w:val="clear" w:color="auto" w:fill="FEFEFE"/>
        </w:rPr>
      </w:pPr>
      <w:r w:rsidRPr="00F6508E">
        <w:rPr>
          <w:sz w:val="24"/>
          <w:szCs w:val="24"/>
          <w:shd w:val="clear" w:color="auto" w:fill="FEFEFE"/>
        </w:rPr>
        <w:t xml:space="preserve">1. </w:t>
      </w:r>
      <w:proofErr w:type="gramStart"/>
      <w:r w:rsidRPr="00F6508E">
        <w:rPr>
          <w:sz w:val="24"/>
          <w:szCs w:val="24"/>
          <w:shd w:val="clear" w:color="auto" w:fill="FEFEFE"/>
        </w:rPr>
        <w:t>декларация</w:t>
      </w:r>
      <w:proofErr w:type="gramEnd"/>
      <w:r w:rsidRPr="00F6508E">
        <w:rPr>
          <w:sz w:val="24"/>
          <w:szCs w:val="24"/>
          <w:shd w:val="clear" w:color="auto" w:fill="FEFEFE"/>
        </w:rPr>
        <w:t xml:space="preserve"> за експлоатационни показатели съгласно изискванията на Регламент (ЕС) № 305/2011 и образеца, даден в приложение ІІІ на Регламент (ЕС) № 305/2011, когато за строителния продукт има хармонизиран европейски стандарт или е издадена ЕТО;</w:t>
      </w:r>
    </w:p>
    <w:p w:rsidR="004A3973" w:rsidRPr="00F6508E" w:rsidRDefault="004A3973" w:rsidP="004A3973">
      <w:pPr>
        <w:jc w:val="both"/>
        <w:rPr>
          <w:sz w:val="24"/>
          <w:szCs w:val="24"/>
          <w:shd w:val="clear" w:color="auto" w:fill="FEFEFE"/>
        </w:rPr>
      </w:pPr>
      <w:r w:rsidRPr="00F6508E">
        <w:rPr>
          <w:sz w:val="24"/>
          <w:szCs w:val="24"/>
          <w:shd w:val="clear" w:color="auto" w:fill="FEFEFE"/>
        </w:rPr>
        <w:t xml:space="preserve">2. </w:t>
      </w:r>
      <w:proofErr w:type="gramStart"/>
      <w:r w:rsidRPr="00F6508E">
        <w:rPr>
          <w:sz w:val="24"/>
          <w:szCs w:val="24"/>
          <w:shd w:val="clear" w:color="auto" w:fill="FEFEFE"/>
        </w:rPr>
        <w:t>декларация</w:t>
      </w:r>
      <w:proofErr w:type="gramEnd"/>
      <w:r w:rsidRPr="00F6508E">
        <w:rPr>
          <w:sz w:val="24"/>
          <w:szCs w:val="24"/>
          <w:shd w:val="clear" w:color="auto" w:fill="FEFEFE"/>
        </w:rPr>
        <w:t xml:space="preserve"> за характеристиките на строителния продукт, когато той не е обхванат от хармонизиран европейски стандарт или за него не е издадена ЕТО, съставена по образеца съгласно приложение № 1.</w:t>
      </w:r>
    </w:p>
    <w:p w:rsidR="004A3973" w:rsidRPr="00F6508E" w:rsidRDefault="004A3973" w:rsidP="004A3973">
      <w:pPr>
        <w:jc w:val="both"/>
        <w:rPr>
          <w:sz w:val="24"/>
          <w:szCs w:val="24"/>
          <w:shd w:val="clear" w:color="auto" w:fill="FEFEFE"/>
        </w:rPr>
      </w:pPr>
      <w:r w:rsidRPr="00F6508E">
        <w:rPr>
          <w:sz w:val="24"/>
          <w:szCs w:val="24"/>
          <w:shd w:val="clear" w:color="auto" w:fill="FEFEFE"/>
        </w:rPr>
        <w:t xml:space="preserve">(2) Декларациите по ал. </w:t>
      </w:r>
      <w:proofErr w:type="gramStart"/>
      <w:r w:rsidRPr="00F6508E">
        <w:rPr>
          <w:sz w:val="24"/>
          <w:szCs w:val="24"/>
          <w:shd w:val="clear" w:color="auto" w:fill="FEFEFE"/>
        </w:rPr>
        <w:t>1 следва да демонстрират съответствие с българските национални изисквания по отношение на предвидената употреба или употреби, когато такива са определени.</w:t>
      </w:r>
      <w:proofErr w:type="gramEnd"/>
    </w:p>
    <w:p w:rsidR="004A3973" w:rsidRPr="00F6508E" w:rsidRDefault="004A3973" w:rsidP="004A3973">
      <w:pPr>
        <w:jc w:val="both"/>
        <w:rPr>
          <w:sz w:val="24"/>
          <w:szCs w:val="24"/>
          <w:shd w:val="clear" w:color="auto" w:fill="FEFEFE"/>
        </w:rPr>
      </w:pPr>
      <w:r w:rsidRPr="00F6508E">
        <w:rPr>
          <w:sz w:val="24"/>
          <w:szCs w:val="24"/>
          <w:shd w:val="clear" w:color="auto" w:fill="FEFEFE"/>
        </w:rPr>
        <w:lastRenderedPageBreak/>
        <w:t xml:space="preserve">(3) Строителни продукти, произведени индивидуално или по заявка, не чрез серийно производство, за влагане в един-единствен строеж, се влагат в строежите въз основа на декларация за съответствие с изискванията на инвестиционния проект за конкретния строеж или заявката на клиента. </w:t>
      </w:r>
      <w:proofErr w:type="gramStart"/>
      <w:r w:rsidRPr="00F6508E">
        <w:rPr>
          <w:sz w:val="24"/>
          <w:szCs w:val="24"/>
          <w:shd w:val="clear" w:color="auto" w:fill="FEFEFE"/>
        </w:rPr>
        <w:t>Декларацията се издава от производителя в зависимост от изискванията въз основа на протоколи от изпитване, приложени изчисления и/или документи за съответствие на вложените материали.</w:t>
      </w:r>
      <w:proofErr w:type="gramEnd"/>
    </w:p>
    <w:p w:rsidR="004A3973" w:rsidRPr="00F6508E" w:rsidRDefault="004A3973" w:rsidP="004A3973">
      <w:pPr>
        <w:jc w:val="both"/>
        <w:rPr>
          <w:sz w:val="24"/>
          <w:szCs w:val="24"/>
          <w:shd w:val="clear" w:color="auto" w:fill="FEFEFE"/>
        </w:rPr>
      </w:pPr>
      <w:r w:rsidRPr="00F6508E">
        <w:rPr>
          <w:sz w:val="24"/>
          <w:szCs w:val="24"/>
          <w:shd w:val="clear" w:color="auto" w:fill="FEFEFE"/>
        </w:rPr>
        <w:t xml:space="preserve">(4) Строителните продукти, предназначени за огнезащита, пожароизвестяване, гасене на пожар, управление на огън и дим и за предотвратяване на експлозии, за които няма хармонизирани технически спецификации по чл. </w:t>
      </w:r>
      <w:proofErr w:type="gramStart"/>
      <w:r w:rsidRPr="00F6508E">
        <w:rPr>
          <w:sz w:val="24"/>
          <w:szCs w:val="24"/>
          <w:shd w:val="clear" w:color="auto" w:fill="FEFEFE"/>
        </w:rPr>
        <w:t>3, ал.</w:t>
      </w:r>
      <w:proofErr w:type="gramEnd"/>
      <w:r w:rsidRPr="00F6508E">
        <w:rPr>
          <w:sz w:val="24"/>
          <w:szCs w:val="24"/>
          <w:shd w:val="clear" w:color="auto" w:fill="FEFEFE"/>
        </w:rPr>
        <w:t xml:space="preserve"> </w:t>
      </w:r>
      <w:proofErr w:type="gramStart"/>
      <w:r w:rsidRPr="00F6508E">
        <w:rPr>
          <w:sz w:val="24"/>
          <w:szCs w:val="24"/>
          <w:shd w:val="clear" w:color="auto" w:fill="FEFEFE"/>
        </w:rPr>
        <w:t>2, се влагат в строежите въз основа на декларация по ал.</w:t>
      </w:r>
      <w:proofErr w:type="gramEnd"/>
      <w:r w:rsidRPr="00F6508E">
        <w:rPr>
          <w:sz w:val="24"/>
          <w:szCs w:val="24"/>
          <w:shd w:val="clear" w:color="auto" w:fill="FEFEFE"/>
        </w:rPr>
        <w:t xml:space="preserve"> 1, т. 2, становище за допустимост, издадено от Главна дирекция „Пожарна безопасност и защита на населението</w:t>
      </w:r>
      <w:proofErr w:type="gramStart"/>
      <w:r w:rsidRPr="00F6508E">
        <w:rPr>
          <w:sz w:val="24"/>
          <w:szCs w:val="24"/>
          <w:shd w:val="clear" w:color="auto" w:fill="FEFEFE"/>
        </w:rPr>
        <w:t>“ (</w:t>
      </w:r>
      <w:proofErr w:type="gramEnd"/>
      <w:r w:rsidRPr="00F6508E">
        <w:rPr>
          <w:sz w:val="24"/>
          <w:szCs w:val="24"/>
          <w:shd w:val="clear" w:color="auto" w:fill="FEFEFE"/>
        </w:rPr>
        <w:t>ГДПБЗН) на Министерството на вътрешните работи (МВР), и инструкция и информация за безопасност на български език.</w:t>
      </w:r>
    </w:p>
    <w:p w:rsidR="004A3973" w:rsidRPr="00F6508E" w:rsidRDefault="004A3973" w:rsidP="004A3973">
      <w:pPr>
        <w:jc w:val="both"/>
        <w:rPr>
          <w:sz w:val="24"/>
          <w:szCs w:val="24"/>
          <w:shd w:val="clear" w:color="auto" w:fill="FEFEFE"/>
        </w:rPr>
      </w:pPr>
      <w:r w:rsidRPr="00F6508E">
        <w:rPr>
          <w:sz w:val="24"/>
          <w:szCs w:val="24"/>
          <w:shd w:val="clear" w:color="auto" w:fill="FEFEFE"/>
        </w:rPr>
        <w:t xml:space="preserve">(5) Декларации по ал. </w:t>
      </w:r>
      <w:proofErr w:type="gramStart"/>
      <w:r w:rsidRPr="00F6508E">
        <w:rPr>
          <w:sz w:val="24"/>
          <w:szCs w:val="24"/>
          <w:shd w:val="clear" w:color="auto" w:fill="FEFEFE"/>
        </w:rPr>
        <w:t>1, т. 1 не се изискват за случаите по чл.</w:t>
      </w:r>
      <w:proofErr w:type="gramEnd"/>
      <w:r w:rsidRPr="00F6508E">
        <w:rPr>
          <w:sz w:val="24"/>
          <w:szCs w:val="24"/>
          <w:shd w:val="clear" w:color="auto" w:fill="FEFEFE"/>
        </w:rPr>
        <w:t xml:space="preserve"> 5, букви „а“, „б“ и „в“ на Регламент (ЕС) № 305/2011.</w:t>
      </w:r>
    </w:p>
    <w:p w:rsidR="004A3973" w:rsidRPr="00F6508E" w:rsidRDefault="004A3973" w:rsidP="004A3973">
      <w:pPr>
        <w:jc w:val="both"/>
        <w:rPr>
          <w:sz w:val="24"/>
          <w:szCs w:val="24"/>
          <w:shd w:val="clear" w:color="auto" w:fill="FEFEFE"/>
        </w:rPr>
      </w:pPr>
      <w:r w:rsidRPr="00F6508E">
        <w:rPr>
          <w:sz w:val="24"/>
          <w:szCs w:val="24"/>
          <w:shd w:val="clear" w:color="auto" w:fill="FEFEFE"/>
        </w:rPr>
        <w:t xml:space="preserve">(6) Декларациите по ал. </w:t>
      </w:r>
      <w:proofErr w:type="gramStart"/>
      <w:r w:rsidRPr="00F6508E">
        <w:rPr>
          <w:sz w:val="24"/>
          <w:szCs w:val="24"/>
          <w:shd w:val="clear" w:color="auto" w:fill="FEFEFE"/>
        </w:rPr>
        <w:t>1 се придружават в зависимост от случая от информацията по чл.</w:t>
      </w:r>
      <w:proofErr w:type="gramEnd"/>
      <w:r w:rsidRPr="00F6508E">
        <w:rPr>
          <w:sz w:val="24"/>
          <w:szCs w:val="24"/>
          <w:shd w:val="clear" w:color="auto" w:fill="FEFEFE"/>
        </w:rPr>
        <w:t xml:space="preserve"> </w:t>
      </w:r>
      <w:proofErr w:type="gramStart"/>
      <w:r w:rsidRPr="00F6508E">
        <w:rPr>
          <w:sz w:val="24"/>
          <w:szCs w:val="24"/>
          <w:shd w:val="clear" w:color="auto" w:fill="FEFEFE"/>
        </w:rPr>
        <w:t>31 или чл.</w:t>
      </w:r>
      <w:proofErr w:type="gramEnd"/>
      <w:r w:rsidRPr="00F6508E">
        <w:rPr>
          <w:sz w:val="24"/>
          <w:szCs w:val="24"/>
          <w:shd w:val="clear" w:color="auto" w:fill="FEFEFE"/>
        </w:rPr>
        <w:t xml:space="preserve"> 33 на Регламент (ЕО) № 1907/2006 на Европейския парламент и на Съвета от 18 декември 2006 г. относно регистрацията, оценката, разрешаването и ограничаването на химикали (REACH), за създаване на Европейска агенция по химикали (ОВ, L 396 от 30.12.2006 г.).</w:t>
      </w:r>
    </w:p>
    <w:p w:rsidR="004A3973" w:rsidRPr="00F6508E" w:rsidRDefault="004A3973" w:rsidP="004A3973">
      <w:pPr>
        <w:jc w:val="both"/>
        <w:rPr>
          <w:sz w:val="24"/>
          <w:szCs w:val="24"/>
          <w:shd w:val="clear" w:color="auto" w:fill="FEFEFE"/>
        </w:rPr>
      </w:pPr>
      <w:proofErr w:type="gramStart"/>
      <w:r w:rsidRPr="00F6508E">
        <w:rPr>
          <w:b/>
          <w:bCs/>
          <w:sz w:val="24"/>
          <w:szCs w:val="24"/>
          <w:shd w:val="clear" w:color="auto" w:fill="FEFEFE"/>
        </w:rPr>
        <w:t>Чл. 5.</w:t>
      </w:r>
      <w:proofErr w:type="gramEnd"/>
      <w:r w:rsidRPr="00F6508E">
        <w:rPr>
          <w:sz w:val="24"/>
          <w:szCs w:val="24"/>
          <w:shd w:val="clear" w:color="auto" w:fill="FEFEFE"/>
        </w:rPr>
        <w:t xml:space="preserve"> (1) При съставена декларация за експлоатационни показатели на строителен продукт по чл. </w:t>
      </w:r>
      <w:proofErr w:type="gramStart"/>
      <w:r w:rsidRPr="00F6508E">
        <w:rPr>
          <w:sz w:val="24"/>
          <w:szCs w:val="24"/>
          <w:shd w:val="clear" w:color="auto" w:fill="FEFEFE"/>
        </w:rPr>
        <w:t>4, ал.</w:t>
      </w:r>
      <w:proofErr w:type="gramEnd"/>
      <w:r w:rsidRPr="00F6508E">
        <w:rPr>
          <w:sz w:val="24"/>
          <w:szCs w:val="24"/>
          <w:shd w:val="clear" w:color="auto" w:fill="FEFEFE"/>
        </w:rPr>
        <w:t xml:space="preserve"> 1, т. 1 се нанася маркировка „СЕ</w:t>
      </w:r>
      <w:proofErr w:type="gramStart"/>
      <w:r w:rsidRPr="00F6508E">
        <w:rPr>
          <w:sz w:val="24"/>
          <w:szCs w:val="24"/>
          <w:shd w:val="clear" w:color="auto" w:fill="FEFEFE"/>
        </w:rPr>
        <w:t>“ в</w:t>
      </w:r>
      <w:proofErr w:type="gramEnd"/>
      <w:r w:rsidRPr="00F6508E">
        <w:rPr>
          <w:sz w:val="24"/>
          <w:szCs w:val="24"/>
          <w:shd w:val="clear" w:color="auto" w:fill="FEFEFE"/>
        </w:rPr>
        <w:t xml:space="preserve"> съответствие с основните принципи съгласно чл. </w:t>
      </w:r>
      <w:proofErr w:type="gramStart"/>
      <w:r w:rsidRPr="00F6508E">
        <w:rPr>
          <w:sz w:val="24"/>
          <w:szCs w:val="24"/>
          <w:shd w:val="clear" w:color="auto" w:fill="FEFEFE"/>
        </w:rPr>
        <w:t>8 и 9 на Регламент (ЕС) № 305/2011.</w:t>
      </w:r>
      <w:proofErr w:type="gramEnd"/>
    </w:p>
    <w:p w:rsidR="004A3973" w:rsidRPr="00F6508E" w:rsidRDefault="004A3973" w:rsidP="004A3973">
      <w:pPr>
        <w:tabs>
          <w:tab w:val="num" w:pos="720"/>
        </w:tabs>
        <w:spacing w:after="120"/>
        <w:jc w:val="both"/>
        <w:rPr>
          <w:sz w:val="24"/>
          <w:szCs w:val="24"/>
        </w:rPr>
      </w:pPr>
      <w:r w:rsidRPr="00F6508E">
        <w:rPr>
          <w:sz w:val="24"/>
          <w:szCs w:val="24"/>
          <w:shd w:val="clear" w:color="auto" w:fill="FEFEFE"/>
        </w:rPr>
        <w:t xml:space="preserve">(2) При съставена декларация за характеристиките на строителен продукт по чл. </w:t>
      </w:r>
      <w:proofErr w:type="gramStart"/>
      <w:r w:rsidRPr="00F6508E">
        <w:rPr>
          <w:sz w:val="24"/>
          <w:szCs w:val="24"/>
          <w:shd w:val="clear" w:color="auto" w:fill="FEFEFE"/>
        </w:rPr>
        <w:t>4, ал.</w:t>
      </w:r>
      <w:proofErr w:type="gramEnd"/>
      <w:r w:rsidRPr="00F6508E">
        <w:rPr>
          <w:sz w:val="24"/>
          <w:szCs w:val="24"/>
          <w:shd w:val="clear" w:color="auto" w:fill="FEFEFE"/>
        </w:rPr>
        <w:t xml:space="preserve"> </w:t>
      </w:r>
      <w:proofErr w:type="gramStart"/>
      <w:r w:rsidRPr="00F6508E">
        <w:rPr>
          <w:sz w:val="24"/>
          <w:szCs w:val="24"/>
          <w:shd w:val="clear" w:color="auto" w:fill="FEFEFE"/>
        </w:rPr>
        <w:t>1, т. 2 не се нанася маркировката „СЕ“.</w:t>
      </w:r>
      <w:proofErr w:type="gramEnd"/>
    </w:p>
    <w:p w:rsidR="004A3973" w:rsidRPr="00F6508E" w:rsidRDefault="004A3973" w:rsidP="004A3973">
      <w:pPr>
        <w:numPr>
          <w:ilvl w:val="0"/>
          <w:numId w:val="29"/>
        </w:numPr>
        <w:tabs>
          <w:tab w:val="clear" w:pos="2340"/>
          <w:tab w:val="num" w:pos="709"/>
        </w:tabs>
        <w:spacing w:after="120"/>
        <w:ind w:left="709" w:hanging="709"/>
        <w:jc w:val="both"/>
        <w:rPr>
          <w:sz w:val="24"/>
          <w:szCs w:val="24"/>
        </w:rPr>
      </w:pPr>
      <w:r w:rsidRPr="00F6508E">
        <w:rPr>
          <w:sz w:val="24"/>
          <w:szCs w:val="24"/>
        </w:rPr>
        <w:t>Сертификат за оценка на съответствието на В и К арматурите / Аварийните скоби за питейна вода съгласно НСИОССП, извършена от лице, притежаващо разрешение от МРРБ за извършване оценка на съответствието със съществените изисквания (не се признава временно удостоверение, че кандидатът се намира в процедура на издаване на такъв сертификат) или еквивалент</w:t>
      </w:r>
    </w:p>
    <w:p w:rsidR="004A3973" w:rsidRPr="00F6508E" w:rsidRDefault="004A3973" w:rsidP="004A3973">
      <w:pPr>
        <w:numPr>
          <w:ilvl w:val="0"/>
          <w:numId w:val="29"/>
        </w:numPr>
        <w:tabs>
          <w:tab w:val="clear" w:pos="2340"/>
          <w:tab w:val="num" w:pos="709"/>
        </w:tabs>
        <w:spacing w:after="120"/>
        <w:ind w:left="709" w:hanging="709"/>
        <w:jc w:val="both"/>
        <w:rPr>
          <w:sz w:val="24"/>
          <w:szCs w:val="24"/>
        </w:rPr>
      </w:pPr>
      <w:r w:rsidRPr="00F6508E">
        <w:rPr>
          <w:sz w:val="24"/>
          <w:szCs w:val="24"/>
        </w:rPr>
        <w:t>сертификат за произход на готовата продукция, който се прилага към всяка доставка, или еквивалент;</w:t>
      </w:r>
    </w:p>
    <w:p w:rsidR="004A3973" w:rsidRPr="00F6508E" w:rsidRDefault="004A3973" w:rsidP="004A3973">
      <w:pPr>
        <w:numPr>
          <w:ilvl w:val="0"/>
          <w:numId w:val="29"/>
        </w:numPr>
        <w:tabs>
          <w:tab w:val="clear" w:pos="2340"/>
          <w:tab w:val="num" w:pos="709"/>
        </w:tabs>
        <w:spacing w:after="120"/>
        <w:ind w:left="709" w:hanging="709"/>
        <w:jc w:val="both"/>
        <w:rPr>
          <w:sz w:val="24"/>
          <w:szCs w:val="24"/>
        </w:rPr>
      </w:pPr>
      <w:proofErr w:type="gramStart"/>
      <w:r w:rsidRPr="00F6508E">
        <w:rPr>
          <w:sz w:val="24"/>
          <w:szCs w:val="24"/>
        </w:rPr>
        <w:t>каталози</w:t>
      </w:r>
      <w:proofErr w:type="gramEnd"/>
      <w:r w:rsidRPr="00F6508E">
        <w:rPr>
          <w:sz w:val="24"/>
          <w:szCs w:val="24"/>
        </w:rPr>
        <w:t xml:space="preserve"> и технически ръководства за транспортиране, складиране, съхранение, монтаж, проектиране и експлоатация, на български език.</w:t>
      </w:r>
    </w:p>
    <w:p w:rsidR="004A3973" w:rsidRPr="00F6508E" w:rsidRDefault="004A3973" w:rsidP="004A3973">
      <w:pPr>
        <w:numPr>
          <w:ilvl w:val="0"/>
          <w:numId w:val="29"/>
        </w:numPr>
        <w:tabs>
          <w:tab w:val="clear" w:pos="2340"/>
          <w:tab w:val="num" w:pos="709"/>
        </w:tabs>
        <w:spacing w:after="120"/>
        <w:ind w:left="709" w:hanging="709"/>
        <w:jc w:val="both"/>
        <w:rPr>
          <w:sz w:val="24"/>
          <w:szCs w:val="24"/>
        </w:rPr>
      </w:pPr>
      <w:r w:rsidRPr="00F6508E">
        <w:rPr>
          <w:sz w:val="24"/>
          <w:szCs w:val="24"/>
        </w:rPr>
        <w:t>декларация от производителя за гаранционния срок на предлаганите изделия;</w:t>
      </w:r>
    </w:p>
    <w:p w:rsidR="004A3973" w:rsidRPr="00F6508E" w:rsidRDefault="004A3973" w:rsidP="004A3973">
      <w:pPr>
        <w:numPr>
          <w:ilvl w:val="0"/>
          <w:numId w:val="29"/>
        </w:numPr>
        <w:tabs>
          <w:tab w:val="clear" w:pos="2340"/>
          <w:tab w:val="num" w:pos="709"/>
        </w:tabs>
        <w:spacing w:after="120"/>
        <w:ind w:left="709" w:hanging="709"/>
        <w:jc w:val="both"/>
        <w:rPr>
          <w:sz w:val="24"/>
          <w:szCs w:val="24"/>
        </w:rPr>
      </w:pPr>
      <w:r w:rsidRPr="00F6508E">
        <w:rPr>
          <w:sz w:val="24"/>
          <w:szCs w:val="24"/>
        </w:rPr>
        <w:t>Удостоверение за здравна оценка за приложимост на продуктите, съгласно Наредба №9 за качеството на водата предназначена за питейно-битови цели, за влияние на материалите при контакт върху качеството на питейната вода, издадено от Министерството на здравеопазването или друг български акредитиран орган от Министерството на здравеопазването или еквивалент</w:t>
      </w:r>
    </w:p>
    <w:p w:rsidR="004A3973" w:rsidRPr="00F6508E" w:rsidRDefault="004A3973" w:rsidP="004A3973">
      <w:pPr>
        <w:ind w:firstLine="709"/>
        <w:jc w:val="both"/>
        <w:rPr>
          <w:sz w:val="24"/>
          <w:szCs w:val="24"/>
        </w:rPr>
      </w:pPr>
      <w:r w:rsidRPr="00F6508E">
        <w:rPr>
          <w:sz w:val="24"/>
          <w:szCs w:val="24"/>
        </w:rPr>
        <w:t>8.25. Използване на капацитета на трети лица:</w:t>
      </w:r>
    </w:p>
    <w:p w:rsidR="004A3973" w:rsidRPr="00F6508E" w:rsidRDefault="004A3973" w:rsidP="004A3973">
      <w:pPr>
        <w:ind w:firstLine="720"/>
        <w:jc w:val="both"/>
        <w:rPr>
          <w:sz w:val="24"/>
          <w:szCs w:val="24"/>
        </w:rPr>
      </w:pPr>
      <w:r w:rsidRPr="00F6508E">
        <w:rPr>
          <w:sz w:val="24"/>
          <w:szCs w:val="24"/>
        </w:rPr>
        <w:t>8.25.1. Участниците могат</w:t>
      </w:r>
      <w:r w:rsidRPr="00F6508E">
        <w:rPr>
          <w:sz w:val="24"/>
          <w:szCs w:val="24"/>
          <w:lang/>
        </w:rPr>
        <w:t xml:space="preserve"> за конкретната поръчка да се позоват на капацитета на трети лица, независимо от правната връзка между тях, по отношение на критериите, свързани с икономическото и финансовото състояние, техническите способности и професионалната компетентност</w:t>
      </w:r>
      <w:r w:rsidRPr="00F6508E">
        <w:rPr>
          <w:sz w:val="24"/>
          <w:szCs w:val="24"/>
        </w:rPr>
        <w:t>;</w:t>
      </w:r>
    </w:p>
    <w:p w:rsidR="004A3973" w:rsidRPr="00F6508E" w:rsidRDefault="004A3973" w:rsidP="004A3973">
      <w:pPr>
        <w:ind w:firstLine="720"/>
        <w:jc w:val="both"/>
        <w:rPr>
          <w:sz w:val="24"/>
          <w:szCs w:val="24"/>
        </w:rPr>
      </w:pPr>
      <w:r w:rsidRPr="00F6508E">
        <w:rPr>
          <w:sz w:val="24"/>
          <w:szCs w:val="24"/>
        </w:rPr>
        <w:t xml:space="preserve">8.25.2. </w:t>
      </w:r>
      <w:r w:rsidRPr="00F6508E">
        <w:rPr>
          <w:sz w:val="24"/>
          <w:szCs w:val="24"/>
          <w:lang/>
        </w:rPr>
        <w:t>по отношение на критериите, свързани с професионална компетентност, Участниците могат да се позоват на капацитета на трети лица само ако лицата, с чиито образование</w:t>
      </w:r>
      <w:r w:rsidRPr="00F6508E">
        <w:rPr>
          <w:sz w:val="24"/>
          <w:szCs w:val="24"/>
        </w:rPr>
        <w:t>,</w:t>
      </w:r>
      <w:r w:rsidRPr="00F6508E">
        <w:rPr>
          <w:sz w:val="24"/>
          <w:szCs w:val="24"/>
          <w:lang/>
        </w:rPr>
        <w:t xml:space="preserve"> квалификация или опит се доказва изпълнение на изискванията на Възложителя, ще участват в изпълнението на частта от поръчката, за която е необходим този капацитет</w:t>
      </w:r>
      <w:r w:rsidRPr="00F6508E">
        <w:rPr>
          <w:sz w:val="24"/>
          <w:szCs w:val="24"/>
        </w:rPr>
        <w:t>;</w:t>
      </w:r>
    </w:p>
    <w:p w:rsidR="004A3973" w:rsidRPr="00F6508E" w:rsidRDefault="004A3973" w:rsidP="004A3973">
      <w:pPr>
        <w:ind w:firstLine="720"/>
        <w:jc w:val="both"/>
        <w:rPr>
          <w:sz w:val="24"/>
          <w:szCs w:val="24"/>
        </w:rPr>
      </w:pPr>
      <w:r w:rsidRPr="00F6508E">
        <w:rPr>
          <w:sz w:val="24"/>
          <w:szCs w:val="24"/>
        </w:rPr>
        <w:lastRenderedPageBreak/>
        <w:t xml:space="preserve">8.25.3. </w:t>
      </w:r>
      <w:proofErr w:type="gramStart"/>
      <w:r w:rsidRPr="00F6508E">
        <w:rPr>
          <w:sz w:val="24"/>
          <w:szCs w:val="24"/>
          <w:lang/>
        </w:rPr>
        <w:t>когато</w:t>
      </w:r>
      <w:proofErr w:type="gramEnd"/>
      <w:r w:rsidRPr="00F6508E">
        <w:rPr>
          <w:sz w:val="24"/>
          <w:szCs w:val="24"/>
          <w:lang/>
        </w:rPr>
        <w:t xml:space="preserve"> Участникът се 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w:t>
      </w:r>
      <w:r w:rsidRPr="00F6508E">
        <w:rPr>
          <w:sz w:val="24"/>
          <w:szCs w:val="24"/>
        </w:rPr>
        <w:t>;</w:t>
      </w:r>
    </w:p>
    <w:p w:rsidR="004A3973" w:rsidRPr="00F6508E" w:rsidRDefault="004A3973" w:rsidP="004A3973">
      <w:pPr>
        <w:ind w:firstLine="720"/>
        <w:jc w:val="both"/>
        <w:rPr>
          <w:sz w:val="24"/>
          <w:szCs w:val="24"/>
        </w:rPr>
      </w:pPr>
      <w:r w:rsidRPr="00F6508E">
        <w:rPr>
          <w:sz w:val="24"/>
          <w:szCs w:val="24"/>
        </w:rPr>
        <w:t xml:space="preserve">8.25.4. </w:t>
      </w:r>
      <w:r w:rsidRPr="00F6508E">
        <w:rPr>
          <w:sz w:val="24"/>
          <w:szCs w:val="24"/>
          <w:lang/>
        </w:rPr>
        <w:t>третите лица трябва да отговарят на съответните критерии за подбор</w:t>
      </w:r>
      <w:r w:rsidRPr="00F6508E">
        <w:rPr>
          <w:sz w:val="24"/>
          <w:szCs w:val="24"/>
        </w:rPr>
        <w:t xml:space="preserve"> по т. 8.22, 8.23 и 8.24 от този раздел</w:t>
      </w:r>
      <w:r w:rsidRPr="00F6508E">
        <w:rPr>
          <w:sz w:val="24"/>
          <w:szCs w:val="24"/>
          <w:lang/>
        </w:rPr>
        <w:t>, за доказването на които Участникът се позовава на техния капацитет и за тях да не са налице основанията за отстраняване от процедурата</w:t>
      </w:r>
      <w:r w:rsidRPr="00F6508E">
        <w:rPr>
          <w:sz w:val="24"/>
          <w:szCs w:val="24"/>
        </w:rPr>
        <w:t xml:space="preserve"> по т. </w:t>
      </w:r>
      <w:r w:rsidRPr="00F6508E">
        <w:rPr>
          <w:sz w:val="24"/>
          <w:szCs w:val="24"/>
          <w:lang w:val="ru-RU"/>
        </w:rPr>
        <w:t>8</w:t>
      </w:r>
      <w:r w:rsidRPr="00F6508E">
        <w:rPr>
          <w:sz w:val="24"/>
          <w:szCs w:val="24"/>
        </w:rPr>
        <w:t>.5 (чл. 54, ал. 1, т. 1 – 7 от ЗОП)</w:t>
      </w:r>
      <w:r w:rsidRPr="00F6508E">
        <w:rPr>
          <w:sz w:val="24"/>
          <w:szCs w:val="24"/>
          <w:lang/>
        </w:rPr>
        <w:t>.</w:t>
      </w:r>
    </w:p>
    <w:p w:rsidR="004A3973" w:rsidRPr="00F6508E" w:rsidRDefault="004A3973" w:rsidP="004A3973">
      <w:pPr>
        <w:ind w:firstLine="720"/>
        <w:jc w:val="both"/>
        <w:rPr>
          <w:sz w:val="24"/>
          <w:szCs w:val="24"/>
        </w:rPr>
      </w:pPr>
      <w:r w:rsidRPr="00F6508E">
        <w:rPr>
          <w:sz w:val="24"/>
          <w:szCs w:val="24"/>
        </w:rPr>
        <w:t>8.26. Подизпълнители:</w:t>
      </w:r>
    </w:p>
    <w:p w:rsidR="004A3973" w:rsidRPr="00F6508E" w:rsidRDefault="004A3973" w:rsidP="004A3973">
      <w:pPr>
        <w:ind w:firstLine="720"/>
        <w:jc w:val="both"/>
        <w:rPr>
          <w:sz w:val="24"/>
          <w:szCs w:val="24"/>
        </w:rPr>
      </w:pPr>
      <w:r w:rsidRPr="00F6508E">
        <w:rPr>
          <w:sz w:val="24"/>
          <w:szCs w:val="24"/>
        </w:rPr>
        <w:t>8.26.1. Участниците</w:t>
      </w:r>
      <w:r w:rsidRPr="00F6508E">
        <w:rPr>
          <w:sz w:val="24"/>
          <w:szCs w:val="24"/>
          <w:lang/>
        </w:rPr>
        <w:t xml:space="preserve"> посочват в офертата подизпълнителите и дела от поръчката, който ще им възложат, ако възнамеряват да използват такива. </w:t>
      </w:r>
      <w:proofErr w:type="gramStart"/>
      <w:r w:rsidRPr="00F6508E">
        <w:rPr>
          <w:sz w:val="24"/>
          <w:szCs w:val="24"/>
        </w:rPr>
        <w:t>Информацията за подизпълнителите се посочва в Част ІІ, Раздел В и Част ІV, Раздел В, т. 10 от ЕЕДОП.</w:t>
      </w:r>
      <w:proofErr w:type="gramEnd"/>
      <w:r w:rsidRPr="00F6508E">
        <w:rPr>
          <w:sz w:val="24"/>
          <w:szCs w:val="24"/>
        </w:rPr>
        <w:t xml:space="preserve"> </w:t>
      </w:r>
      <w:r w:rsidRPr="00F6508E">
        <w:rPr>
          <w:sz w:val="24"/>
          <w:szCs w:val="24"/>
          <w:lang/>
        </w:rPr>
        <w:t>В този случай те трябва да представят доказателство за поетите от подизпълнителите задължения</w:t>
      </w:r>
      <w:r w:rsidRPr="00F6508E">
        <w:rPr>
          <w:sz w:val="24"/>
          <w:szCs w:val="24"/>
        </w:rPr>
        <w:t>;</w:t>
      </w:r>
    </w:p>
    <w:p w:rsidR="004A3973" w:rsidRPr="00F6508E" w:rsidRDefault="004A3973" w:rsidP="004A3973">
      <w:pPr>
        <w:ind w:firstLine="720"/>
        <w:jc w:val="both"/>
        <w:rPr>
          <w:sz w:val="24"/>
          <w:szCs w:val="24"/>
        </w:rPr>
      </w:pPr>
      <w:r w:rsidRPr="00F6508E">
        <w:rPr>
          <w:sz w:val="24"/>
          <w:szCs w:val="24"/>
        </w:rPr>
        <w:t xml:space="preserve">8.26.2. </w:t>
      </w:r>
      <w:r w:rsidRPr="00F6508E">
        <w:rPr>
          <w:sz w:val="24"/>
          <w:szCs w:val="24"/>
          <w:lang/>
        </w:rPr>
        <w:t xml:space="preserve">Подизпълнителите трябва да отговарят на съответните критерии за подбор </w:t>
      </w:r>
      <w:r w:rsidRPr="00F6508E">
        <w:rPr>
          <w:sz w:val="24"/>
          <w:szCs w:val="24"/>
        </w:rPr>
        <w:t>по т. 8.22, 8.23 и 8.24 от този раздел,</w:t>
      </w:r>
      <w:r w:rsidRPr="00F6508E">
        <w:rPr>
          <w:sz w:val="24"/>
          <w:szCs w:val="24"/>
          <w:lang/>
        </w:rPr>
        <w:t xml:space="preserve"> съобразно вида и дела от поръчката, който ще изпълняват, и за тях да не са налице основания за отстраняване от процедурата</w:t>
      </w:r>
      <w:r w:rsidRPr="00F6508E">
        <w:rPr>
          <w:sz w:val="24"/>
          <w:szCs w:val="24"/>
        </w:rPr>
        <w:t xml:space="preserve"> по т. </w:t>
      </w:r>
      <w:r w:rsidRPr="00F6508E">
        <w:rPr>
          <w:sz w:val="24"/>
          <w:szCs w:val="24"/>
          <w:lang w:val="ru-RU"/>
        </w:rPr>
        <w:t>8</w:t>
      </w:r>
      <w:r w:rsidRPr="00F6508E">
        <w:rPr>
          <w:sz w:val="24"/>
          <w:szCs w:val="24"/>
        </w:rPr>
        <w:t>.5 (чл. 54, ал. 1, т. 1 – 7 от ЗОП);</w:t>
      </w:r>
    </w:p>
    <w:p w:rsidR="004A3973" w:rsidRPr="00F6508E" w:rsidRDefault="004A3973" w:rsidP="004A3973">
      <w:pPr>
        <w:ind w:firstLine="720"/>
        <w:jc w:val="both"/>
        <w:rPr>
          <w:sz w:val="24"/>
          <w:szCs w:val="24"/>
        </w:rPr>
      </w:pPr>
      <w:r w:rsidRPr="00F6508E">
        <w:rPr>
          <w:sz w:val="24"/>
          <w:szCs w:val="24"/>
        </w:rPr>
        <w:t xml:space="preserve">8.26.3. </w:t>
      </w:r>
      <w:r w:rsidRPr="00F6508E">
        <w:rPr>
          <w:sz w:val="24"/>
          <w:szCs w:val="24"/>
          <w:lang/>
        </w:rPr>
        <w:t xml:space="preserve">Възложителят изисква замяна на подизпълнител, който не отговаря на условията по </w:t>
      </w:r>
      <w:r w:rsidRPr="00F6508E">
        <w:rPr>
          <w:sz w:val="24"/>
          <w:szCs w:val="24"/>
        </w:rPr>
        <w:t>т. 8.26.</w:t>
      </w:r>
      <w:r w:rsidRPr="00F6508E">
        <w:rPr>
          <w:sz w:val="24"/>
          <w:szCs w:val="24"/>
          <w:lang/>
        </w:rPr>
        <w:t>2.</w:t>
      </w:r>
    </w:p>
    <w:p w:rsidR="004A3973" w:rsidRPr="00F6508E" w:rsidRDefault="004A3973" w:rsidP="004A3973">
      <w:pPr>
        <w:ind w:firstLine="720"/>
        <w:jc w:val="both"/>
        <w:rPr>
          <w:sz w:val="24"/>
          <w:szCs w:val="24"/>
        </w:rPr>
      </w:pPr>
      <w:r w:rsidRPr="00F6508E">
        <w:rPr>
          <w:sz w:val="24"/>
          <w:szCs w:val="24"/>
        </w:rPr>
        <w:t xml:space="preserve">В) </w:t>
      </w:r>
      <w:r w:rsidRPr="00F6508E">
        <w:rPr>
          <w:sz w:val="24"/>
          <w:szCs w:val="24"/>
          <w:u w:val="single"/>
        </w:rPr>
        <w:t>ДЕКЛАРИРАНЕ НА ЛИЧНО СЪСТОЯНИЕ И СЪОТВЕТСТВИЕ С КРИТЕРИИТЕ ЗА ПОДБОР</w:t>
      </w:r>
    </w:p>
    <w:p w:rsidR="004A3973" w:rsidRPr="00F6508E" w:rsidRDefault="004A3973" w:rsidP="004A3973">
      <w:pPr>
        <w:ind w:firstLine="720"/>
        <w:jc w:val="both"/>
        <w:rPr>
          <w:sz w:val="24"/>
          <w:szCs w:val="24"/>
        </w:rPr>
      </w:pPr>
      <w:r w:rsidRPr="00F6508E">
        <w:rPr>
          <w:sz w:val="24"/>
          <w:szCs w:val="24"/>
          <w:lang w:val="ru-RU"/>
        </w:rPr>
        <w:t>8</w:t>
      </w:r>
      <w:r w:rsidRPr="00F6508E">
        <w:rPr>
          <w:sz w:val="24"/>
          <w:szCs w:val="24"/>
        </w:rPr>
        <w:t xml:space="preserve">.27. </w:t>
      </w:r>
      <w:r w:rsidRPr="00F6508E">
        <w:rPr>
          <w:sz w:val="24"/>
          <w:szCs w:val="24"/>
          <w:lang/>
        </w:rPr>
        <w:t>При подаване на оферта</w:t>
      </w:r>
      <w:r w:rsidRPr="00F6508E">
        <w:rPr>
          <w:sz w:val="24"/>
          <w:szCs w:val="24"/>
        </w:rPr>
        <w:t>та за участие в процедурата</w:t>
      </w:r>
      <w:r w:rsidRPr="00F6508E">
        <w:rPr>
          <w:sz w:val="24"/>
          <w:szCs w:val="24"/>
          <w:lang/>
        </w:rPr>
        <w:t xml:space="preserve"> Участникът декларира липсата на основанията за отстраняване </w:t>
      </w:r>
      <w:r w:rsidRPr="00F6508E">
        <w:rPr>
          <w:sz w:val="24"/>
          <w:szCs w:val="24"/>
        </w:rPr>
        <w:t xml:space="preserve">по т. </w:t>
      </w:r>
      <w:r w:rsidRPr="00F6508E">
        <w:rPr>
          <w:sz w:val="24"/>
          <w:szCs w:val="24"/>
          <w:lang w:val="ru-RU"/>
        </w:rPr>
        <w:t>8</w:t>
      </w:r>
      <w:r w:rsidRPr="00F6508E">
        <w:rPr>
          <w:sz w:val="24"/>
          <w:szCs w:val="24"/>
        </w:rPr>
        <w:t xml:space="preserve">.5 от този раздел (чл. </w:t>
      </w:r>
      <w:proofErr w:type="gramStart"/>
      <w:r w:rsidRPr="00F6508E">
        <w:rPr>
          <w:sz w:val="24"/>
          <w:szCs w:val="24"/>
        </w:rPr>
        <w:t>54, ал.</w:t>
      </w:r>
      <w:proofErr w:type="gramEnd"/>
      <w:r w:rsidRPr="00F6508E">
        <w:rPr>
          <w:sz w:val="24"/>
          <w:szCs w:val="24"/>
        </w:rPr>
        <w:t xml:space="preserve"> </w:t>
      </w:r>
      <w:proofErr w:type="gramStart"/>
      <w:r w:rsidRPr="00F6508E">
        <w:rPr>
          <w:sz w:val="24"/>
          <w:szCs w:val="24"/>
        </w:rPr>
        <w:t xml:space="preserve">1, т. 1 – 7 от ЗОП) </w:t>
      </w:r>
      <w:r w:rsidRPr="00F6508E">
        <w:rPr>
          <w:sz w:val="24"/>
          <w:szCs w:val="24"/>
          <w:lang/>
        </w:rPr>
        <w:t xml:space="preserve">и съответствие с критериите за подбор </w:t>
      </w:r>
      <w:r w:rsidRPr="00F6508E">
        <w:rPr>
          <w:sz w:val="24"/>
          <w:szCs w:val="24"/>
        </w:rPr>
        <w:t xml:space="preserve">по т. 8.22, 8.23 и 8.24 </w:t>
      </w:r>
      <w:r w:rsidRPr="00F6508E">
        <w:rPr>
          <w:sz w:val="24"/>
          <w:szCs w:val="24"/>
          <w:lang/>
        </w:rPr>
        <w:t>чрез представяне на ЕЕДОП.</w:t>
      </w:r>
      <w:proofErr w:type="gramEnd"/>
      <w:r w:rsidRPr="00F6508E">
        <w:rPr>
          <w:sz w:val="24"/>
          <w:szCs w:val="24"/>
          <w:lang/>
        </w:rPr>
        <w:t xml:space="preserve"> В него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rsidR="004A3973" w:rsidRPr="00F6508E" w:rsidRDefault="004A3973" w:rsidP="004A3973">
      <w:pPr>
        <w:ind w:firstLine="720"/>
        <w:jc w:val="both"/>
        <w:rPr>
          <w:sz w:val="24"/>
          <w:szCs w:val="24"/>
          <w:u w:val="single"/>
        </w:rPr>
      </w:pPr>
      <w:r w:rsidRPr="00F6508E">
        <w:rPr>
          <w:sz w:val="24"/>
          <w:szCs w:val="24"/>
          <w:u w:val="single"/>
        </w:rPr>
        <w:t xml:space="preserve">Информацията за съответствието с критериите за подбор по т. 8.22, 8.23 и 8.24 от този раздел се предоставя чрез попълване в ЕЕДОП единствено на Част ІV: “Критерии за подбор”, </w:t>
      </w:r>
      <w:proofErr w:type="gramStart"/>
      <w:r w:rsidRPr="00F6508E">
        <w:rPr>
          <w:sz w:val="24"/>
          <w:szCs w:val="24"/>
          <w:u w:val="single"/>
        </w:rPr>
        <w:t xml:space="preserve">Раздел </w:t>
      </w:r>
      <w:proofErr w:type="gramEnd"/>
      <w:r w:rsidRPr="00F6508E">
        <w:rPr>
          <w:sz w:val="24"/>
          <w:szCs w:val="24"/>
          <w:u w:val="single"/>
        </w:rPr>
        <w:sym w:font="Symbol" w:char="F061"/>
      </w:r>
      <w:r w:rsidRPr="00F6508E">
        <w:rPr>
          <w:sz w:val="24"/>
          <w:szCs w:val="24"/>
          <w:u w:val="single"/>
        </w:rPr>
        <w:t>: “Общо указание за всички критерии за подбор”.</w:t>
      </w:r>
    </w:p>
    <w:p w:rsidR="004A3973" w:rsidRPr="00F6508E" w:rsidRDefault="004A3973" w:rsidP="004A3973">
      <w:pPr>
        <w:ind w:firstLine="720"/>
        <w:jc w:val="both"/>
        <w:rPr>
          <w:sz w:val="24"/>
          <w:szCs w:val="24"/>
        </w:rPr>
      </w:pPr>
      <w:r w:rsidRPr="00F6508E">
        <w:rPr>
          <w:sz w:val="24"/>
          <w:szCs w:val="24"/>
          <w:lang w:val="ru-RU"/>
        </w:rPr>
        <w:t>8</w:t>
      </w:r>
      <w:r w:rsidRPr="00F6508E">
        <w:rPr>
          <w:sz w:val="24"/>
          <w:szCs w:val="24"/>
        </w:rPr>
        <w:t xml:space="preserve">.28. </w:t>
      </w:r>
      <w:r w:rsidRPr="00F6508E">
        <w:rPr>
          <w:sz w:val="24"/>
          <w:szCs w:val="24"/>
          <w:lang/>
        </w:rPr>
        <w:t xml:space="preserve">Когато Участникът е посочил, че ще използва капацитета на трети лица за доказване на съответствието с критериите за подбор </w:t>
      </w:r>
      <w:r w:rsidRPr="00F6508E">
        <w:rPr>
          <w:sz w:val="24"/>
          <w:szCs w:val="24"/>
        </w:rPr>
        <w:t xml:space="preserve">по т. </w:t>
      </w:r>
      <w:proofErr w:type="gramStart"/>
      <w:r w:rsidRPr="00F6508E">
        <w:rPr>
          <w:sz w:val="24"/>
          <w:szCs w:val="24"/>
        </w:rPr>
        <w:t xml:space="preserve">8.22, 8.23 и 8.24 от този раздел </w:t>
      </w:r>
      <w:r w:rsidRPr="00F6508E">
        <w:rPr>
          <w:sz w:val="24"/>
          <w:szCs w:val="24"/>
          <w:lang/>
        </w:rPr>
        <w:t xml:space="preserve">или че ще използва подизпълнители, за всяко от тези лица се представя отделен ЕЕДОП, който съдържа информацията по </w:t>
      </w:r>
      <w:r w:rsidRPr="00F6508E">
        <w:rPr>
          <w:sz w:val="24"/>
          <w:szCs w:val="24"/>
        </w:rPr>
        <w:t xml:space="preserve">т. </w:t>
      </w:r>
      <w:r w:rsidRPr="00F6508E">
        <w:rPr>
          <w:sz w:val="24"/>
          <w:szCs w:val="24"/>
          <w:lang w:val="ru-RU"/>
        </w:rPr>
        <w:t>8</w:t>
      </w:r>
      <w:r w:rsidRPr="00F6508E">
        <w:rPr>
          <w:sz w:val="24"/>
          <w:szCs w:val="24"/>
        </w:rPr>
        <w:t>.27</w:t>
      </w:r>
      <w:r w:rsidRPr="00F6508E">
        <w:rPr>
          <w:sz w:val="24"/>
          <w:szCs w:val="24"/>
          <w:lang/>
        </w:rPr>
        <w:t>.</w:t>
      </w:r>
      <w:proofErr w:type="gramEnd"/>
    </w:p>
    <w:p w:rsidR="004A3973" w:rsidRPr="00F6508E" w:rsidRDefault="004A3973" w:rsidP="004A3973">
      <w:pPr>
        <w:ind w:firstLine="720"/>
        <w:jc w:val="both"/>
        <w:rPr>
          <w:sz w:val="24"/>
          <w:szCs w:val="24"/>
          <w:lang w:val="ru-RU"/>
        </w:rPr>
      </w:pPr>
      <w:r w:rsidRPr="00F6508E">
        <w:rPr>
          <w:sz w:val="24"/>
          <w:szCs w:val="24"/>
          <w:lang w:val="ru-RU"/>
        </w:rPr>
        <w:t>8.29. Съгласно чл. 67, ал. 5 от ЗОП, Възложителят може да изисква от Участниците по 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 провеждане на процедурата.</w:t>
      </w:r>
    </w:p>
    <w:p w:rsidR="004A3973" w:rsidRPr="00F6508E" w:rsidRDefault="004A3973" w:rsidP="004A3973">
      <w:pPr>
        <w:ind w:firstLine="720"/>
        <w:jc w:val="both"/>
        <w:rPr>
          <w:sz w:val="24"/>
          <w:szCs w:val="24"/>
        </w:rPr>
      </w:pPr>
      <w:r w:rsidRPr="00F6508E">
        <w:rPr>
          <w:sz w:val="24"/>
          <w:szCs w:val="24"/>
          <w:lang w:val="ru-RU"/>
        </w:rPr>
        <w:t>8</w:t>
      </w:r>
      <w:r w:rsidRPr="00F6508E">
        <w:rPr>
          <w:sz w:val="24"/>
          <w:szCs w:val="24"/>
        </w:rPr>
        <w:t>.30.</w:t>
      </w:r>
      <w:r w:rsidRPr="00F6508E">
        <w:rPr>
          <w:sz w:val="24"/>
          <w:szCs w:val="24"/>
          <w:lang/>
        </w:rPr>
        <w:t xml:space="preserve"> Преди сключването на договор за обществена поръчка Възложителят изисква от Участника, определен за изпълнител, да предостави</w:t>
      </w:r>
      <w:r w:rsidRPr="00F6508E">
        <w:rPr>
          <w:sz w:val="24"/>
          <w:szCs w:val="24"/>
        </w:rPr>
        <w:t>:</w:t>
      </w:r>
    </w:p>
    <w:p w:rsidR="004A3973" w:rsidRPr="00F6508E" w:rsidRDefault="004A3973" w:rsidP="004A3973">
      <w:pPr>
        <w:ind w:firstLine="720"/>
        <w:jc w:val="both"/>
        <w:rPr>
          <w:sz w:val="24"/>
          <w:szCs w:val="24"/>
        </w:rPr>
      </w:pPr>
      <w:r w:rsidRPr="00F6508E">
        <w:rPr>
          <w:sz w:val="24"/>
          <w:szCs w:val="24"/>
        </w:rPr>
        <w:t>1.</w:t>
      </w:r>
      <w:r w:rsidRPr="00F6508E">
        <w:rPr>
          <w:sz w:val="24"/>
          <w:szCs w:val="24"/>
          <w:lang/>
        </w:rPr>
        <w:t xml:space="preserve"> </w:t>
      </w:r>
      <w:proofErr w:type="gramStart"/>
      <w:r w:rsidRPr="00F6508E">
        <w:rPr>
          <w:sz w:val="24"/>
          <w:szCs w:val="24"/>
          <w:lang/>
        </w:rPr>
        <w:t>актуални</w:t>
      </w:r>
      <w:proofErr w:type="gramEnd"/>
      <w:r w:rsidRPr="00F6508E">
        <w:rPr>
          <w:sz w:val="24"/>
          <w:szCs w:val="24"/>
          <w:lang/>
        </w:rPr>
        <w:t xml:space="preserve"> документи, удостоверяващи липсата на основанията за отстраняване от процедурата</w:t>
      </w:r>
      <w:r w:rsidRPr="00F6508E">
        <w:rPr>
          <w:sz w:val="24"/>
          <w:szCs w:val="24"/>
        </w:rPr>
        <w:t xml:space="preserve"> по т. </w:t>
      </w:r>
      <w:r w:rsidRPr="00F6508E">
        <w:rPr>
          <w:sz w:val="24"/>
          <w:szCs w:val="24"/>
          <w:lang w:val="ru-RU"/>
        </w:rPr>
        <w:t>8</w:t>
      </w:r>
      <w:r w:rsidRPr="00F6508E">
        <w:rPr>
          <w:sz w:val="24"/>
          <w:szCs w:val="24"/>
        </w:rPr>
        <w:t>.5 от този раздел (чл. 54, ал. 1, т. 1 – 7 от ЗОП)</w:t>
      </w:r>
      <w:r w:rsidRPr="00F6508E">
        <w:rPr>
          <w:sz w:val="24"/>
          <w:szCs w:val="24"/>
          <w:lang/>
        </w:rPr>
        <w:t>, както и съответствието с поставените критерии за подбор</w:t>
      </w:r>
      <w:r w:rsidRPr="00F6508E">
        <w:rPr>
          <w:sz w:val="24"/>
          <w:szCs w:val="24"/>
        </w:rPr>
        <w:t xml:space="preserve"> по т. 8.22, 8.23 и 8.24</w:t>
      </w:r>
      <w:r w:rsidRPr="00F6508E">
        <w:rPr>
          <w:sz w:val="24"/>
          <w:szCs w:val="24"/>
          <w:lang/>
        </w:rPr>
        <w:t>. Документите се представят и за подизпълнителите и третите лица, ако има такива.</w:t>
      </w:r>
      <w:r w:rsidRPr="00F6508E">
        <w:rPr>
          <w:sz w:val="24"/>
          <w:szCs w:val="24"/>
        </w:rPr>
        <w:t xml:space="preserve"> Документите трябва да са в срока на тяхната валидност - </w:t>
      </w:r>
      <w:r w:rsidRPr="00F6508E">
        <w:rPr>
          <w:sz w:val="24"/>
          <w:szCs w:val="24"/>
          <w:u w:val="single"/>
        </w:rPr>
        <w:t>оригинал или нотариално заверено копие;</w:t>
      </w:r>
    </w:p>
    <w:p w:rsidR="004A3973" w:rsidRPr="00F6508E" w:rsidRDefault="004A3973" w:rsidP="004A3973">
      <w:pPr>
        <w:widowControl w:val="0"/>
        <w:adjustRightInd w:val="0"/>
        <w:ind w:firstLine="720"/>
        <w:jc w:val="both"/>
        <w:rPr>
          <w:sz w:val="24"/>
          <w:szCs w:val="24"/>
        </w:rPr>
      </w:pPr>
      <w:r w:rsidRPr="00F6508E">
        <w:rPr>
          <w:sz w:val="24"/>
          <w:szCs w:val="24"/>
        </w:rPr>
        <w:t xml:space="preserve">2. Декларация по чл. </w:t>
      </w:r>
      <w:proofErr w:type="gramStart"/>
      <w:r w:rsidRPr="00F6508E">
        <w:rPr>
          <w:sz w:val="24"/>
          <w:szCs w:val="24"/>
        </w:rPr>
        <w:t>6, ал.</w:t>
      </w:r>
      <w:proofErr w:type="gramEnd"/>
      <w:r w:rsidRPr="00F6508E">
        <w:rPr>
          <w:sz w:val="24"/>
          <w:szCs w:val="24"/>
        </w:rPr>
        <w:t xml:space="preserve"> 2 от Закона за мерките срещу изпирането на пари </w:t>
      </w:r>
      <w:r w:rsidRPr="00F6508E">
        <w:rPr>
          <w:i/>
          <w:iCs/>
          <w:sz w:val="24"/>
          <w:szCs w:val="24"/>
        </w:rPr>
        <w:t xml:space="preserve">(декларация се подписва задължително от </w:t>
      </w:r>
      <w:r w:rsidRPr="00F6508E">
        <w:rPr>
          <w:i/>
          <w:iCs/>
          <w:sz w:val="24"/>
          <w:szCs w:val="24"/>
          <w:lang w:val="ru-RU"/>
        </w:rPr>
        <w:t>законния представител на участника</w:t>
      </w:r>
      <w:r w:rsidRPr="00F6508E">
        <w:rPr>
          <w:i/>
          <w:iCs/>
          <w:sz w:val="24"/>
          <w:szCs w:val="24"/>
        </w:rPr>
        <w:t>)</w:t>
      </w:r>
      <w:r w:rsidRPr="00F6508E">
        <w:rPr>
          <w:sz w:val="24"/>
          <w:szCs w:val="24"/>
        </w:rPr>
        <w:t>;</w:t>
      </w:r>
    </w:p>
    <w:p w:rsidR="004A3973" w:rsidRPr="00F6508E" w:rsidRDefault="004A3973" w:rsidP="004A3973">
      <w:pPr>
        <w:widowControl w:val="0"/>
        <w:adjustRightInd w:val="0"/>
        <w:ind w:firstLine="720"/>
        <w:jc w:val="both"/>
        <w:rPr>
          <w:sz w:val="24"/>
          <w:szCs w:val="24"/>
        </w:rPr>
      </w:pPr>
      <w:r w:rsidRPr="00F6508E">
        <w:rPr>
          <w:sz w:val="24"/>
          <w:szCs w:val="24"/>
        </w:rPr>
        <w:t xml:space="preserve">3. Декларация по чл. </w:t>
      </w:r>
      <w:proofErr w:type="gramStart"/>
      <w:r w:rsidRPr="00F6508E">
        <w:rPr>
          <w:sz w:val="24"/>
          <w:szCs w:val="24"/>
        </w:rPr>
        <w:t>4, ал.</w:t>
      </w:r>
      <w:proofErr w:type="gramEnd"/>
      <w:r w:rsidRPr="00F6508E">
        <w:rPr>
          <w:sz w:val="24"/>
          <w:szCs w:val="24"/>
        </w:rPr>
        <w:t xml:space="preserve"> </w:t>
      </w:r>
      <w:proofErr w:type="gramStart"/>
      <w:r w:rsidRPr="00F6508E">
        <w:rPr>
          <w:sz w:val="24"/>
          <w:szCs w:val="24"/>
        </w:rPr>
        <w:t>7 и чл.</w:t>
      </w:r>
      <w:proofErr w:type="gramEnd"/>
      <w:r w:rsidRPr="00F6508E">
        <w:rPr>
          <w:sz w:val="24"/>
          <w:szCs w:val="24"/>
        </w:rPr>
        <w:t xml:space="preserve"> </w:t>
      </w:r>
      <w:proofErr w:type="gramStart"/>
      <w:r w:rsidRPr="00F6508E">
        <w:rPr>
          <w:sz w:val="24"/>
          <w:szCs w:val="24"/>
        </w:rPr>
        <w:t>6, ал.</w:t>
      </w:r>
      <w:proofErr w:type="gramEnd"/>
      <w:r w:rsidRPr="00F6508E">
        <w:rPr>
          <w:sz w:val="24"/>
          <w:szCs w:val="24"/>
        </w:rPr>
        <w:t xml:space="preserve"> </w:t>
      </w:r>
      <w:proofErr w:type="gramStart"/>
      <w:r w:rsidRPr="00F6508E">
        <w:rPr>
          <w:sz w:val="24"/>
          <w:szCs w:val="24"/>
        </w:rPr>
        <w:t xml:space="preserve">5, т. 3 от Закона за мерките срещу изпирането на пари </w:t>
      </w:r>
      <w:r w:rsidRPr="00F6508E">
        <w:rPr>
          <w:i/>
          <w:iCs/>
          <w:sz w:val="24"/>
          <w:szCs w:val="24"/>
        </w:rPr>
        <w:t xml:space="preserve">(декларация се подписва задължително от </w:t>
      </w:r>
      <w:r w:rsidRPr="00F6508E">
        <w:rPr>
          <w:i/>
          <w:iCs/>
          <w:sz w:val="24"/>
          <w:szCs w:val="24"/>
          <w:lang w:val="ru-RU"/>
        </w:rPr>
        <w:t>законния представител на участника</w:t>
      </w:r>
      <w:r w:rsidRPr="00F6508E">
        <w:rPr>
          <w:i/>
          <w:iCs/>
          <w:sz w:val="24"/>
          <w:szCs w:val="24"/>
        </w:rPr>
        <w:t>)</w:t>
      </w:r>
      <w:r w:rsidRPr="00F6508E">
        <w:rPr>
          <w:sz w:val="24"/>
          <w:szCs w:val="24"/>
        </w:rPr>
        <w:t>.</w:t>
      </w:r>
      <w:proofErr w:type="gramEnd"/>
    </w:p>
    <w:p w:rsidR="004A3973" w:rsidRPr="00F6508E" w:rsidRDefault="004A3973" w:rsidP="004A3973">
      <w:pPr>
        <w:ind w:firstLine="720"/>
        <w:jc w:val="both"/>
        <w:rPr>
          <w:sz w:val="24"/>
          <w:szCs w:val="24"/>
        </w:rPr>
      </w:pPr>
      <w:r w:rsidRPr="00F6508E">
        <w:rPr>
          <w:sz w:val="24"/>
          <w:szCs w:val="24"/>
          <w:lang w:val="ru-RU"/>
        </w:rPr>
        <w:lastRenderedPageBreak/>
        <w:t>8</w:t>
      </w:r>
      <w:r w:rsidRPr="00F6508E">
        <w:rPr>
          <w:sz w:val="24"/>
          <w:szCs w:val="24"/>
        </w:rPr>
        <w:t xml:space="preserve">.31. </w:t>
      </w:r>
      <w:proofErr w:type="gramStart"/>
      <w:r w:rsidRPr="00F6508E">
        <w:rPr>
          <w:sz w:val="24"/>
          <w:szCs w:val="24"/>
        </w:rPr>
        <w:t xml:space="preserve">Участниците са длъжни в процеса на провеждане на процедурата да уведомяват писмено Възложителя за всички настъпили промени в обстоятелствата по т. </w:t>
      </w:r>
      <w:r w:rsidRPr="00F6508E">
        <w:rPr>
          <w:sz w:val="24"/>
          <w:szCs w:val="24"/>
          <w:lang w:val="ru-RU"/>
        </w:rPr>
        <w:t>8</w:t>
      </w:r>
      <w:r w:rsidRPr="00F6508E">
        <w:rPr>
          <w:sz w:val="24"/>
          <w:szCs w:val="24"/>
        </w:rPr>
        <w:t>.5 от този раздел (чл. 54, ал. 1, т. 1 – 7 от ЗОП) и чл.</w:t>
      </w:r>
      <w:proofErr w:type="gramEnd"/>
      <w:r w:rsidRPr="00F6508E">
        <w:rPr>
          <w:sz w:val="24"/>
          <w:szCs w:val="24"/>
        </w:rPr>
        <w:t xml:space="preserve"> </w:t>
      </w:r>
      <w:proofErr w:type="gramStart"/>
      <w:r w:rsidRPr="00F6508E">
        <w:rPr>
          <w:sz w:val="24"/>
          <w:szCs w:val="24"/>
        </w:rPr>
        <w:t>101, ал.</w:t>
      </w:r>
      <w:proofErr w:type="gramEnd"/>
      <w:r w:rsidRPr="00F6508E">
        <w:rPr>
          <w:sz w:val="24"/>
          <w:szCs w:val="24"/>
        </w:rPr>
        <w:t xml:space="preserve"> </w:t>
      </w:r>
      <w:proofErr w:type="gramStart"/>
      <w:r w:rsidRPr="00F6508E">
        <w:rPr>
          <w:sz w:val="24"/>
          <w:szCs w:val="24"/>
        </w:rPr>
        <w:t>11 от ЗОП в 3-дневен срок от настъпването им.</w:t>
      </w:r>
      <w:proofErr w:type="gramEnd"/>
    </w:p>
    <w:p w:rsidR="004A3973" w:rsidRPr="00F6508E" w:rsidRDefault="004A3973" w:rsidP="004A3973">
      <w:pPr>
        <w:ind w:firstLine="720"/>
        <w:jc w:val="both"/>
        <w:rPr>
          <w:sz w:val="24"/>
          <w:szCs w:val="24"/>
          <w:lang w:val="ru-RU"/>
        </w:rPr>
      </w:pPr>
      <w:r w:rsidRPr="00F6508E">
        <w:rPr>
          <w:sz w:val="24"/>
          <w:szCs w:val="24"/>
          <w:lang w:val="ru-RU"/>
        </w:rPr>
        <w:t>8</w:t>
      </w:r>
      <w:r w:rsidRPr="00F6508E">
        <w:rPr>
          <w:sz w:val="24"/>
          <w:szCs w:val="24"/>
        </w:rPr>
        <w:t xml:space="preserve">.32. </w:t>
      </w:r>
      <w:proofErr w:type="gramStart"/>
      <w:r w:rsidRPr="00F6508E">
        <w:rPr>
          <w:sz w:val="24"/>
          <w:szCs w:val="24"/>
        </w:rPr>
        <w:t>Не могат да участват в процедура за възлагане на обществена поръчка Участници, за които важат забраните по чл.</w:t>
      </w:r>
      <w:proofErr w:type="gramEnd"/>
      <w:r w:rsidRPr="00F6508E">
        <w:rPr>
          <w:sz w:val="24"/>
          <w:szCs w:val="24"/>
        </w:rPr>
        <w:t xml:space="preserve"> 3, т. 8 от на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 (ЗИФОДРЮПДРС), освен ако не са приложими изключенията по чл. </w:t>
      </w:r>
      <w:proofErr w:type="gramStart"/>
      <w:r w:rsidRPr="00F6508E">
        <w:rPr>
          <w:sz w:val="24"/>
          <w:szCs w:val="24"/>
        </w:rPr>
        <w:t>4 от същия закон.</w:t>
      </w:r>
      <w:proofErr w:type="gramEnd"/>
    </w:p>
    <w:p w:rsidR="004A3973" w:rsidRPr="00F6508E" w:rsidRDefault="004A3973" w:rsidP="004A3973">
      <w:pPr>
        <w:spacing w:after="120"/>
        <w:ind w:firstLine="720"/>
        <w:jc w:val="both"/>
        <w:rPr>
          <w:sz w:val="24"/>
          <w:szCs w:val="24"/>
        </w:rPr>
      </w:pPr>
      <w:r w:rsidRPr="00F6508E">
        <w:rPr>
          <w:sz w:val="24"/>
          <w:szCs w:val="24"/>
          <w:lang w:val="ru-RU"/>
        </w:rPr>
        <w:t>8</w:t>
      </w:r>
      <w:r w:rsidRPr="00F6508E">
        <w:rPr>
          <w:sz w:val="24"/>
          <w:szCs w:val="24"/>
        </w:rPr>
        <w:t xml:space="preserve">.33. </w:t>
      </w:r>
      <w:proofErr w:type="gramStart"/>
      <w:r w:rsidRPr="00F6508E">
        <w:rPr>
          <w:sz w:val="24"/>
          <w:szCs w:val="24"/>
        </w:rPr>
        <w:t>Възложителят отстранява от участие в тази процедура всеки Участник, който не отговаря на нормативно установените изисквания в ЗОП и ППЗОП, както и на изискванията относно личното състояние и критериите за подбор, посочени в обявлението за обществена поръчка и в документацията за участие.</w:t>
      </w:r>
      <w:proofErr w:type="gramEnd"/>
    </w:p>
    <w:p w:rsidR="004A3973" w:rsidRPr="00F6508E" w:rsidRDefault="004A3973" w:rsidP="004A3973">
      <w:pPr>
        <w:ind w:firstLine="720"/>
        <w:jc w:val="both"/>
        <w:rPr>
          <w:sz w:val="24"/>
          <w:szCs w:val="24"/>
        </w:rPr>
      </w:pPr>
      <w:r w:rsidRPr="00F6508E">
        <w:rPr>
          <w:sz w:val="24"/>
          <w:szCs w:val="24"/>
          <w:lang w:val="ru-RU"/>
        </w:rPr>
        <w:t>9</w:t>
      </w:r>
      <w:r w:rsidRPr="00F6508E">
        <w:rPr>
          <w:sz w:val="24"/>
          <w:szCs w:val="24"/>
        </w:rPr>
        <w:t>. ПРЕДСТАВЯНЕ НА ОФЕРТА; ИЗИСКВАНИЯ КЪМ ОФЕРТИТЕ И УКАЗАНИЯ ЗА ПОДГОТОВКАТА И ПОДАВАНЕТО ИМ</w:t>
      </w:r>
    </w:p>
    <w:p w:rsidR="004A3973" w:rsidRPr="00F6508E" w:rsidRDefault="004A3973" w:rsidP="004A3973">
      <w:pPr>
        <w:spacing w:before="120"/>
        <w:ind w:firstLine="720"/>
        <w:jc w:val="both"/>
        <w:rPr>
          <w:sz w:val="24"/>
          <w:szCs w:val="24"/>
        </w:rPr>
      </w:pPr>
      <w:r w:rsidRPr="00F6508E">
        <w:rPr>
          <w:sz w:val="24"/>
          <w:szCs w:val="24"/>
        </w:rPr>
        <w:t xml:space="preserve">А) </w:t>
      </w:r>
      <w:r w:rsidRPr="00F6508E">
        <w:rPr>
          <w:sz w:val="24"/>
          <w:szCs w:val="24"/>
          <w:u w:val="single"/>
        </w:rPr>
        <w:t>ПОДГОТОВКА НА ОФЕРТАТА</w:t>
      </w:r>
    </w:p>
    <w:p w:rsidR="004A3973" w:rsidRPr="00F6508E" w:rsidRDefault="004A3973" w:rsidP="004A3973">
      <w:pPr>
        <w:ind w:firstLine="720"/>
        <w:jc w:val="both"/>
        <w:rPr>
          <w:sz w:val="24"/>
          <w:szCs w:val="24"/>
        </w:rPr>
      </w:pPr>
      <w:r w:rsidRPr="00F6508E">
        <w:rPr>
          <w:sz w:val="24"/>
          <w:szCs w:val="24"/>
          <w:lang w:val="ru-RU"/>
        </w:rPr>
        <w:t>9</w:t>
      </w:r>
      <w:r w:rsidRPr="00F6508E">
        <w:rPr>
          <w:sz w:val="24"/>
          <w:szCs w:val="24"/>
        </w:rPr>
        <w:t xml:space="preserve">.1. </w:t>
      </w:r>
      <w:proofErr w:type="gramStart"/>
      <w:r w:rsidRPr="00F6508E">
        <w:rPr>
          <w:sz w:val="24"/>
          <w:szCs w:val="24"/>
        </w:rPr>
        <w:t>Участниците подават оферти.</w:t>
      </w:r>
      <w:proofErr w:type="gramEnd"/>
    </w:p>
    <w:p w:rsidR="004A3973" w:rsidRPr="00F6508E" w:rsidRDefault="004A3973" w:rsidP="004A3973">
      <w:pPr>
        <w:ind w:firstLine="720"/>
        <w:jc w:val="both"/>
        <w:rPr>
          <w:sz w:val="24"/>
          <w:szCs w:val="24"/>
        </w:rPr>
      </w:pPr>
      <w:r w:rsidRPr="00F6508E">
        <w:rPr>
          <w:sz w:val="24"/>
          <w:szCs w:val="24"/>
          <w:lang w:val="ru-RU"/>
        </w:rPr>
        <w:t>9</w:t>
      </w:r>
      <w:r w:rsidRPr="00F6508E">
        <w:rPr>
          <w:sz w:val="24"/>
          <w:szCs w:val="24"/>
        </w:rPr>
        <w:t xml:space="preserve">.2. </w:t>
      </w:r>
      <w:proofErr w:type="gramStart"/>
      <w:r w:rsidRPr="00F6508E">
        <w:rPr>
          <w:sz w:val="24"/>
          <w:szCs w:val="24"/>
        </w:rPr>
        <w:t>Офертата съдържа техническо и ценово предложение за всяка от обособените позиции, по които участникът участва.</w:t>
      </w:r>
      <w:proofErr w:type="gramEnd"/>
    </w:p>
    <w:p w:rsidR="004A3973" w:rsidRPr="00F6508E" w:rsidRDefault="004A3973" w:rsidP="004A3973">
      <w:pPr>
        <w:ind w:firstLine="720"/>
        <w:jc w:val="both"/>
        <w:rPr>
          <w:sz w:val="24"/>
          <w:szCs w:val="24"/>
        </w:rPr>
      </w:pPr>
      <w:r w:rsidRPr="00F6508E">
        <w:rPr>
          <w:sz w:val="24"/>
          <w:szCs w:val="24"/>
          <w:lang w:val="ru-RU"/>
        </w:rPr>
        <w:t>9</w:t>
      </w:r>
      <w:r w:rsidRPr="00F6508E">
        <w:rPr>
          <w:sz w:val="24"/>
          <w:szCs w:val="24"/>
        </w:rPr>
        <w:t xml:space="preserve">.3. </w:t>
      </w:r>
      <w:proofErr w:type="gramStart"/>
      <w:r w:rsidRPr="00F6508E">
        <w:rPr>
          <w:sz w:val="24"/>
          <w:szCs w:val="24"/>
        </w:rPr>
        <w:t>При изготвяне на офертата всеки Участник трябва да се придържа точно към условията, обявени от Възложителя. Офертата трябва да бъде оформена по приложените към документацията образци.</w:t>
      </w:r>
      <w:proofErr w:type="gramEnd"/>
      <w:r w:rsidRPr="00F6508E">
        <w:rPr>
          <w:sz w:val="24"/>
          <w:szCs w:val="24"/>
        </w:rPr>
        <w:t xml:space="preserve"> </w:t>
      </w:r>
      <w:proofErr w:type="gramStart"/>
      <w:r w:rsidRPr="00F6508E">
        <w:rPr>
          <w:sz w:val="24"/>
          <w:szCs w:val="24"/>
        </w:rPr>
        <w:t>Условията в образците към документацията за участие са задължителни за участниците и не могат да бъдат променяни от тях.</w:t>
      </w:r>
      <w:proofErr w:type="gramEnd"/>
      <w:r w:rsidRPr="00F6508E">
        <w:rPr>
          <w:sz w:val="24"/>
          <w:szCs w:val="24"/>
        </w:rPr>
        <w:t xml:space="preserve"> </w:t>
      </w:r>
      <w:proofErr w:type="gramStart"/>
      <w:r w:rsidRPr="00F6508E">
        <w:rPr>
          <w:sz w:val="24"/>
          <w:szCs w:val="24"/>
        </w:rPr>
        <w:t>Офертата трябва да съдържа разработки по всички условия, посочени в документацията за участие в процедурата.</w:t>
      </w:r>
      <w:proofErr w:type="gramEnd"/>
    </w:p>
    <w:p w:rsidR="004A3973" w:rsidRPr="00F6508E" w:rsidRDefault="004A3973" w:rsidP="004A3973">
      <w:pPr>
        <w:ind w:firstLine="720"/>
        <w:jc w:val="both"/>
        <w:rPr>
          <w:sz w:val="24"/>
          <w:szCs w:val="24"/>
        </w:rPr>
      </w:pPr>
      <w:r w:rsidRPr="00F6508E">
        <w:rPr>
          <w:sz w:val="24"/>
          <w:szCs w:val="24"/>
          <w:lang w:val="ru-RU"/>
        </w:rPr>
        <w:t>9</w:t>
      </w:r>
      <w:r w:rsidRPr="00F6508E">
        <w:rPr>
          <w:sz w:val="24"/>
          <w:szCs w:val="24"/>
        </w:rPr>
        <w:t xml:space="preserve">.4. </w:t>
      </w:r>
      <w:proofErr w:type="gramStart"/>
      <w:r w:rsidRPr="00F6508E">
        <w:rPr>
          <w:sz w:val="24"/>
          <w:szCs w:val="24"/>
        </w:rPr>
        <w:t>Офертите се изготвят на български език.</w:t>
      </w:r>
      <w:proofErr w:type="gramEnd"/>
    </w:p>
    <w:p w:rsidR="004A3973" w:rsidRPr="00F6508E" w:rsidRDefault="004A3973" w:rsidP="004A3973">
      <w:pPr>
        <w:ind w:firstLine="720"/>
        <w:jc w:val="both"/>
        <w:rPr>
          <w:sz w:val="24"/>
          <w:szCs w:val="24"/>
        </w:rPr>
      </w:pPr>
      <w:r w:rsidRPr="00F6508E">
        <w:rPr>
          <w:sz w:val="24"/>
          <w:szCs w:val="24"/>
          <w:lang w:val="ru-RU"/>
        </w:rPr>
        <w:t>9</w:t>
      </w:r>
      <w:r w:rsidRPr="00F6508E">
        <w:rPr>
          <w:sz w:val="24"/>
          <w:szCs w:val="24"/>
        </w:rPr>
        <w:t xml:space="preserve">.5. </w:t>
      </w:r>
      <w:proofErr w:type="gramStart"/>
      <w:r w:rsidRPr="00F6508E">
        <w:rPr>
          <w:sz w:val="24"/>
          <w:szCs w:val="24"/>
        </w:rPr>
        <w:t>До изтичането на срока за подаване на офертите всеки Участник в процедурата може да промени, да допълни или да оттегли офертата си.</w:t>
      </w:r>
      <w:proofErr w:type="gramEnd"/>
      <w:r w:rsidRPr="00F6508E">
        <w:rPr>
          <w:sz w:val="24"/>
          <w:szCs w:val="24"/>
        </w:rPr>
        <w:t xml:space="preserve"> Допълнението и промяната на офертата трябва да отговаря на изискванията и условията за представяне на първоначалната оферта, като върху опаковката бъде отбелязан и текстът: “Допълнение/Промяна на офертата” (с входящ номер).</w:t>
      </w:r>
    </w:p>
    <w:p w:rsidR="004A3973" w:rsidRPr="00F6508E" w:rsidRDefault="004A3973" w:rsidP="004A3973">
      <w:pPr>
        <w:ind w:firstLine="720"/>
        <w:jc w:val="both"/>
        <w:rPr>
          <w:sz w:val="24"/>
          <w:szCs w:val="24"/>
        </w:rPr>
      </w:pPr>
      <w:r w:rsidRPr="00F6508E">
        <w:rPr>
          <w:sz w:val="24"/>
          <w:szCs w:val="24"/>
          <w:lang w:val="ru-RU"/>
        </w:rPr>
        <w:t>9</w:t>
      </w:r>
      <w:r w:rsidRPr="00F6508E">
        <w:rPr>
          <w:sz w:val="24"/>
          <w:szCs w:val="24"/>
        </w:rPr>
        <w:t xml:space="preserve">.6. </w:t>
      </w:r>
      <w:proofErr w:type="gramStart"/>
      <w:r w:rsidRPr="00F6508E">
        <w:rPr>
          <w:sz w:val="24"/>
          <w:szCs w:val="24"/>
        </w:rPr>
        <w:t>Всеки Участник в процедурата за възлагане на обществена поръчка има право да представи само една оферта, независимо от броя на обособените позиции по които участва.</w:t>
      </w:r>
      <w:proofErr w:type="gramEnd"/>
      <w:r w:rsidRPr="00F6508E">
        <w:rPr>
          <w:sz w:val="24"/>
          <w:szCs w:val="24"/>
        </w:rPr>
        <w:t xml:space="preserve"> </w:t>
      </w:r>
      <w:proofErr w:type="gramStart"/>
      <w:r w:rsidRPr="00F6508E">
        <w:rPr>
          <w:sz w:val="24"/>
          <w:szCs w:val="24"/>
        </w:rPr>
        <w:t>Не се допуска предлагане на варианти в офертата на Участника.</w:t>
      </w:r>
      <w:proofErr w:type="gramEnd"/>
    </w:p>
    <w:p w:rsidR="004A3973" w:rsidRPr="00F6508E" w:rsidRDefault="004A3973" w:rsidP="004A3973">
      <w:pPr>
        <w:ind w:firstLine="720"/>
        <w:jc w:val="both"/>
        <w:rPr>
          <w:sz w:val="24"/>
          <w:szCs w:val="24"/>
        </w:rPr>
      </w:pPr>
      <w:r w:rsidRPr="00F6508E">
        <w:rPr>
          <w:sz w:val="24"/>
          <w:szCs w:val="24"/>
          <w:lang w:val="ru-RU"/>
        </w:rPr>
        <w:t>9</w:t>
      </w:r>
      <w:r w:rsidRPr="00F6508E">
        <w:rPr>
          <w:sz w:val="24"/>
          <w:szCs w:val="24"/>
        </w:rPr>
        <w:t xml:space="preserve">.7. </w:t>
      </w:r>
      <w:proofErr w:type="gramStart"/>
      <w:r w:rsidRPr="00F6508E">
        <w:rPr>
          <w:sz w:val="24"/>
          <w:szCs w:val="24"/>
        </w:rPr>
        <w:t>Лице, което участва в обединение или е дало съгласие да бъде подизпълнител на друг участник, не може да подава самостоятелно оферта.</w:t>
      </w:r>
      <w:proofErr w:type="gramEnd"/>
    </w:p>
    <w:p w:rsidR="004A3973" w:rsidRPr="00F6508E" w:rsidRDefault="004A3973" w:rsidP="004A3973">
      <w:pPr>
        <w:ind w:firstLine="720"/>
        <w:jc w:val="both"/>
        <w:rPr>
          <w:sz w:val="24"/>
          <w:szCs w:val="24"/>
        </w:rPr>
      </w:pPr>
      <w:r w:rsidRPr="00F6508E">
        <w:rPr>
          <w:sz w:val="24"/>
          <w:szCs w:val="24"/>
          <w:lang w:val="ru-RU"/>
        </w:rPr>
        <w:t>9</w:t>
      </w:r>
      <w:r w:rsidRPr="00F6508E">
        <w:rPr>
          <w:sz w:val="24"/>
          <w:szCs w:val="24"/>
        </w:rPr>
        <w:t>.8. В процедурата за възлагане на обществена поръчка едно физическо или юридическо лице може да участва само в едно обединение;</w:t>
      </w:r>
    </w:p>
    <w:p w:rsidR="004A3973" w:rsidRPr="00F6508E" w:rsidRDefault="004A3973" w:rsidP="004A3973">
      <w:pPr>
        <w:ind w:firstLine="720"/>
        <w:jc w:val="both"/>
        <w:rPr>
          <w:sz w:val="24"/>
          <w:szCs w:val="24"/>
        </w:rPr>
      </w:pPr>
      <w:r w:rsidRPr="00F6508E">
        <w:rPr>
          <w:sz w:val="24"/>
          <w:szCs w:val="24"/>
          <w:lang w:val="ru-RU"/>
        </w:rPr>
        <w:t>9</w:t>
      </w:r>
      <w:r w:rsidRPr="00F6508E">
        <w:rPr>
          <w:sz w:val="24"/>
          <w:szCs w:val="24"/>
        </w:rPr>
        <w:t xml:space="preserve">.9. </w:t>
      </w:r>
      <w:proofErr w:type="gramStart"/>
      <w:r w:rsidRPr="00F6508E">
        <w:rPr>
          <w:sz w:val="24"/>
          <w:szCs w:val="24"/>
        </w:rPr>
        <w:t>“</w:t>
      </w:r>
      <w:r w:rsidRPr="00F6508E">
        <w:rPr>
          <w:sz w:val="24"/>
          <w:szCs w:val="24"/>
          <w:lang/>
        </w:rPr>
        <w:t>Свързани лица</w:t>
      </w:r>
      <w:r w:rsidRPr="00F6508E">
        <w:rPr>
          <w:sz w:val="24"/>
          <w:szCs w:val="24"/>
        </w:rPr>
        <w:t>”</w:t>
      </w:r>
      <w:r w:rsidRPr="00F6508E">
        <w:rPr>
          <w:sz w:val="24"/>
          <w:szCs w:val="24"/>
          <w:lang/>
        </w:rPr>
        <w:t xml:space="preserve"> </w:t>
      </w:r>
      <w:r w:rsidRPr="00F6508E">
        <w:rPr>
          <w:sz w:val="24"/>
          <w:szCs w:val="24"/>
        </w:rPr>
        <w:t xml:space="preserve">по смисъла на § 2, т. 45 от ДР на ЗОП </w:t>
      </w:r>
      <w:r w:rsidRPr="00F6508E">
        <w:rPr>
          <w:sz w:val="24"/>
          <w:szCs w:val="24"/>
          <w:lang/>
        </w:rPr>
        <w:t xml:space="preserve">не </w:t>
      </w:r>
      <w:r w:rsidRPr="00F6508E">
        <w:rPr>
          <w:sz w:val="24"/>
          <w:szCs w:val="24"/>
        </w:rPr>
        <w:t>могат</w:t>
      </w:r>
      <w:r w:rsidRPr="00F6508E">
        <w:rPr>
          <w:sz w:val="24"/>
          <w:szCs w:val="24"/>
          <w:lang/>
        </w:rPr>
        <w:t xml:space="preserve"> да бъдат самостоятелни </w:t>
      </w:r>
      <w:r w:rsidRPr="00F6508E">
        <w:rPr>
          <w:sz w:val="24"/>
          <w:szCs w:val="24"/>
        </w:rPr>
        <w:t>у</w:t>
      </w:r>
      <w:r w:rsidRPr="00F6508E">
        <w:rPr>
          <w:sz w:val="24"/>
          <w:szCs w:val="24"/>
          <w:lang/>
        </w:rPr>
        <w:t>частници в една и съща процедура</w:t>
      </w:r>
      <w:r w:rsidRPr="00F6508E">
        <w:rPr>
          <w:sz w:val="24"/>
          <w:szCs w:val="24"/>
        </w:rPr>
        <w:t>.</w:t>
      </w:r>
      <w:proofErr w:type="gramEnd"/>
    </w:p>
    <w:p w:rsidR="004A3973" w:rsidRPr="00F6508E" w:rsidRDefault="004A3973" w:rsidP="004A3973">
      <w:pPr>
        <w:ind w:firstLine="720"/>
        <w:jc w:val="both"/>
        <w:rPr>
          <w:sz w:val="24"/>
          <w:szCs w:val="24"/>
        </w:rPr>
      </w:pPr>
      <w:r w:rsidRPr="00F6508E">
        <w:rPr>
          <w:sz w:val="24"/>
          <w:szCs w:val="24"/>
        </w:rPr>
        <w:t xml:space="preserve">Б) </w:t>
      </w:r>
      <w:r w:rsidRPr="00F6508E">
        <w:rPr>
          <w:sz w:val="24"/>
          <w:szCs w:val="24"/>
          <w:u w:val="single"/>
        </w:rPr>
        <w:t>СЪДЪРЖАНИЕ НА ОФЕРТАТА</w:t>
      </w:r>
    </w:p>
    <w:p w:rsidR="004A3973" w:rsidRPr="00F6508E" w:rsidRDefault="004A3973" w:rsidP="004A3973">
      <w:pPr>
        <w:ind w:firstLine="720"/>
        <w:jc w:val="both"/>
        <w:rPr>
          <w:sz w:val="24"/>
          <w:szCs w:val="24"/>
        </w:rPr>
      </w:pPr>
      <w:r w:rsidRPr="00F6508E">
        <w:rPr>
          <w:sz w:val="24"/>
          <w:szCs w:val="24"/>
        </w:rPr>
        <w:t>За да удостоверят, че отговарят на нормативно установените общи изисквания, посочени в ЗОП и ППЗОП, както и на предварително обявените от Възложителя изисквания в настоящата документация, Участниците в процедурата трябва да представят следните документи:</w:t>
      </w:r>
    </w:p>
    <w:p w:rsidR="004A3973" w:rsidRPr="00F6508E" w:rsidRDefault="004A3973" w:rsidP="004A3973">
      <w:pPr>
        <w:ind w:firstLine="720"/>
        <w:jc w:val="both"/>
        <w:rPr>
          <w:sz w:val="24"/>
          <w:szCs w:val="24"/>
          <w:u w:val="single"/>
        </w:rPr>
      </w:pPr>
      <w:r w:rsidRPr="00F6508E">
        <w:rPr>
          <w:sz w:val="24"/>
          <w:szCs w:val="24"/>
          <w:lang w:val="ru-RU"/>
        </w:rPr>
        <w:t>9</w:t>
      </w:r>
      <w:r w:rsidRPr="00F6508E">
        <w:rPr>
          <w:sz w:val="24"/>
          <w:szCs w:val="24"/>
        </w:rPr>
        <w:t xml:space="preserve">.10. </w:t>
      </w:r>
      <w:r w:rsidRPr="00F6508E">
        <w:rPr>
          <w:sz w:val="24"/>
          <w:szCs w:val="24"/>
          <w:u w:val="single"/>
        </w:rPr>
        <w:t>Всяка оферта трябва да съдържа следните документи:</w:t>
      </w:r>
    </w:p>
    <w:p w:rsidR="004A3973" w:rsidRPr="00F6508E" w:rsidRDefault="004A3973" w:rsidP="004A3973">
      <w:pPr>
        <w:ind w:firstLine="720"/>
        <w:jc w:val="both"/>
        <w:rPr>
          <w:sz w:val="24"/>
          <w:szCs w:val="24"/>
        </w:rPr>
      </w:pPr>
      <w:r w:rsidRPr="00F6508E">
        <w:rPr>
          <w:sz w:val="24"/>
          <w:szCs w:val="24"/>
          <w:lang w:val="ru-RU"/>
        </w:rPr>
        <w:t>9</w:t>
      </w:r>
      <w:r w:rsidRPr="00F6508E">
        <w:rPr>
          <w:sz w:val="24"/>
          <w:szCs w:val="24"/>
        </w:rPr>
        <w:t xml:space="preserve">.10.1. </w:t>
      </w:r>
      <w:r w:rsidRPr="00F6508E">
        <w:rPr>
          <w:i/>
          <w:iCs/>
          <w:sz w:val="24"/>
          <w:szCs w:val="24"/>
        </w:rPr>
        <w:t>“ЗАЯВЛЕНИЕ ЗА УЧАСТИЕ”,</w:t>
      </w:r>
      <w:r w:rsidRPr="00F6508E">
        <w:rPr>
          <w:sz w:val="24"/>
          <w:szCs w:val="24"/>
        </w:rPr>
        <w:t xml:space="preserve"> съдържащо:</w:t>
      </w:r>
    </w:p>
    <w:p w:rsidR="004A3973" w:rsidRPr="00F6508E" w:rsidRDefault="004A3973" w:rsidP="004A3973">
      <w:pPr>
        <w:ind w:firstLine="720"/>
        <w:jc w:val="both"/>
        <w:rPr>
          <w:sz w:val="24"/>
          <w:szCs w:val="24"/>
        </w:rPr>
      </w:pPr>
      <w:r w:rsidRPr="00F6508E">
        <w:rPr>
          <w:sz w:val="24"/>
          <w:szCs w:val="24"/>
        </w:rPr>
        <w:t xml:space="preserve">1. </w:t>
      </w:r>
      <w:r w:rsidRPr="00F6508E">
        <w:rPr>
          <w:i/>
          <w:iCs/>
          <w:sz w:val="24"/>
          <w:szCs w:val="24"/>
        </w:rPr>
        <w:t>“ЕДИНЕН ЕВРОПЕЙСКИ ДОКУМЕНТ ЗА ОБЩЕСТВЕНИ ПОРЪЧКИ” (ЕЕДОП)</w:t>
      </w:r>
      <w:r w:rsidRPr="00F6508E">
        <w:rPr>
          <w:sz w:val="24"/>
          <w:szCs w:val="24"/>
        </w:rPr>
        <w:t xml:space="preserve"> за участника в съответствие с изискванията на ЗОП и условията на Възложителя, а когато е приложимо - ЕЕДОП за всеки от участниците в обединението, </w:t>
      </w:r>
      <w:r w:rsidRPr="00F6508E">
        <w:rPr>
          <w:sz w:val="24"/>
          <w:szCs w:val="24"/>
        </w:rPr>
        <w:lastRenderedPageBreak/>
        <w:t>което не е юридическо лице, за всеки подизпълнител и за всяко лице, чиито ресурси ще бъдат ангажирани в изпълнение на поръчката, по образец № 1;</w:t>
      </w:r>
    </w:p>
    <w:p w:rsidR="004A3973" w:rsidRPr="00F6508E" w:rsidRDefault="004A3973" w:rsidP="004A3973">
      <w:pPr>
        <w:ind w:firstLine="720"/>
        <w:jc w:val="both"/>
        <w:rPr>
          <w:sz w:val="24"/>
          <w:szCs w:val="24"/>
        </w:rPr>
      </w:pPr>
      <w:proofErr w:type="gramStart"/>
      <w:r w:rsidRPr="00F6508E">
        <w:rPr>
          <w:sz w:val="24"/>
          <w:szCs w:val="24"/>
        </w:rPr>
        <w:t>ЕЕДОП е формуляр, в който има указания за попълване, чрез описване на данните и обстоятелствата, които подлежат на записване.</w:t>
      </w:r>
      <w:proofErr w:type="gramEnd"/>
      <w:r w:rsidRPr="00F6508E">
        <w:rPr>
          <w:sz w:val="24"/>
          <w:szCs w:val="24"/>
        </w:rPr>
        <w:t xml:space="preserve"> </w:t>
      </w:r>
      <w:proofErr w:type="gramStart"/>
      <w:r w:rsidRPr="00F6508E">
        <w:rPr>
          <w:sz w:val="24"/>
          <w:szCs w:val="24"/>
        </w:rPr>
        <w:t>ЕЕДОП не може да бъде подписан от пълномощник.</w:t>
      </w:r>
      <w:proofErr w:type="gramEnd"/>
    </w:p>
    <w:p w:rsidR="004A3973" w:rsidRPr="00F6508E" w:rsidRDefault="004A3973" w:rsidP="004A3973">
      <w:pPr>
        <w:ind w:firstLine="720"/>
        <w:jc w:val="both"/>
        <w:rPr>
          <w:sz w:val="24"/>
          <w:szCs w:val="24"/>
        </w:rPr>
      </w:pPr>
      <w:proofErr w:type="gramStart"/>
      <w:r w:rsidRPr="00F6508E">
        <w:rPr>
          <w:sz w:val="24"/>
          <w:szCs w:val="24"/>
        </w:rPr>
        <w:t>С ЕЕДОП участникът декларира липсата на основанията за отстраняване и съответствието с критериите за подбор.</w:t>
      </w:r>
      <w:proofErr w:type="gramEnd"/>
      <w:r w:rsidRPr="00F6508E">
        <w:rPr>
          <w:sz w:val="24"/>
          <w:szCs w:val="24"/>
        </w:rPr>
        <w:t xml:space="preserve"> В него се предоставя съответната информация, изискана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rsidR="004A3973" w:rsidRPr="00F6508E" w:rsidRDefault="004A3973" w:rsidP="004A3973">
      <w:pPr>
        <w:ind w:firstLine="720"/>
        <w:jc w:val="both"/>
        <w:rPr>
          <w:sz w:val="24"/>
          <w:szCs w:val="24"/>
        </w:rPr>
      </w:pPr>
      <w:r w:rsidRPr="00F6508E">
        <w:rPr>
          <w:sz w:val="24"/>
          <w:szCs w:val="24"/>
          <w:lang/>
        </w:rPr>
        <w:t>В ЕЕДОП се представят данни относно публичните регистри, в които се съдържа информация за декларираните обстоятелства или за компетентния орган, който съгласно законодателството на съответната държава е длъжен да предоставя информация за тези обстоятелства служебно на Възложителя</w:t>
      </w:r>
      <w:r w:rsidRPr="00F6508E">
        <w:rPr>
          <w:sz w:val="24"/>
          <w:szCs w:val="24"/>
        </w:rPr>
        <w:t>;</w:t>
      </w:r>
    </w:p>
    <w:p w:rsidR="004A3973" w:rsidRPr="00F6508E" w:rsidRDefault="004A3973" w:rsidP="004A3973">
      <w:pPr>
        <w:pStyle w:val="Heading5"/>
        <w:spacing w:before="120" w:after="120"/>
        <w:ind w:firstLine="720"/>
        <w:jc w:val="both"/>
        <w:rPr>
          <w:rFonts w:ascii="Times New Roman" w:hAnsi="Times New Roman"/>
        </w:rPr>
      </w:pPr>
      <w:proofErr w:type="gramStart"/>
      <w:r w:rsidRPr="00F6508E">
        <w:rPr>
          <w:rFonts w:ascii="Times New Roman" w:hAnsi="Times New Roman"/>
        </w:rPr>
        <w:t>В съответствие с чл.</w:t>
      </w:r>
      <w:proofErr w:type="gramEnd"/>
      <w:r w:rsidRPr="00F6508E">
        <w:rPr>
          <w:rFonts w:ascii="Times New Roman" w:hAnsi="Times New Roman"/>
        </w:rPr>
        <w:t xml:space="preserve"> </w:t>
      </w:r>
      <w:proofErr w:type="gramStart"/>
      <w:r w:rsidRPr="00F6508E">
        <w:rPr>
          <w:rFonts w:ascii="Times New Roman" w:hAnsi="Times New Roman"/>
        </w:rPr>
        <w:t>67 ал.</w:t>
      </w:r>
      <w:proofErr w:type="gramEnd"/>
      <w:r w:rsidRPr="00F6508E">
        <w:rPr>
          <w:rFonts w:ascii="Times New Roman" w:hAnsi="Times New Roman"/>
        </w:rPr>
        <w:t xml:space="preserve"> </w:t>
      </w:r>
      <w:proofErr w:type="gramStart"/>
      <w:r w:rsidRPr="00F6508E">
        <w:rPr>
          <w:rFonts w:ascii="Times New Roman" w:hAnsi="Times New Roman"/>
        </w:rPr>
        <w:t>1 от ЗОП при подаване на оферта участникът декларира липсата на основанията за отстраняване и съответствие с критериите за подбор чрез подаване на Единният европейски документ за обществени поръчки в електронен вид по образец, утвърден с акт на Европейската комисия.</w:t>
      </w:r>
      <w:proofErr w:type="gramEnd"/>
      <w:r w:rsidRPr="00F6508E">
        <w:rPr>
          <w:rFonts w:ascii="Times New Roman" w:hAnsi="Times New Roman"/>
        </w:rPr>
        <w:t xml:space="preserve"> </w:t>
      </w:r>
      <w:proofErr w:type="gramStart"/>
      <w:r w:rsidRPr="00F6508E">
        <w:rPr>
          <w:rFonts w:ascii="Times New Roman" w:hAnsi="Times New Roman"/>
        </w:rPr>
        <w:t>В тази връзка еЕЕДОП следва бъде цифрово подписан и приложен на подходящ оптичен носител към пакета документи за участие в процедурата.</w:t>
      </w:r>
      <w:proofErr w:type="gramEnd"/>
      <w:r w:rsidRPr="00F6508E">
        <w:rPr>
          <w:rFonts w:ascii="Times New Roman" w:hAnsi="Times New Roman"/>
        </w:rPr>
        <w:t xml:space="preserve"> </w:t>
      </w:r>
      <w:proofErr w:type="gramStart"/>
      <w:r w:rsidRPr="00F6508E">
        <w:rPr>
          <w:rFonts w:ascii="Times New Roman" w:hAnsi="Times New Roman"/>
        </w:rPr>
        <w:t>Форматът, в който се предоставя документът не следва да позволява редактиране на неговото съдържание.</w:t>
      </w:r>
      <w:proofErr w:type="gramEnd"/>
      <w:r w:rsidRPr="00F6508E">
        <w:rPr>
          <w:rFonts w:ascii="Times New Roman" w:hAnsi="Times New Roman"/>
        </w:rPr>
        <w:t xml:space="preserve"> В него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rsidR="004A3973" w:rsidRPr="00F6508E" w:rsidRDefault="004A3973" w:rsidP="004A3973">
      <w:pPr>
        <w:ind w:firstLine="720"/>
        <w:jc w:val="both"/>
        <w:rPr>
          <w:sz w:val="24"/>
          <w:szCs w:val="24"/>
        </w:rPr>
      </w:pPr>
      <w:r w:rsidRPr="00F6508E">
        <w:rPr>
          <w:b/>
          <w:i/>
          <w:sz w:val="24"/>
          <w:szCs w:val="24"/>
          <w:u w:val="single"/>
        </w:rPr>
        <w:t>Важно!!!</w:t>
      </w:r>
      <w:r w:rsidRPr="00F6508E">
        <w:rPr>
          <w:b/>
          <w:i/>
          <w:sz w:val="24"/>
          <w:szCs w:val="24"/>
        </w:rPr>
        <w:t xml:space="preserve"> </w:t>
      </w:r>
      <w:proofErr w:type="gramStart"/>
      <w:r w:rsidRPr="00F6508E">
        <w:rPr>
          <w:sz w:val="24"/>
          <w:szCs w:val="24"/>
        </w:rPr>
        <w:t>Съгласно чл.</w:t>
      </w:r>
      <w:proofErr w:type="gramEnd"/>
      <w:r w:rsidRPr="00F6508E">
        <w:rPr>
          <w:sz w:val="24"/>
          <w:szCs w:val="24"/>
        </w:rPr>
        <w:t xml:space="preserve"> </w:t>
      </w:r>
      <w:proofErr w:type="gramStart"/>
      <w:r w:rsidRPr="00F6508E">
        <w:rPr>
          <w:sz w:val="24"/>
          <w:szCs w:val="24"/>
        </w:rPr>
        <w:t>67, ал.</w:t>
      </w:r>
      <w:proofErr w:type="gramEnd"/>
      <w:r w:rsidRPr="00F6508E">
        <w:rPr>
          <w:sz w:val="24"/>
          <w:szCs w:val="24"/>
        </w:rPr>
        <w:t xml:space="preserve"> 4 от ЗОП (</w:t>
      </w:r>
      <w:r w:rsidRPr="00F6508E">
        <w:rPr>
          <w:i/>
          <w:sz w:val="24"/>
          <w:szCs w:val="24"/>
        </w:rPr>
        <w:t>в сила от 01.04.2018 г.</w:t>
      </w:r>
      <w:r w:rsidRPr="00F6508E">
        <w:rPr>
          <w:sz w:val="24"/>
          <w:szCs w:val="24"/>
        </w:rPr>
        <w:t xml:space="preserve">), в офертите, подадени след 01.04.2018 </w:t>
      </w:r>
      <w:proofErr w:type="gramStart"/>
      <w:r w:rsidRPr="00F6508E">
        <w:rPr>
          <w:sz w:val="24"/>
          <w:szCs w:val="24"/>
        </w:rPr>
        <w:t>г.,</w:t>
      </w:r>
      <w:proofErr w:type="gramEnd"/>
      <w:r w:rsidRPr="00F6508E">
        <w:rPr>
          <w:sz w:val="24"/>
          <w:szCs w:val="24"/>
        </w:rPr>
        <w:t xml:space="preserve"> Единният европейски документ за обществени поръчки се предоставя в електронен вид по образец, утвърден с акт на Европейската комисия. </w:t>
      </w:r>
      <w:proofErr w:type="gramStart"/>
      <w:r w:rsidRPr="00F6508E">
        <w:rPr>
          <w:sz w:val="24"/>
          <w:szCs w:val="24"/>
        </w:rPr>
        <w:t>В тази връзка еЕЕДОП следва бъде цифрово подписан и приложен на подходящ оптичен носител към пакета документи за участие в процедурата.</w:t>
      </w:r>
      <w:proofErr w:type="gramEnd"/>
      <w:r w:rsidRPr="00F6508E">
        <w:rPr>
          <w:sz w:val="24"/>
          <w:szCs w:val="24"/>
        </w:rPr>
        <w:t xml:space="preserve"> Форматът, в който се предоставя документът не следва да позволява редактиране на неговото съдържание</w:t>
      </w:r>
    </w:p>
    <w:p w:rsidR="004A3973" w:rsidRDefault="004A3973" w:rsidP="004A3973">
      <w:pPr>
        <w:spacing w:before="120" w:after="120"/>
        <w:ind w:firstLine="720"/>
        <w:jc w:val="both"/>
        <w:rPr>
          <w:i/>
          <w:sz w:val="24"/>
          <w:szCs w:val="24"/>
        </w:rPr>
      </w:pPr>
      <w:r w:rsidRPr="00F6508E">
        <w:rPr>
          <w:i/>
          <w:sz w:val="24"/>
          <w:szCs w:val="24"/>
        </w:rPr>
        <w:t xml:space="preserve">Методическо указание на Агенция по обществените поръчки може да намерите на следния интернет адрес: </w:t>
      </w:r>
      <w:hyperlink r:id="rId6" w:history="1">
        <w:r w:rsidRPr="00F6508E">
          <w:rPr>
            <w:rStyle w:val="Hyperlink"/>
            <w:rFonts w:eastAsiaTheme="majorEastAsia"/>
            <w:i/>
            <w:sz w:val="24"/>
            <w:szCs w:val="24"/>
          </w:rPr>
          <w:t>http://www.aop.bg/fckedit2/user/File/bg/practika/MU4_2018.pdf</w:t>
        </w:r>
      </w:hyperlink>
    </w:p>
    <w:p w:rsidR="004A3973" w:rsidRPr="004A3973" w:rsidRDefault="004A3973" w:rsidP="004A3973">
      <w:pPr>
        <w:pStyle w:val="Heading5"/>
        <w:spacing w:before="0"/>
        <w:ind w:left="360" w:hanging="360"/>
        <w:jc w:val="both"/>
        <w:rPr>
          <w:rFonts w:ascii="Times New Roman" w:hAnsi="Times New Roman"/>
          <w:b/>
          <w:i/>
          <w:color w:val="auto"/>
        </w:rPr>
      </w:pPr>
      <w:r w:rsidRPr="004A3973">
        <w:rPr>
          <w:rFonts w:ascii="Times New Roman" w:hAnsi="Times New Roman"/>
          <w:b/>
          <w:i/>
          <w:color w:val="auto"/>
        </w:rPr>
        <w:lastRenderedPageBreak/>
        <w:t>Указание за подготовка на еЕЕДОП:</w:t>
      </w:r>
    </w:p>
    <w:p w:rsidR="004A3973" w:rsidRPr="004A3973" w:rsidRDefault="004A3973" w:rsidP="004A3973">
      <w:pPr>
        <w:pStyle w:val="Heading5"/>
        <w:spacing w:before="0" w:after="40"/>
        <w:jc w:val="both"/>
        <w:rPr>
          <w:rFonts w:ascii="Times New Roman" w:hAnsi="Times New Roman"/>
          <w:b/>
          <w:i/>
          <w:color w:val="auto"/>
        </w:rPr>
      </w:pPr>
      <w:r w:rsidRPr="004A3973">
        <w:rPr>
          <w:rFonts w:ascii="Times New Roman" w:hAnsi="Times New Roman"/>
          <w:b/>
          <w:i/>
          <w:color w:val="auto"/>
        </w:rPr>
        <w:t>1) При подаване на оферта участникът декларира липсата на основанията за отстраняване и съответствие с критериите за подбор чрез представяне на еЕЕДОП. В него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rsidR="004A3973" w:rsidRPr="004A3973" w:rsidRDefault="004A3973" w:rsidP="004A3973">
      <w:pPr>
        <w:pStyle w:val="Heading5"/>
        <w:spacing w:before="0" w:after="40"/>
        <w:jc w:val="both"/>
        <w:rPr>
          <w:rFonts w:ascii="Times New Roman" w:hAnsi="Times New Roman"/>
          <w:b/>
          <w:i/>
          <w:color w:val="auto"/>
        </w:rPr>
      </w:pPr>
      <w:r w:rsidRPr="004A3973">
        <w:rPr>
          <w:rFonts w:ascii="Times New Roman" w:hAnsi="Times New Roman"/>
          <w:b/>
          <w:i/>
          <w:color w:val="auto"/>
        </w:rPr>
        <w:t>2) Когато участникът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еЕЕДОП, който съдържа информацията по т. 1).</w:t>
      </w:r>
    </w:p>
    <w:p w:rsidR="004A3973" w:rsidRPr="004A3973" w:rsidRDefault="004A3973" w:rsidP="004A3973">
      <w:pPr>
        <w:pStyle w:val="Heading5"/>
        <w:spacing w:before="0" w:after="40"/>
        <w:jc w:val="both"/>
        <w:rPr>
          <w:rFonts w:ascii="Times New Roman" w:hAnsi="Times New Roman"/>
          <w:b/>
          <w:i/>
          <w:color w:val="auto"/>
        </w:rPr>
      </w:pPr>
      <w:r w:rsidRPr="004A3973">
        <w:rPr>
          <w:rFonts w:ascii="Times New Roman" w:hAnsi="Times New Roman"/>
          <w:b/>
          <w:i/>
          <w:color w:val="auto"/>
        </w:rPr>
        <w:t xml:space="preserve">3) Участниците могат да използват еЕЕДОП, който вече е бил използван при предходна процедура за обществена поръчка, при условие че потвърдят, че съдържащата се в него информация все още е актуална. Участниците могат да използват възможността, когато е осигурен пряк и неограничен достъп по електронен път до вече изготвен и подписан електронно еЕЕДОП. </w:t>
      </w:r>
      <w:proofErr w:type="gramStart"/>
      <w:r w:rsidRPr="004A3973">
        <w:rPr>
          <w:rFonts w:ascii="Times New Roman" w:hAnsi="Times New Roman"/>
          <w:b/>
          <w:i/>
          <w:color w:val="auto"/>
        </w:rPr>
        <w:t>В тези случаи към документите за подбор вместо еЕЕДОП се представя декларация, с която се потвърждава актуалността на данните и автентичността на подписите в публикувания еЕЕДОП, и се посочва адресът, на който е осигурен достъп до документа.</w:t>
      </w:r>
      <w:proofErr w:type="gramEnd"/>
    </w:p>
    <w:p w:rsidR="004A3973" w:rsidRPr="004A3973" w:rsidRDefault="004A3973" w:rsidP="004A3973">
      <w:pPr>
        <w:pStyle w:val="Heading5"/>
        <w:spacing w:before="0" w:after="40"/>
        <w:jc w:val="both"/>
        <w:rPr>
          <w:rFonts w:ascii="Times New Roman" w:hAnsi="Times New Roman"/>
          <w:b/>
          <w:i/>
          <w:color w:val="auto"/>
        </w:rPr>
      </w:pPr>
      <w:r w:rsidRPr="004A3973">
        <w:rPr>
          <w:rFonts w:ascii="Times New Roman" w:hAnsi="Times New Roman"/>
          <w:b/>
          <w:i/>
          <w:color w:val="auto"/>
        </w:rPr>
        <w:t xml:space="preserve">4) Лицата по чл. </w:t>
      </w:r>
      <w:proofErr w:type="gramStart"/>
      <w:r w:rsidRPr="004A3973">
        <w:rPr>
          <w:rFonts w:ascii="Times New Roman" w:hAnsi="Times New Roman"/>
          <w:b/>
          <w:i/>
          <w:color w:val="auto"/>
        </w:rPr>
        <w:t>54, ал.</w:t>
      </w:r>
      <w:proofErr w:type="gramEnd"/>
      <w:r w:rsidRPr="004A3973">
        <w:rPr>
          <w:rFonts w:ascii="Times New Roman" w:hAnsi="Times New Roman"/>
          <w:b/>
          <w:i/>
          <w:color w:val="auto"/>
        </w:rPr>
        <w:t xml:space="preserve"> </w:t>
      </w:r>
      <w:proofErr w:type="gramStart"/>
      <w:r w:rsidRPr="004A3973">
        <w:rPr>
          <w:rFonts w:ascii="Times New Roman" w:hAnsi="Times New Roman"/>
          <w:b/>
          <w:i/>
          <w:color w:val="auto"/>
        </w:rPr>
        <w:t>2 и чл.</w:t>
      </w:r>
      <w:proofErr w:type="gramEnd"/>
      <w:r w:rsidRPr="004A3973">
        <w:rPr>
          <w:rFonts w:ascii="Times New Roman" w:hAnsi="Times New Roman"/>
          <w:b/>
          <w:i/>
          <w:color w:val="auto"/>
        </w:rPr>
        <w:t xml:space="preserve"> </w:t>
      </w:r>
      <w:proofErr w:type="gramStart"/>
      <w:r w:rsidRPr="004A3973">
        <w:rPr>
          <w:rFonts w:ascii="Times New Roman" w:hAnsi="Times New Roman"/>
          <w:b/>
          <w:i/>
          <w:color w:val="auto"/>
        </w:rPr>
        <w:t>55, ал.</w:t>
      </w:r>
      <w:proofErr w:type="gramEnd"/>
      <w:r w:rsidRPr="004A3973">
        <w:rPr>
          <w:rFonts w:ascii="Times New Roman" w:hAnsi="Times New Roman"/>
          <w:b/>
          <w:i/>
          <w:color w:val="auto"/>
        </w:rPr>
        <w:t xml:space="preserve"> 3 ЗОП са:</w:t>
      </w:r>
    </w:p>
    <w:p w:rsidR="004A3973" w:rsidRPr="004A3973" w:rsidRDefault="004A3973" w:rsidP="004A3973">
      <w:pPr>
        <w:pStyle w:val="Heading5"/>
        <w:spacing w:before="0" w:after="40"/>
        <w:jc w:val="both"/>
        <w:rPr>
          <w:rFonts w:ascii="Times New Roman" w:hAnsi="Times New Roman"/>
          <w:b/>
          <w:i/>
          <w:color w:val="auto"/>
        </w:rPr>
      </w:pPr>
      <w:r w:rsidRPr="004A3973">
        <w:rPr>
          <w:rFonts w:ascii="Times New Roman" w:hAnsi="Times New Roman"/>
          <w:b/>
          <w:i/>
          <w:color w:val="auto"/>
        </w:rPr>
        <w:t>4.1) лицата, които представляват участника;</w:t>
      </w:r>
    </w:p>
    <w:p w:rsidR="004A3973" w:rsidRPr="004A3973" w:rsidRDefault="004A3973" w:rsidP="004A3973">
      <w:pPr>
        <w:pStyle w:val="Heading5"/>
        <w:spacing w:before="0" w:after="40"/>
        <w:jc w:val="both"/>
        <w:rPr>
          <w:rFonts w:ascii="Times New Roman" w:hAnsi="Times New Roman"/>
          <w:b/>
          <w:i/>
          <w:color w:val="auto"/>
        </w:rPr>
      </w:pPr>
      <w:r w:rsidRPr="004A3973">
        <w:rPr>
          <w:rFonts w:ascii="Times New Roman" w:hAnsi="Times New Roman"/>
          <w:b/>
          <w:i/>
          <w:color w:val="auto"/>
        </w:rPr>
        <w:t>4.2) лицата, които са членове на управителни и надзорни органи на участника;</w:t>
      </w:r>
    </w:p>
    <w:p w:rsidR="004A3973" w:rsidRPr="004A3973" w:rsidRDefault="004A3973" w:rsidP="004A3973">
      <w:pPr>
        <w:pStyle w:val="Heading5"/>
        <w:spacing w:before="0" w:after="40"/>
        <w:jc w:val="both"/>
        <w:rPr>
          <w:rFonts w:ascii="Times New Roman" w:hAnsi="Times New Roman"/>
          <w:b/>
          <w:i/>
          <w:color w:val="auto"/>
        </w:rPr>
      </w:pPr>
      <w:proofErr w:type="gramStart"/>
      <w:r w:rsidRPr="004A3973">
        <w:rPr>
          <w:rFonts w:ascii="Times New Roman" w:hAnsi="Times New Roman"/>
          <w:b/>
          <w:i/>
          <w:color w:val="auto"/>
        </w:rPr>
        <w:t>4.3) други лица със статут, който им позволява да влияят пряко върху дейността на предприятието по начин, еквивалентен на този, валиден за представляващите го лица, членовете на управителните или надзорните органи.</w:t>
      </w:r>
      <w:proofErr w:type="gramEnd"/>
    </w:p>
    <w:p w:rsidR="004A3973" w:rsidRPr="004A3973" w:rsidRDefault="004A3973" w:rsidP="004A3973">
      <w:pPr>
        <w:pStyle w:val="Heading5"/>
        <w:spacing w:before="0" w:after="40"/>
        <w:jc w:val="both"/>
        <w:rPr>
          <w:rFonts w:ascii="Times New Roman" w:hAnsi="Times New Roman"/>
          <w:b/>
          <w:i/>
          <w:color w:val="auto"/>
        </w:rPr>
      </w:pPr>
      <w:r w:rsidRPr="004A3973">
        <w:rPr>
          <w:rFonts w:ascii="Times New Roman" w:hAnsi="Times New Roman"/>
          <w:b/>
          <w:i/>
          <w:color w:val="auto"/>
        </w:rPr>
        <w:t>5) Лицата по т. 4.1) и 4.2) са, както следва:</w:t>
      </w:r>
    </w:p>
    <w:p w:rsidR="004A3973" w:rsidRPr="004A3973" w:rsidRDefault="004A3973" w:rsidP="004A3973">
      <w:pPr>
        <w:pStyle w:val="Heading5"/>
        <w:spacing w:before="0" w:after="40"/>
        <w:jc w:val="both"/>
        <w:rPr>
          <w:rFonts w:ascii="Times New Roman" w:hAnsi="Times New Roman"/>
          <w:b/>
          <w:i/>
          <w:color w:val="auto"/>
        </w:rPr>
      </w:pPr>
      <w:proofErr w:type="gramStart"/>
      <w:r w:rsidRPr="004A3973">
        <w:rPr>
          <w:rFonts w:ascii="Times New Roman" w:hAnsi="Times New Roman"/>
          <w:b/>
          <w:i/>
          <w:color w:val="auto"/>
        </w:rPr>
        <w:t>5.1) при събирателно дружество - лицата по чл.</w:t>
      </w:r>
      <w:proofErr w:type="gramEnd"/>
      <w:r w:rsidRPr="004A3973">
        <w:rPr>
          <w:rFonts w:ascii="Times New Roman" w:hAnsi="Times New Roman"/>
          <w:b/>
          <w:i/>
          <w:color w:val="auto"/>
        </w:rPr>
        <w:t xml:space="preserve"> 84. </w:t>
      </w:r>
      <w:proofErr w:type="gramStart"/>
      <w:r w:rsidRPr="004A3973">
        <w:rPr>
          <w:rFonts w:ascii="Times New Roman" w:hAnsi="Times New Roman"/>
          <w:b/>
          <w:i/>
          <w:color w:val="auto"/>
        </w:rPr>
        <w:t>ал</w:t>
      </w:r>
      <w:proofErr w:type="gramEnd"/>
      <w:r w:rsidRPr="004A3973">
        <w:rPr>
          <w:rFonts w:ascii="Times New Roman" w:hAnsi="Times New Roman"/>
          <w:b/>
          <w:i/>
          <w:color w:val="auto"/>
        </w:rPr>
        <w:t xml:space="preserve">. </w:t>
      </w:r>
      <w:proofErr w:type="gramStart"/>
      <w:r w:rsidRPr="004A3973">
        <w:rPr>
          <w:rFonts w:ascii="Times New Roman" w:hAnsi="Times New Roman"/>
          <w:b/>
          <w:i/>
          <w:color w:val="auto"/>
        </w:rPr>
        <w:t>1 и чл.</w:t>
      </w:r>
      <w:proofErr w:type="gramEnd"/>
      <w:r w:rsidRPr="004A3973">
        <w:rPr>
          <w:rFonts w:ascii="Times New Roman" w:hAnsi="Times New Roman"/>
          <w:b/>
          <w:i/>
          <w:color w:val="auto"/>
        </w:rPr>
        <w:t xml:space="preserve"> </w:t>
      </w:r>
      <w:proofErr w:type="gramStart"/>
      <w:r w:rsidRPr="004A3973">
        <w:rPr>
          <w:rFonts w:ascii="Times New Roman" w:hAnsi="Times New Roman"/>
          <w:b/>
          <w:i/>
          <w:color w:val="auto"/>
        </w:rPr>
        <w:t>89, ал.</w:t>
      </w:r>
      <w:proofErr w:type="gramEnd"/>
      <w:r w:rsidRPr="004A3973">
        <w:rPr>
          <w:rFonts w:ascii="Times New Roman" w:hAnsi="Times New Roman"/>
          <w:b/>
          <w:i/>
          <w:color w:val="auto"/>
        </w:rPr>
        <w:t xml:space="preserve"> 1 от Търговския закон;</w:t>
      </w:r>
    </w:p>
    <w:p w:rsidR="004A3973" w:rsidRPr="004A3973" w:rsidRDefault="004A3973" w:rsidP="004A3973">
      <w:pPr>
        <w:pStyle w:val="Heading5"/>
        <w:spacing w:before="0" w:after="40"/>
        <w:jc w:val="both"/>
        <w:rPr>
          <w:rFonts w:ascii="Times New Roman" w:hAnsi="Times New Roman"/>
          <w:b/>
          <w:i/>
          <w:color w:val="auto"/>
        </w:rPr>
      </w:pPr>
      <w:proofErr w:type="gramStart"/>
      <w:r w:rsidRPr="004A3973">
        <w:rPr>
          <w:rFonts w:ascii="Times New Roman" w:hAnsi="Times New Roman"/>
          <w:b/>
          <w:i/>
          <w:color w:val="auto"/>
        </w:rPr>
        <w:t>5.2) при командитно дружество- неограничено отговорните съдружници по чл.</w:t>
      </w:r>
      <w:proofErr w:type="gramEnd"/>
      <w:r w:rsidRPr="004A3973">
        <w:rPr>
          <w:rFonts w:ascii="Times New Roman" w:hAnsi="Times New Roman"/>
          <w:b/>
          <w:i/>
          <w:color w:val="auto"/>
        </w:rPr>
        <w:t xml:space="preserve"> 105 от Търговския закон;</w:t>
      </w:r>
    </w:p>
    <w:p w:rsidR="004A3973" w:rsidRPr="004A3973" w:rsidRDefault="004A3973" w:rsidP="004A3973">
      <w:pPr>
        <w:pStyle w:val="Heading5"/>
        <w:spacing w:before="0" w:after="40"/>
        <w:jc w:val="both"/>
        <w:rPr>
          <w:rFonts w:ascii="Times New Roman" w:hAnsi="Times New Roman"/>
          <w:b/>
          <w:i/>
          <w:color w:val="auto"/>
        </w:rPr>
      </w:pPr>
      <w:proofErr w:type="gramStart"/>
      <w:r w:rsidRPr="004A3973">
        <w:rPr>
          <w:rFonts w:ascii="Times New Roman" w:hAnsi="Times New Roman"/>
          <w:b/>
          <w:i/>
          <w:color w:val="auto"/>
        </w:rPr>
        <w:t>5.3) при дружество с ограничена отговорност - лицата по чл.</w:t>
      </w:r>
      <w:proofErr w:type="gramEnd"/>
      <w:r w:rsidRPr="004A3973">
        <w:rPr>
          <w:rFonts w:ascii="Times New Roman" w:hAnsi="Times New Roman"/>
          <w:b/>
          <w:i/>
          <w:color w:val="auto"/>
        </w:rPr>
        <w:t xml:space="preserve"> </w:t>
      </w:r>
      <w:proofErr w:type="gramStart"/>
      <w:r w:rsidRPr="004A3973">
        <w:rPr>
          <w:rFonts w:ascii="Times New Roman" w:hAnsi="Times New Roman"/>
          <w:b/>
          <w:i/>
          <w:color w:val="auto"/>
        </w:rPr>
        <w:t>141, ал.</w:t>
      </w:r>
      <w:proofErr w:type="gramEnd"/>
      <w:r w:rsidRPr="004A3973">
        <w:rPr>
          <w:rFonts w:ascii="Times New Roman" w:hAnsi="Times New Roman"/>
          <w:b/>
          <w:i/>
          <w:color w:val="auto"/>
        </w:rPr>
        <w:t xml:space="preserve"> </w:t>
      </w:r>
      <w:proofErr w:type="gramStart"/>
      <w:r w:rsidRPr="004A3973">
        <w:rPr>
          <w:rFonts w:ascii="Times New Roman" w:hAnsi="Times New Roman"/>
          <w:b/>
          <w:i/>
          <w:color w:val="auto"/>
        </w:rPr>
        <w:t>1 и 2 от Търговския закон, а при еднолично дружество с ограничена отговорност - лицата по чл.</w:t>
      </w:r>
      <w:proofErr w:type="gramEnd"/>
      <w:r w:rsidRPr="004A3973">
        <w:rPr>
          <w:rFonts w:ascii="Times New Roman" w:hAnsi="Times New Roman"/>
          <w:b/>
          <w:i/>
          <w:color w:val="auto"/>
        </w:rPr>
        <w:t xml:space="preserve"> 147. </w:t>
      </w:r>
      <w:proofErr w:type="gramStart"/>
      <w:r w:rsidRPr="004A3973">
        <w:rPr>
          <w:rFonts w:ascii="Times New Roman" w:hAnsi="Times New Roman"/>
          <w:b/>
          <w:i/>
          <w:color w:val="auto"/>
        </w:rPr>
        <w:t>ал</w:t>
      </w:r>
      <w:proofErr w:type="gramEnd"/>
      <w:r w:rsidRPr="004A3973">
        <w:rPr>
          <w:rFonts w:ascii="Times New Roman" w:hAnsi="Times New Roman"/>
          <w:b/>
          <w:i/>
          <w:color w:val="auto"/>
        </w:rPr>
        <w:t>. 1 от Търговския закон;</w:t>
      </w:r>
    </w:p>
    <w:p w:rsidR="004A3973" w:rsidRPr="004A3973" w:rsidRDefault="004A3973" w:rsidP="004A3973">
      <w:pPr>
        <w:pStyle w:val="Heading5"/>
        <w:spacing w:before="0" w:after="40"/>
        <w:jc w:val="both"/>
        <w:rPr>
          <w:rFonts w:ascii="Times New Roman" w:hAnsi="Times New Roman"/>
          <w:b/>
          <w:i/>
          <w:color w:val="auto"/>
        </w:rPr>
      </w:pPr>
      <w:proofErr w:type="gramStart"/>
      <w:r w:rsidRPr="004A3973">
        <w:rPr>
          <w:rFonts w:ascii="Times New Roman" w:hAnsi="Times New Roman"/>
          <w:b/>
          <w:i/>
          <w:color w:val="auto"/>
        </w:rPr>
        <w:t>5.4) при акционерно дружество - лицата по чл.</w:t>
      </w:r>
      <w:proofErr w:type="gramEnd"/>
      <w:r w:rsidRPr="004A3973">
        <w:rPr>
          <w:rFonts w:ascii="Times New Roman" w:hAnsi="Times New Roman"/>
          <w:b/>
          <w:i/>
          <w:color w:val="auto"/>
        </w:rPr>
        <w:t xml:space="preserve"> </w:t>
      </w:r>
      <w:proofErr w:type="gramStart"/>
      <w:r w:rsidRPr="004A3973">
        <w:rPr>
          <w:rFonts w:ascii="Times New Roman" w:hAnsi="Times New Roman"/>
          <w:b/>
          <w:i/>
          <w:color w:val="auto"/>
        </w:rPr>
        <w:t>241, ал.</w:t>
      </w:r>
      <w:proofErr w:type="gramEnd"/>
      <w:r w:rsidRPr="004A3973">
        <w:rPr>
          <w:rFonts w:ascii="Times New Roman" w:hAnsi="Times New Roman"/>
          <w:b/>
          <w:i/>
          <w:color w:val="auto"/>
        </w:rPr>
        <w:t xml:space="preserve"> </w:t>
      </w:r>
      <w:proofErr w:type="gramStart"/>
      <w:r w:rsidRPr="004A3973">
        <w:rPr>
          <w:rFonts w:ascii="Times New Roman" w:hAnsi="Times New Roman"/>
          <w:b/>
          <w:i/>
          <w:color w:val="auto"/>
        </w:rPr>
        <w:t>1, чл.</w:t>
      </w:r>
      <w:proofErr w:type="gramEnd"/>
      <w:r w:rsidRPr="004A3973">
        <w:rPr>
          <w:rFonts w:ascii="Times New Roman" w:hAnsi="Times New Roman"/>
          <w:b/>
          <w:i/>
          <w:color w:val="auto"/>
        </w:rPr>
        <w:t xml:space="preserve"> </w:t>
      </w:r>
      <w:proofErr w:type="gramStart"/>
      <w:r w:rsidRPr="004A3973">
        <w:rPr>
          <w:rFonts w:ascii="Times New Roman" w:hAnsi="Times New Roman"/>
          <w:b/>
          <w:i/>
          <w:color w:val="auto"/>
        </w:rPr>
        <w:t>242, ал.</w:t>
      </w:r>
      <w:proofErr w:type="gramEnd"/>
      <w:r w:rsidRPr="004A3973">
        <w:rPr>
          <w:rFonts w:ascii="Times New Roman" w:hAnsi="Times New Roman"/>
          <w:b/>
          <w:i/>
          <w:color w:val="auto"/>
        </w:rPr>
        <w:t xml:space="preserve"> </w:t>
      </w:r>
      <w:proofErr w:type="gramStart"/>
      <w:r w:rsidRPr="004A3973">
        <w:rPr>
          <w:rFonts w:ascii="Times New Roman" w:hAnsi="Times New Roman"/>
          <w:b/>
          <w:i/>
          <w:color w:val="auto"/>
        </w:rPr>
        <w:t>1 и чл.</w:t>
      </w:r>
      <w:proofErr w:type="gramEnd"/>
      <w:r w:rsidRPr="004A3973">
        <w:rPr>
          <w:rFonts w:ascii="Times New Roman" w:hAnsi="Times New Roman"/>
          <w:b/>
          <w:i/>
          <w:color w:val="auto"/>
        </w:rPr>
        <w:t xml:space="preserve"> </w:t>
      </w:r>
      <w:proofErr w:type="gramStart"/>
      <w:r w:rsidRPr="004A3973">
        <w:rPr>
          <w:rFonts w:ascii="Times New Roman" w:hAnsi="Times New Roman"/>
          <w:b/>
          <w:i/>
          <w:color w:val="auto"/>
        </w:rPr>
        <w:t>244, ал.</w:t>
      </w:r>
      <w:proofErr w:type="gramEnd"/>
      <w:r w:rsidRPr="004A3973">
        <w:rPr>
          <w:rFonts w:ascii="Times New Roman" w:hAnsi="Times New Roman"/>
          <w:b/>
          <w:i/>
          <w:color w:val="auto"/>
        </w:rPr>
        <w:t xml:space="preserve"> 1 от Търговския закон;</w:t>
      </w:r>
    </w:p>
    <w:p w:rsidR="004A3973" w:rsidRPr="004A3973" w:rsidRDefault="004A3973" w:rsidP="004A3973">
      <w:pPr>
        <w:pStyle w:val="Heading5"/>
        <w:spacing w:before="0" w:after="40"/>
        <w:jc w:val="both"/>
        <w:rPr>
          <w:rFonts w:ascii="Times New Roman" w:hAnsi="Times New Roman"/>
          <w:b/>
          <w:i/>
          <w:color w:val="auto"/>
        </w:rPr>
      </w:pPr>
      <w:proofErr w:type="gramStart"/>
      <w:r w:rsidRPr="004A3973">
        <w:rPr>
          <w:rFonts w:ascii="Times New Roman" w:hAnsi="Times New Roman"/>
          <w:b/>
          <w:i/>
          <w:color w:val="auto"/>
        </w:rPr>
        <w:t>5.5) при командитно дружество с акции - лицата по чл.</w:t>
      </w:r>
      <w:proofErr w:type="gramEnd"/>
      <w:r w:rsidRPr="004A3973">
        <w:rPr>
          <w:rFonts w:ascii="Times New Roman" w:hAnsi="Times New Roman"/>
          <w:b/>
          <w:i/>
          <w:color w:val="auto"/>
        </w:rPr>
        <w:t xml:space="preserve"> </w:t>
      </w:r>
      <w:proofErr w:type="gramStart"/>
      <w:r w:rsidRPr="004A3973">
        <w:rPr>
          <w:rFonts w:ascii="Times New Roman" w:hAnsi="Times New Roman"/>
          <w:b/>
          <w:i/>
          <w:color w:val="auto"/>
        </w:rPr>
        <w:t>256 във връзка с чл.</w:t>
      </w:r>
      <w:proofErr w:type="gramEnd"/>
      <w:r w:rsidRPr="004A3973">
        <w:rPr>
          <w:rFonts w:ascii="Times New Roman" w:hAnsi="Times New Roman"/>
          <w:b/>
          <w:i/>
          <w:color w:val="auto"/>
        </w:rPr>
        <w:t xml:space="preserve"> 244. </w:t>
      </w:r>
      <w:proofErr w:type="gramStart"/>
      <w:r w:rsidRPr="004A3973">
        <w:rPr>
          <w:rFonts w:ascii="Times New Roman" w:hAnsi="Times New Roman"/>
          <w:b/>
          <w:i/>
          <w:color w:val="auto"/>
        </w:rPr>
        <w:t>ал</w:t>
      </w:r>
      <w:proofErr w:type="gramEnd"/>
      <w:r w:rsidRPr="004A3973">
        <w:rPr>
          <w:rFonts w:ascii="Times New Roman" w:hAnsi="Times New Roman"/>
          <w:b/>
          <w:i/>
          <w:color w:val="auto"/>
        </w:rPr>
        <w:t>. 1 от Търговския закон;</w:t>
      </w:r>
    </w:p>
    <w:p w:rsidR="004A3973" w:rsidRPr="004A3973" w:rsidRDefault="004A3973" w:rsidP="004A3973">
      <w:pPr>
        <w:pStyle w:val="Heading5"/>
        <w:spacing w:before="0" w:after="40"/>
        <w:jc w:val="both"/>
        <w:rPr>
          <w:rFonts w:ascii="Times New Roman" w:hAnsi="Times New Roman"/>
          <w:b/>
          <w:i/>
          <w:color w:val="auto"/>
        </w:rPr>
      </w:pPr>
      <w:r w:rsidRPr="004A3973">
        <w:rPr>
          <w:rFonts w:ascii="Times New Roman" w:hAnsi="Times New Roman"/>
          <w:b/>
          <w:i/>
          <w:color w:val="auto"/>
        </w:rPr>
        <w:t>5.6) при едноличен търговец - физическото лице - търговец;</w:t>
      </w:r>
    </w:p>
    <w:p w:rsidR="004A3973" w:rsidRPr="004A3973" w:rsidRDefault="004A3973" w:rsidP="004A3973">
      <w:pPr>
        <w:pStyle w:val="Heading5"/>
        <w:spacing w:before="0" w:after="40"/>
        <w:jc w:val="both"/>
        <w:rPr>
          <w:rFonts w:ascii="Times New Roman" w:hAnsi="Times New Roman"/>
          <w:b/>
          <w:i/>
          <w:color w:val="auto"/>
        </w:rPr>
      </w:pPr>
      <w:r w:rsidRPr="004A3973">
        <w:rPr>
          <w:rFonts w:ascii="Times New Roman" w:hAnsi="Times New Roman"/>
          <w:b/>
          <w:i/>
          <w:color w:val="auto"/>
        </w:rPr>
        <w:t>5.7) при клон на чуждестранно лице - лицето, което управлява и представлява клона или има аналогични права съгласно законодателството на държавата, в която клонът е регистриран;</w:t>
      </w:r>
    </w:p>
    <w:p w:rsidR="004A3973" w:rsidRPr="004A3973" w:rsidRDefault="004A3973" w:rsidP="004A3973">
      <w:pPr>
        <w:pStyle w:val="Heading5"/>
        <w:spacing w:before="0" w:after="40"/>
        <w:jc w:val="both"/>
        <w:rPr>
          <w:rFonts w:ascii="Times New Roman" w:hAnsi="Times New Roman"/>
          <w:b/>
          <w:i/>
          <w:color w:val="auto"/>
        </w:rPr>
      </w:pPr>
      <w:r w:rsidRPr="004A3973">
        <w:rPr>
          <w:rFonts w:ascii="Times New Roman" w:hAnsi="Times New Roman"/>
          <w:b/>
          <w:i/>
          <w:color w:val="auto"/>
        </w:rPr>
        <w:t>5.8) в случаите по т. 5.1) - 5.7) - и прокуристите, когато има такива;</w:t>
      </w:r>
    </w:p>
    <w:p w:rsidR="004A3973" w:rsidRPr="004A3973" w:rsidRDefault="004A3973" w:rsidP="004A3973">
      <w:pPr>
        <w:pStyle w:val="Heading5"/>
        <w:spacing w:before="0" w:after="40"/>
        <w:jc w:val="both"/>
        <w:rPr>
          <w:rFonts w:ascii="Times New Roman" w:hAnsi="Times New Roman"/>
          <w:b/>
          <w:i/>
          <w:color w:val="auto"/>
        </w:rPr>
      </w:pPr>
      <w:proofErr w:type="gramStart"/>
      <w:r w:rsidRPr="004A3973">
        <w:rPr>
          <w:rFonts w:ascii="Times New Roman" w:hAnsi="Times New Roman"/>
          <w:b/>
          <w:i/>
          <w:color w:val="auto"/>
        </w:rPr>
        <w:t>5.9) в останалите случаи, включително за чуждестранните лица - лицата, които представляват, управляват и контролират участника съгласно законодателството на държавата, в която са установени.</w:t>
      </w:r>
      <w:proofErr w:type="gramEnd"/>
    </w:p>
    <w:p w:rsidR="004A3973" w:rsidRPr="004A3973" w:rsidRDefault="004A3973" w:rsidP="004A3973">
      <w:pPr>
        <w:pStyle w:val="Heading5"/>
        <w:spacing w:before="0" w:after="40"/>
        <w:jc w:val="both"/>
        <w:rPr>
          <w:rFonts w:ascii="Times New Roman" w:hAnsi="Times New Roman"/>
          <w:b/>
          <w:i/>
          <w:color w:val="auto"/>
        </w:rPr>
      </w:pPr>
      <w:proofErr w:type="gramStart"/>
      <w:r w:rsidRPr="004A3973">
        <w:rPr>
          <w:rFonts w:ascii="Times New Roman" w:hAnsi="Times New Roman"/>
          <w:b/>
          <w:i/>
          <w:color w:val="auto"/>
        </w:rPr>
        <w:lastRenderedPageBreak/>
        <w:t>6) В случаите т. 5.8), когато лицето има повече от един прокурист, декларацията се подава само от прокуриста, в чиято представителна власт е включена територията на Република България.</w:t>
      </w:r>
      <w:proofErr w:type="gramEnd"/>
    </w:p>
    <w:p w:rsidR="004A3973" w:rsidRPr="004A3973" w:rsidRDefault="004A3973" w:rsidP="004A3973">
      <w:pPr>
        <w:pStyle w:val="Heading5"/>
        <w:spacing w:before="0" w:after="40"/>
        <w:jc w:val="both"/>
        <w:rPr>
          <w:rFonts w:ascii="Times New Roman" w:hAnsi="Times New Roman"/>
          <w:b/>
          <w:i/>
          <w:color w:val="auto"/>
        </w:rPr>
      </w:pPr>
      <w:r w:rsidRPr="004A3973">
        <w:rPr>
          <w:rFonts w:ascii="Times New Roman" w:hAnsi="Times New Roman"/>
          <w:b/>
          <w:i/>
          <w:color w:val="auto"/>
        </w:rPr>
        <w:t xml:space="preserve">7) Когато изискванията по </w:t>
      </w:r>
      <w:hyperlink r:id="rId7" w:anchor="чл54_ал1_т1');" w:history="1">
        <w:r w:rsidRPr="004A3973">
          <w:rPr>
            <w:rFonts w:ascii="Times New Roman" w:hAnsi="Times New Roman"/>
            <w:b/>
            <w:i/>
            <w:color w:val="auto"/>
          </w:rPr>
          <w:t xml:space="preserve">чл. </w:t>
        </w:r>
        <w:proofErr w:type="gramStart"/>
        <w:r w:rsidRPr="004A3973">
          <w:rPr>
            <w:rFonts w:ascii="Times New Roman" w:hAnsi="Times New Roman"/>
            <w:b/>
            <w:i/>
            <w:color w:val="auto"/>
          </w:rPr>
          <w:t>54, ал.</w:t>
        </w:r>
        <w:proofErr w:type="gramEnd"/>
        <w:r w:rsidRPr="004A3973">
          <w:rPr>
            <w:rFonts w:ascii="Times New Roman" w:hAnsi="Times New Roman"/>
            <w:b/>
            <w:i/>
            <w:color w:val="auto"/>
          </w:rPr>
          <w:t xml:space="preserve"> </w:t>
        </w:r>
        <w:proofErr w:type="gramStart"/>
        <w:r w:rsidRPr="004A3973">
          <w:rPr>
            <w:rFonts w:ascii="Times New Roman" w:hAnsi="Times New Roman"/>
            <w:b/>
            <w:i/>
            <w:color w:val="auto"/>
          </w:rPr>
          <w:t>1, т. 1</w:t>
        </w:r>
      </w:hyperlink>
      <w:r w:rsidRPr="004A3973">
        <w:rPr>
          <w:rFonts w:ascii="Times New Roman" w:hAnsi="Times New Roman"/>
          <w:b/>
          <w:i/>
          <w:color w:val="auto"/>
        </w:rPr>
        <w:t xml:space="preserve">, </w:t>
      </w:r>
      <w:hyperlink r:id="rId8" w:anchor="чл54_ал1_т2');" w:history="1">
        <w:r w:rsidRPr="004A3973">
          <w:rPr>
            <w:rFonts w:ascii="Times New Roman" w:hAnsi="Times New Roman"/>
            <w:b/>
            <w:i/>
            <w:color w:val="auto"/>
          </w:rPr>
          <w:t>2</w:t>
        </w:r>
      </w:hyperlink>
      <w:r w:rsidRPr="004A3973">
        <w:rPr>
          <w:rFonts w:ascii="Times New Roman" w:hAnsi="Times New Roman"/>
          <w:b/>
          <w:i/>
          <w:color w:val="auto"/>
        </w:rPr>
        <w:t xml:space="preserve"> и </w:t>
      </w:r>
      <w:hyperlink r:id="rId9" w:anchor="чл54_ал1_т7');" w:history="1">
        <w:r w:rsidRPr="004A3973">
          <w:rPr>
            <w:rFonts w:ascii="Times New Roman" w:hAnsi="Times New Roman"/>
            <w:b/>
            <w:i/>
            <w:color w:val="auto"/>
          </w:rPr>
          <w:t>7</w:t>
        </w:r>
      </w:hyperlink>
      <w:r w:rsidRPr="004A3973">
        <w:rPr>
          <w:rFonts w:ascii="Times New Roman" w:hAnsi="Times New Roman"/>
          <w:b/>
          <w:i/>
          <w:color w:val="auto"/>
        </w:rPr>
        <w:t xml:space="preserve"> и </w:t>
      </w:r>
      <w:hyperlink r:id="rId10" w:anchor="чл55_ал1_т5');" w:history="1">
        <w:r w:rsidRPr="004A3973">
          <w:rPr>
            <w:rFonts w:ascii="Times New Roman" w:hAnsi="Times New Roman"/>
            <w:b/>
            <w:i/>
            <w:color w:val="auto"/>
          </w:rPr>
          <w:t>чл.</w:t>
        </w:r>
        <w:proofErr w:type="gramEnd"/>
        <w:r w:rsidRPr="004A3973">
          <w:rPr>
            <w:rFonts w:ascii="Times New Roman" w:hAnsi="Times New Roman"/>
            <w:b/>
            <w:i/>
            <w:color w:val="auto"/>
          </w:rPr>
          <w:t xml:space="preserve"> </w:t>
        </w:r>
        <w:proofErr w:type="gramStart"/>
        <w:r w:rsidRPr="004A3973">
          <w:rPr>
            <w:rFonts w:ascii="Times New Roman" w:hAnsi="Times New Roman"/>
            <w:b/>
            <w:i/>
            <w:color w:val="auto"/>
          </w:rPr>
          <w:t>55, ал.</w:t>
        </w:r>
        <w:proofErr w:type="gramEnd"/>
        <w:r w:rsidRPr="004A3973">
          <w:rPr>
            <w:rFonts w:ascii="Times New Roman" w:hAnsi="Times New Roman"/>
            <w:b/>
            <w:i/>
            <w:color w:val="auto"/>
          </w:rPr>
          <w:t xml:space="preserve"> </w:t>
        </w:r>
        <w:proofErr w:type="gramStart"/>
        <w:r w:rsidRPr="004A3973">
          <w:rPr>
            <w:rFonts w:ascii="Times New Roman" w:hAnsi="Times New Roman"/>
            <w:b/>
            <w:i/>
            <w:color w:val="auto"/>
          </w:rPr>
          <w:t>1, т. 5</w:t>
        </w:r>
      </w:hyperlink>
      <w:r w:rsidRPr="004A3973">
        <w:rPr>
          <w:rFonts w:ascii="Times New Roman" w:hAnsi="Times New Roman"/>
          <w:b/>
          <w:i/>
          <w:color w:val="auto"/>
        </w:rPr>
        <w:t xml:space="preserve"> от </w:t>
      </w:r>
      <w:hyperlink r:id="rId11" w:history="1">
        <w:r w:rsidRPr="004A3973">
          <w:rPr>
            <w:rFonts w:ascii="Times New Roman" w:hAnsi="Times New Roman"/>
            <w:b/>
            <w:i/>
            <w:color w:val="auto"/>
          </w:rPr>
          <w:t>ЗОП</w:t>
        </w:r>
      </w:hyperlink>
      <w:r w:rsidRPr="004A3973">
        <w:rPr>
          <w:rFonts w:ascii="Times New Roman" w:hAnsi="Times New Roman"/>
          <w:b/>
          <w:i/>
          <w:color w:val="auto"/>
        </w:rPr>
        <w:t xml:space="preserve"> се отнасят за повече от едно лице, всички лица подписват един и същ еЕЕДОП.</w:t>
      </w:r>
      <w:proofErr w:type="gramEnd"/>
      <w:r w:rsidRPr="004A3973">
        <w:rPr>
          <w:rFonts w:ascii="Times New Roman" w:hAnsi="Times New Roman"/>
          <w:b/>
          <w:i/>
          <w:color w:val="auto"/>
        </w:rPr>
        <w:t xml:space="preserve"> </w:t>
      </w:r>
      <w:proofErr w:type="gramStart"/>
      <w:r w:rsidRPr="004A3973">
        <w:rPr>
          <w:rFonts w:ascii="Times New Roman" w:hAnsi="Times New Roman"/>
          <w:b/>
          <w:i/>
          <w:color w:val="auto"/>
        </w:rPr>
        <w:t xml:space="preserve">Когато е налице необходимост от защита на личните данни или при различие в обстоятелствата, свързани с личното състояние, информацията относно изискванията по </w:t>
      </w:r>
      <w:hyperlink r:id="rId12" w:anchor="чл54_ал1_т1');" w:history="1">
        <w:r w:rsidRPr="004A3973">
          <w:rPr>
            <w:rFonts w:ascii="Times New Roman" w:hAnsi="Times New Roman"/>
            <w:b/>
            <w:i/>
            <w:color w:val="auto"/>
          </w:rPr>
          <w:t>чл.</w:t>
        </w:r>
        <w:proofErr w:type="gramEnd"/>
        <w:r w:rsidRPr="004A3973">
          <w:rPr>
            <w:rFonts w:ascii="Times New Roman" w:hAnsi="Times New Roman"/>
            <w:b/>
            <w:i/>
            <w:color w:val="auto"/>
          </w:rPr>
          <w:t xml:space="preserve"> </w:t>
        </w:r>
        <w:proofErr w:type="gramStart"/>
        <w:r w:rsidRPr="004A3973">
          <w:rPr>
            <w:rFonts w:ascii="Times New Roman" w:hAnsi="Times New Roman"/>
            <w:b/>
            <w:i/>
            <w:color w:val="auto"/>
          </w:rPr>
          <w:t>54, ал.</w:t>
        </w:r>
        <w:proofErr w:type="gramEnd"/>
        <w:r w:rsidRPr="004A3973">
          <w:rPr>
            <w:rFonts w:ascii="Times New Roman" w:hAnsi="Times New Roman"/>
            <w:b/>
            <w:i/>
            <w:color w:val="auto"/>
          </w:rPr>
          <w:t xml:space="preserve"> </w:t>
        </w:r>
        <w:proofErr w:type="gramStart"/>
        <w:r w:rsidRPr="004A3973">
          <w:rPr>
            <w:rFonts w:ascii="Times New Roman" w:hAnsi="Times New Roman"/>
            <w:b/>
            <w:i/>
            <w:color w:val="auto"/>
          </w:rPr>
          <w:t>1, т. 1</w:t>
        </w:r>
      </w:hyperlink>
      <w:r w:rsidRPr="004A3973">
        <w:rPr>
          <w:rFonts w:ascii="Times New Roman" w:hAnsi="Times New Roman"/>
          <w:b/>
          <w:i/>
          <w:color w:val="auto"/>
        </w:rPr>
        <w:t xml:space="preserve">, </w:t>
      </w:r>
      <w:hyperlink r:id="rId13" w:anchor="чл54_ал1_т2');" w:history="1">
        <w:r w:rsidRPr="004A3973">
          <w:rPr>
            <w:rFonts w:ascii="Times New Roman" w:hAnsi="Times New Roman"/>
            <w:b/>
            <w:i/>
            <w:color w:val="auto"/>
          </w:rPr>
          <w:t>2</w:t>
        </w:r>
      </w:hyperlink>
      <w:r w:rsidRPr="004A3973">
        <w:rPr>
          <w:rFonts w:ascii="Times New Roman" w:hAnsi="Times New Roman"/>
          <w:b/>
          <w:i/>
          <w:color w:val="auto"/>
        </w:rPr>
        <w:t xml:space="preserve"> и </w:t>
      </w:r>
      <w:hyperlink r:id="rId14" w:anchor="чл54_ал1_т7');" w:history="1">
        <w:r w:rsidRPr="004A3973">
          <w:rPr>
            <w:rFonts w:ascii="Times New Roman" w:hAnsi="Times New Roman"/>
            <w:b/>
            <w:i/>
            <w:color w:val="auto"/>
          </w:rPr>
          <w:t>7</w:t>
        </w:r>
      </w:hyperlink>
      <w:r w:rsidRPr="004A3973">
        <w:rPr>
          <w:rFonts w:ascii="Times New Roman" w:hAnsi="Times New Roman"/>
          <w:b/>
          <w:i/>
          <w:color w:val="auto"/>
        </w:rPr>
        <w:t xml:space="preserve"> и </w:t>
      </w:r>
      <w:hyperlink r:id="rId15" w:anchor="чл55_ал1_т5');" w:history="1">
        <w:r w:rsidRPr="004A3973">
          <w:rPr>
            <w:rFonts w:ascii="Times New Roman" w:hAnsi="Times New Roman"/>
            <w:b/>
            <w:i/>
            <w:color w:val="auto"/>
          </w:rPr>
          <w:t>чл.</w:t>
        </w:r>
        <w:proofErr w:type="gramEnd"/>
        <w:r w:rsidRPr="004A3973">
          <w:rPr>
            <w:rFonts w:ascii="Times New Roman" w:hAnsi="Times New Roman"/>
            <w:b/>
            <w:i/>
            <w:color w:val="auto"/>
          </w:rPr>
          <w:t xml:space="preserve"> </w:t>
        </w:r>
        <w:proofErr w:type="gramStart"/>
        <w:r w:rsidRPr="004A3973">
          <w:rPr>
            <w:rFonts w:ascii="Times New Roman" w:hAnsi="Times New Roman"/>
            <w:b/>
            <w:i/>
            <w:color w:val="auto"/>
          </w:rPr>
          <w:t>55, ал.</w:t>
        </w:r>
        <w:proofErr w:type="gramEnd"/>
        <w:r w:rsidRPr="004A3973">
          <w:rPr>
            <w:rFonts w:ascii="Times New Roman" w:hAnsi="Times New Roman"/>
            <w:b/>
            <w:i/>
            <w:color w:val="auto"/>
          </w:rPr>
          <w:t xml:space="preserve"> </w:t>
        </w:r>
        <w:proofErr w:type="gramStart"/>
        <w:r w:rsidRPr="004A3973">
          <w:rPr>
            <w:rFonts w:ascii="Times New Roman" w:hAnsi="Times New Roman"/>
            <w:b/>
            <w:i/>
            <w:color w:val="auto"/>
          </w:rPr>
          <w:t>1, т. 5</w:t>
        </w:r>
      </w:hyperlink>
      <w:r w:rsidRPr="004A3973">
        <w:rPr>
          <w:rFonts w:ascii="Times New Roman" w:hAnsi="Times New Roman"/>
          <w:b/>
          <w:i/>
          <w:color w:val="auto"/>
        </w:rPr>
        <w:t xml:space="preserve"> от </w:t>
      </w:r>
      <w:hyperlink r:id="rId16" w:history="1">
        <w:r w:rsidRPr="004A3973">
          <w:rPr>
            <w:rFonts w:ascii="Times New Roman" w:hAnsi="Times New Roman"/>
            <w:b/>
            <w:i/>
            <w:color w:val="auto"/>
          </w:rPr>
          <w:t>ЗОП</w:t>
        </w:r>
      </w:hyperlink>
      <w:r w:rsidRPr="004A3973">
        <w:rPr>
          <w:rFonts w:ascii="Times New Roman" w:hAnsi="Times New Roman"/>
          <w:b/>
          <w:i/>
          <w:color w:val="auto"/>
        </w:rPr>
        <w:t xml:space="preserve"> се попълва в отделен еЕЕДОП за всяко лице или за някои от лицата.</w:t>
      </w:r>
      <w:proofErr w:type="gramEnd"/>
      <w:r w:rsidRPr="004A3973">
        <w:rPr>
          <w:rFonts w:ascii="Times New Roman" w:hAnsi="Times New Roman"/>
          <w:b/>
          <w:i/>
          <w:color w:val="auto"/>
        </w:rPr>
        <w:t xml:space="preserve"> В случаите по предходното изречение, когато се подава повече от един еЕЕДОП, обстоятелствата, свързани с критериите за подбор, се съдържат само в еЕЕДОП, подписан от лице, което може самостоятелно да представлява съответния стопански субект.</w:t>
      </w:r>
    </w:p>
    <w:p w:rsidR="004A3973" w:rsidRPr="004A3973" w:rsidRDefault="004A3973" w:rsidP="004A3973">
      <w:pPr>
        <w:pStyle w:val="Heading5"/>
        <w:spacing w:before="0" w:after="40"/>
        <w:jc w:val="both"/>
        <w:rPr>
          <w:rFonts w:ascii="Times New Roman" w:hAnsi="Times New Roman"/>
          <w:b/>
          <w:i/>
          <w:color w:val="auto"/>
        </w:rPr>
      </w:pPr>
      <w:r w:rsidRPr="004A3973">
        <w:rPr>
          <w:rFonts w:ascii="Times New Roman" w:hAnsi="Times New Roman"/>
          <w:b/>
          <w:i/>
          <w:color w:val="auto"/>
        </w:rPr>
        <w:t>8) В случаите по т. 7), когато се подава повече от един еЕЕДОП, обстоятелствата, свързани с критериите за подбор, се съдържат само в еЕЕДОП, подписан от лице, което може самостоятелно да представлява съответния стопански субект.</w:t>
      </w:r>
    </w:p>
    <w:p w:rsidR="004A3973" w:rsidRPr="004A3973" w:rsidRDefault="004A3973" w:rsidP="004A3973">
      <w:pPr>
        <w:pStyle w:val="Heading5"/>
        <w:spacing w:before="0" w:after="40"/>
        <w:jc w:val="both"/>
        <w:rPr>
          <w:rFonts w:ascii="Times New Roman" w:hAnsi="Times New Roman"/>
          <w:b/>
          <w:i/>
          <w:color w:val="auto"/>
        </w:rPr>
      </w:pPr>
      <w:r w:rsidRPr="004A3973">
        <w:rPr>
          <w:rFonts w:ascii="Times New Roman" w:hAnsi="Times New Roman"/>
          <w:b/>
          <w:i/>
          <w:color w:val="auto"/>
        </w:rPr>
        <w:t xml:space="preserve">9) Съгласно чл. </w:t>
      </w:r>
      <w:proofErr w:type="gramStart"/>
      <w:r w:rsidRPr="004A3973">
        <w:rPr>
          <w:rFonts w:ascii="Times New Roman" w:hAnsi="Times New Roman"/>
          <w:b/>
          <w:i/>
          <w:color w:val="auto"/>
        </w:rPr>
        <w:t>59, ал.</w:t>
      </w:r>
      <w:proofErr w:type="gramEnd"/>
      <w:r w:rsidRPr="004A3973">
        <w:rPr>
          <w:rFonts w:ascii="Times New Roman" w:hAnsi="Times New Roman"/>
          <w:b/>
          <w:i/>
          <w:color w:val="auto"/>
        </w:rPr>
        <w:t xml:space="preserve"> </w:t>
      </w:r>
      <w:proofErr w:type="gramStart"/>
      <w:r w:rsidRPr="004A3973">
        <w:rPr>
          <w:rFonts w:ascii="Times New Roman" w:hAnsi="Times New Roman"/>
          <w:b/>
          <w:i/>
          <w:color w:val="auto"/>
        </w:rPr>
        <w:t>5 от ЗОП възложителят е посочил критериите за подбор и документите за тяхното доказване в обявлението, с което се оповестява откриването на процедурата.</w:t>
      </w:r>
      <w:proofErr w:type="gramEnd"/>
    </w:p>
    <w:p w:rsidR="004A3973" w:rsidRPr="004A3973" w:rsidRDefault="004A3973" w:rsidP="004A3973">
      <w:pPr>
        <w:pStyle w:val="Heading5"/>
        <w:spacing w:before="0" w:after="40"/>
        <w:jc w:val="both"/>
        <w:rPr>
          <w:rFonts w:ascii="Times New Roman" w:hAnsi="Times New Roman"/>
          <w:b/>
          <w:i/>
          <w:color w:val="auto"/>
        </w:rPr>
      </w:pPr>
      <w:r w:rsidRPr="004A3973">
        <w:rPr>
          <w:rFonts w:ascii="Times New Roman" w:hAnsi="Times New Roman"/>
          <w:b/>
          <w:i/>
          <w:color w:val="auto"/>
        </w:rPr>
        <w:t>10) В еЕЕДОП се представят данни относно публичните регистри, в които се съдържа информация за декларираните обстоятелства или за компетентния орган, който съгласно законодателството на съответната държава е длъжен да предоставя информация за тези обстоятелства служебно на възложителя.</w:t>
      </w:r>
    </w:p>
    <w:p w:rsidR="004A3973" w:rsidRPr="004A3973" w:rsidRDefault="004A3973" w:rsidP="004A3973">
      <w:pPr>
        <w:pStyle w:val="Heading5"/>
        <w:spacing w:before="0" w:after="40"/>
        <w:jc w:val="both"/>
        <w:rPr>
          <w:rFonts w:ascii="Times New Roman" w:hAnsi="Times New Roman"/>
          <w:b/>
          <w:i/>
          <w:color w:val="auto"/>
        </w:rPr>
      </w:pPr>
      <w:r w:rsidRPr="004A3973">
        <w:rPr>
          <w:rFonts w:ascii="Times New Roman" w:hAnsi="Times New Roman"/>
          <w:b/>
          <w:i/>
          <w:color w:val="auto"/>
        </w:rPr>
        <w:t xml:space="preserve">11) Когато за участник е налице някое от основанията по чл. </w:t>
      </w:r>
      <w:proofErr w:type="gramStart"/>
      <w:r w:rsidRPr="004A3973">
        <w:rPr>
          <w:rFonts w:ascii="Times New Roman" w:hAnsi="Times New Roman"/>
          <w:b/>
          <w:i/>
          <w:color w:val="auto"/>
        </w:rPr>
        <w:t>54, ал.</w:t>
      </w:r>
      <w:proofErr w:type="gramEnd"/>
      <w:r w:rsidRPr="004A3973">
        <w:rPr>
          <w:rFonts w:ascii="Times New Roman" w:hAnsi="Times New Roman"/>
          <w:b/>
          <w:i/>
          <w:color w:val="auto"/>
        </w:rPr>
        <w:t xml:space="preserve"> </w:t>
      </w:r>
      <w:proofErr w:type="gramStart"/>
      <w:r w:rsidRPr="004A3973">
        <w:rPr>
          <w:rFonts w:ascii="Times New Roman" w:hAnsi="Times New Roman"/>
          <w:b/>
          <w:i/>
          <w:color w:val="auto"/>
        </w:rPr>
        <w:t>1 от ЗОП и чл.</w:t>
      </w:r>
      <w:proofErr w:type="gramEnd"/>
      <w:r w:rsidRPr="004A3973">
        <w:rPr>
          <w:rFonts w:ascii="Times New Roman" w:hAnsi="Times New Roman"/>
          <w:b/>
          <w:i/>
          <w:color w:val="auto"/>
        </w:rPr>
        <w:t xml:space="preserve"> </w:t>
      </w:r>
      <w:proofErr w:type="gramStart"/>
      <w:r w:rsidRPr="004A3973">
        <w:rPr>
          <w:rFonts w:ascii="Times New Roman" w:hAnsi="Times New Roman"/>
          <w:b/>
          <w:i/>
          <w:color w:val="auto"/>
        </w:rPr>
        <w:t>55, ал.</w:t>
      </w:r>
      <w:proofErr w:type="gramEnd"/>
      <w:r w:rsidRPr="004A3973">
        <w:rPr>
          <w:rFonts w:ascii="Times New Roman" w:hAnsi="Times New Roman"/>
          <w:b/>
          <w:i/>
          <w:color w:val="auto"/>
        </w:rPr>
        <w:t xml:space="preserve"> </w:t>
      </w:r>
      <w:proofErr w:type="gramStart"/>
      <w:r w:rsidRPr="004A3973">
        <w:rPr>
          <w:rFonts w:ascii="Times New Roman" w:hAnsi="Times New Roman"/>
          <w:b/>
          <w:i/>
          <w:color w:val="auto"/>
        </w:rPr>
        <w:t>1 от ЗОП и преди подаването на офертата той е предприел мерки за доказване на надеждност по чл.</w:t>
      </w:r>
      <w:proofErr w:type="gramEnd"/>
      <w:r w:rsidRPr="004A3973">
        <w:rPr>
          <w:rFonts w:ascii="Times New Roman" w:hAnsi="Times New Roman"/>
          <w:b/>
          <w:i/>
          <w:color w:val="auto"/>
        </w:rPr>
        <w:t xml:space="preserve"> </w:t>
      </w:r>
      <w:proofErr w:type="gramStart"/>
      <w:r w:rsidRPr="004A3973">
        <w:rPr>
          <w:rFonts w:ascii="Times New Roman" w:hAnsi="Times New Roman"/>
          <w:b/>
          <w:i/>
          <w:color w:val="auto"/>
        </w:rPr>
        <w:t>56 от ЗОП, тези мерки се описват в еЕЕДОП.</w:t>
      </w:r>
      <w:proofErr w:type="gramEnd"/>
    </w:p>
    <w:p w:rsidR="004A3973" w:rsidRPr="004A3973" w:rsidRDefault="004A3973" w:rsidP="004A3973">
      <w:pPr>
        <w:pStyle w:val="Heading5"/>
        <w:spacing w:before="0" w:after="40"/>
        <w:jc w:val="both"/>
        <w:rPr>
          <w:rFonts w:ascii="Times New Roman" w:hAnsi="Times New Roman"/>
          <w:b/>
          <w:i/>
          <w:color w:val="auto"/>
        </w:rPr>
      </w:pPr>
      <w:r w:rsidRPr="004A3973">
        <w:rPr>
          <w:rFonts w:ascii="Times New Roman" w:hAnsi="Times New Roman"/>
          <w:b/>
          <w:i/>
          <w:color w:val="auto"/>
        </w:rPr>
        <w:t>Когато участникът е обединение, което не е юридическо лице, както и когато е посочил, че ще използва капацитета на трети лица за доказване на съответствието с критериите за подбор или че ще използва подизпълнители, за всеки от участниците в обединението, подизпълнителите и третите лица се представя отделен еЕЕДОП.</w:t>
      </w:r>
    </w:p>
    <w:p w:rsidR="004A3973" w:rsidRPr="004A3973" w:rsidRDefault="004A3973" w:rsidP="004A3973">
      <w:pPr>
        <w:pStyle w:val="Heading5"/>
        <w:spacing w:before="0" w:after="40"/>
        <w:jc w:val="both"/>
        <w:rPr>
          <w:rFonts w:ascii="Times New Roman" w:hAnsi="Times New Roman"/>
          <w:b/>
          <w:i/>
          <w:color w:val="auto"/>
        </w:rPr>
      </w:pPr>
      <w:proofErr w:type="gramStart"/>
      <w:r w:rsidRPr="004A3973">
        <w:rPr>
          <w:rFonts w:ascii="Times New Roman" w:hAnsi="Times New Roman"/>
          <w:b/>
          <w:i/>
          <w:color w:val="auto"/>
        </w:rPr>
        <w:t>По силата на чл.</w:t>
      </w:r>
      <w:proofErr w:type="gramEnd"/>
      <w:r w:rsidRPr="004A3973">
        <w:rPr>
          <w:rFonts w:ascii="Times New Roman" w:hAnsi="Times New Roman"/>
          <w:b/>
          <w:i/>
          <w:color w:val="auto"/>
        </w:rPr>
        <w:t xml:space="preserve"> </w:t>
      </w:r>
      <w:proofErr w:type="gramStart"/>
      <w:r w:rsidRPr="004A3973">
        <w:rPr>
          <w:rFonts w:ascii="Times New Roman" w:hAnsi="Times New Roman"/>
          <w:b/>
          <w:i/>
          <w:color w:val="auto"/>
        </w:rPr>
        <w:t>41, ал.</w:t>
      </w:r>
      <w:proofErr w:type="gramEnd"/>
      <w:r w:rsidRPr="004A3973">
        <w:rPr>
          <w:rFonts w:ascii="Times New Roman" w:hAnsi="Times New Roman"/>
          <w:b/>
          <w:i/>
          <w:color w:val="auto"/>
        </w:rPr>
        <w:t xml:space="preserve"> </w:t>
      </w:r>
      <w:proofErr w:type="gramStart"/>
      <w:r w:rsidRPr="004A3973">
        <w:rPr>
          <w:rFonts w:ascii="Times New Roman" w:hAnsi="Times New Roman"/>
          <w:b/>
          <w:i/>
          <w:color w:val="auto"/>
        </w:rPr>
        <w:t>1 от ППЗОП, когато изискванията за лично състояние по чл.</w:t>
      </w:r>
      <w:proofErr w:type="gramEnd"/>
      <w:r w:rsidRPr="004A3973">
        <w:rPr>
          <w:rFonts w:ascii="Times New Roman" w:hAnsi="Times New Roman"/>
          <w:b/>
          <w:i/>
          <w:color w:val="auto"/>
        </w:rPr>
        <w:t xml:space="preserve"> </w:t>
      </w:r>
      <w:proofErr w:type="gramStart"/>
      <w:r w:rsidRPr="004A3973">
        <w:rPr>
          <w:rFonts w:ascii="Times New Roman" w:hAnsi="Times New Roman"/>
          <w:b/>
          <w:i/>
          <w:color w:val="auto"/>
        </w:rPr>
        <w:t>54, ал.</w:t>
      </w:r>
      <w:proofErr w:type="gramEnd"/>
      <w:r w:rsidRPr="004A3973">
        <w:rPr>
          <w:rFonts w:ascii="Times New Roman" w:hAnsi="Times New Roman"/>
          <w:b/>
          <w:i/>
          <w:color w:val="auto"/>
        </w:rPr>
        <w:t xml:space="preserve"> </w:t>
      </w:r>
      <w:proofErr w:type="gramStart"/>
      <w:r w:rsidRPr="004A3973">
        <w:rPr>
          <w:rFonts w:ascii="Times New Roman" w:hAnsi="Times New Roman"/>
          <w:b/>
          <w:i/>
          <w:color w:val="auto"/>
        </w:rPr>
        <w:t>1, т. 1, 2 и 7 и чл.</w:t>
      </w:r>
      <w:proofErr w:type="gramEnd"/>
      <w:r w:rsidRPr="004A3973">
        <w:rPr>
          <w:rFonts w:ascii="Times New Roman" w:hAnsi="Times New Roman"/>
          <w:b/>
          <w:i/>
          <w:color w:val="auto"/>
        </w:rPr>
        <w:t xml:space="preserve"> </w:t>
      </w:r>
      <w:proofErr w:type="gramStart"/>
      <w:r w:rsidRPr="004A3973">
        <w:rPr>
          <w:rFonts w:ascii="Times New Roman" w:hAnsi="Times New Roman"/>
          <w:b/>
          <w:i/>
          <w:color w:val="auto"/>
        </w:rPr>
        <w:t>55, ал.</w:t>
      </w:r>
      <w:proofErr w:type="gramEnd"/>
      <w:r w:rsidRPr="004A3973">
        <w:rPr>
          <w:rFonts w:ascii="Times New Roman" w:hAnsi="Times New Roman"/>
          <w:b/>
          <w:i/>
          <w:color w:val="auto"/>
        </w:rPr>
        <w:t xml:space="preserve"> </w:t>
      </w:r>
      <w:proofErr w:type="gramStart"/>
      <w:r w:rsidRPr="004A3973">
        <w:rPr>
          <w:rFonts w:ascii="Times New Roman" w:hAnsi="Times New Roman"/>
          <w:b/>
          <w:i/>
          <w:color w:val="auto"/>
        </w:rPr>
        <w:t>1, т. 5 ЗОП се отнасят за повече от едно лице, всички лица подписват един и същ ЕЕДОП.</w:t>
      </w:r>
      <w:proofErr w:type="gramEnd"/>
      <w:r w:rsidRPr="004A3973">
        <w:rPr>
          <w:rFonts w:ascii="Times New Roman" w:hAnsi="Times New Roman"/>
          <w:b/>
          <w:i/>
          <w:color w:val="auto"/>
        </w:rPr>
        <w:t xml:space="preserve"> </w:t>
      </w:r>
      <w:proofErr w:type="gramStart"/>
      <w:r w:rsidRPr="004A3973">
        <w:rPr>
          <w:rFonts w:ascii="Times New Roman" w:hAnsi="Times New Roman"/>
          <w:b/>
          <w:i/>
          <w:color w:val="auto"/>
        </w:rPr>
        <w:t>Когато е налице необходимост от защита на личните данни или при различие в обстоятелствата, свързани с личното състояние, информацията относно изискванията по чл.</w:t>
      </w:r>
      <w:proofErr w:type="gramEnd"/>
      <w:r w:rsidRPr="004A3973">
        <w:rPr>
          <w:rFonts w:ascii="Times New Roman" w:hAnsi="Times New Roman"/>
          <w:b/>
          <w:i/>
          <w:color w:val="auto"/>
        </w:rPr>
        <w:t xml:space="preserve"> </w:t>
      </w:r>
      <w:proofErr w:type="gramStart"/>
      <w:r w:rsidRPr="004A3973">
        <w:rPr>
          <w:rFonts w:ascii="Times New Roman" w:hAnsi="Times New Roman"/>
          <w:b/>
          <w:i/>
          <w:color w:val="auto"/>
        </w:rPr>
        <w:t>54, ал.</w:t>
      </w:r>
      <w:proofErr w:type="gramEnd"/>
      <w:r w:rsidRPr="004A3973">
        <w:rPr>
          <w:rFonts w:ascii="Times New Roman" w:hAnsi="Times New Roman"/>
          <w:b/>
          <w:i/>
          <w:color w:val="auto"/>
        </w:rPr>
        <w:t xml:space="preserve"> </w:t>
      </w:r>
      <w:proofErr w:type="gramStart"/>
      <w:r w:rsidRPr="004A3973">
        <w:rPr>
          <w:rFonts w:ascii="Times New Roman" w:hAnsi="Times New Roman"/>
          <w:b/>
          <w:i/>
          <w:color w:val="auto"/>
        </w:rPr>
        <w:t>1, т. 1, 2 и 7 и чл.</w:t>
      </w:r>
      <w:proofErr w:type="gramEnd"/>
      <w:r w:rsidRPr="004A3973">
        <w:rPr>
          <w:rFonts w:ascii="Times New Roman" w:hAnsi="Times New Roman"/>
          <w:b/>
          <w:i/>
          <w:color w:val="auto"/>
        </w:rPr>
        <w:t xml:space="preserve"> </w:t>
      </w:r>
      <w:proofErr w:type="gramStart"/>
      <w:r w:rsidRPr="004A3973">
        <w:rPr>
          <w:rFonts w:ascii="Times New Roman" w:hAnsi="Times New Roman"/>
          <w:b/>
          <w:i/>
          <w:color w:val="auto"/>
        </w:rPr>
        <w:t>55, ал.</w:t>
      </w:r>
      <w:proofErr w:type="gramEnd"/>
      <w:r w:rsidRPr="004A3973">
        <w:rPr>
          <w:rFonts w:ascii="Times New Roman" w:hAnsi="Times New Roman"/>
          <w:b/>
          <w:i/>
          <w:color w:val="auto"/>
        </w:rPr>
        <w:t xml:space="preserve"> </w:t>
      </w:r>
      <w:proofErr w:type="gramStart"/>
      <w:r w:rsidRPr="004A3973">
        <w:rPr>
          <w:rFonts w:ascii="Times New Roman" w:hAnsi="Times New Roman"/>
          <w:b/>
          <w:i/>
          <w:color w:val="auto"/>
        </w:rPr>
        <w:t>1, т. 5 ЗОП се попълва в отделен еЕЕДОП за всяко лице или за някои от лицата.</w:t>
      </w:r>
      <w:proofErr w:type="gramEnd"/>
      <w:r w:rsidRPr="004A3973">
        <w:rPr>
          <w:rFonts w:ascii="Times New Roman" w:hAnsi="Times New Roman"/>
          <w:b/>
          <w:i/>
          <w:color w:val="auto"/>
        </w:rPr>
        <w:t xml:space="preserve"> В случаите по горното изречение, когато се подава повече от един еЕЕДОП, обстоятелствата, свързани с критериите за подбор, се съдържат само в еЕЕДОП, подписан от лице, което може самостоятелно да представлява съответния стопански субект.</w:t>
      </w:r>
    </w:p>
    <w:p w:rsidR="004A3973" w:rsidRPr="004A3973" w:rsidRDefault="004A3973" w:rsidP="004A3973">
      <w:pPr>
        <w:pStyle w:val="Heading5"/>
        <w:spacing w:before="0"/>
        <w:ind w:firstLine="720"/>
        <w:jc w:val="both"/>
        <w:rPr>
          <w:rFonts w:ascii="Times New Roman" w:hAnsi="Times New Roman"/>
          <w:b/>
          <w:i/>
          <w:color w:val="auto"/>
        </w:rPr>
      </w:pPr>
      <w:proofErr w:type="gramStart"/>
      <w:r w:rsidRPr="004A3973">
        <w:rPr>
          <w:rFonts w:ascii="Times New Roman" w:hAnsi="Times New Roman"/>
          <w:b/>
          <w:i/>
          <w:color w:val="auto"/>
        </w:rPr>
        <w:t>В съответствие с чл.</w:t>
      </w:r>
      <w:proofErr w:type="gramEnd"/>
      <w:r w:rsidRPr="004A3973">
        <w:rPr>
          <w:rFonts w:ascii="Times New Roman" w:hAnsi="Times New Roman"/>
          <w:b/>
          <w:i/>
          <w:color w:val="auto"/>
        </w:rPr>
        <w:t xml:space="preserve"> </w:t>
      </w:r>
      <w:proofErr w:type="gramStart"/>
      <w:r w:rsidRPr="004A3973">
        <w:rPr>
          <w:rFonts w:ascii="Times New Roman" w:hAnsi="Times New Roman"/>
          <w:b/>
          <w:i/>
          <w:color w:val="auto"/>
        </w:rPr>
        <w:t>62 от ЗОП за доказване на икономическото и финансовото състояние, техническите и професионалните способности и минималните изисквания за годност /правоспособност/ за упражняване на професионална дейност на участниците се представят документите, в съответствие с 67, ал.</w:t>
      </w:r>
      <w:proofErr w:type="gramEnd"/>
      <w:r w:rsidRPr="004A3973">
        <w:rPr>
          <w:rFonts w:ascii="Times New Roman" w:hAnsi="Times New Roman"/>
          <w:b/>
          <w:i/>
          <w:color w:val="auto"/>
        </w:rPr>
        <w:t xml:space="preserve"> </w:t>
      </w:r>
      <w:proofErr w:type="gramStart"/>
      <w:r w:rsidRPr="004A3973">
        <w:rPr>
          <w:rFonts w:ascii="Times New Roman" w:hAnsi="Times New Roman"/>
          <w:b/>
          <w:i/>
          <w:color w:val="auto"/>
        </w:rPr>
        <w:t>5 от ЗОП.</w:t>
      </w:r>
      <w:proofErr w:type="gramEnd"/>
    </w:p>
    <w:p w:rsidR="004A3973" w:rsidRPr="004A3973" w:rsidRDefault="004A3973" w:rsidP="004A3973">
      <w:pPr>
        <w:pStyle w:val="Heading5"/>
        <w:spacing w:before="0"/>
        <w:ind w:firstLine="720"/>
        <w:jc w:val="both"/>
        <w:rPr>
          <w:rFonts w:ascii="Times New Roman" w:hAnsi="Times New Roman"/>
          <w:b/>
          <w:i/>
          <w:color w:val="auto"/>
        </w:rPr>
      </w:pPr>
      <w:proofErr w:type="gramStart"/>
      <w:r w:rsidRPr="004A3973">
        <w:rPr>
          <w:rFonts w:ascii="Times New Roman" w:hAnsi="Times New Roman"/>
          <w:b/>
          <w:i/>
          <w:color w:val="auto"/>
        </w:rPr>
        <w:lastRenderedPageBreak/>
        <w:t>Съгласно чл.</w:t>
      </w:r>
      <w:proofErr w:type="gramEnd"/>
      <w:r w:rsidRPr="004A3973">
        <w:rPr>
          <w:rFonts w:ascii="Times New Roman" w:hAnsi="Times New Roman"/>
          <w:b/>
          <w:i/>
          <w:color w:val="auto"/>
        </w:rPr>
        <w:t xml:space="preserve"> </w:t>
      </w:r>
      <w:proofErr w:type="gramStart"/>
      <w:r w:rsidRPr="004A3973">
        <w:rPr>
          <w:rFonts w:ascii="Times New Roman" w:hAnsi="Times New Roman"/>
          <w:b/>
          <w:i/>
          <w:color w:val="auto"/>
        </w:rPr>
        <w:t>67, ал.</w:t>
      </w:r>
      <w:proofErr w:type="gramEnd"/>
      <w:r w:rsidRPr="004A3973">
        <w:rPr>
          <w:rFonts w:ascii="Times New Roman" w:hAnsi="Times New Roman"/>
          <w:b/>
          <w:i/>
          <w:color w:val="auto"/>
        </w:rPr>
        <w:t xml:space="preserve"> </w:t>
      </w:r>
      <w:proofErr w:type="gramStart"/>
      <w:r w:rsidRPr="004A3973">
        <w:rPr>
          <w:rFonts w:ascii="Times New Roman" w:hAnsi="Times New Roman"/>
          <w:b/>
          <w:i/>
          <w:color w:val="auto"/>
        </w:rPr>
        <w:t>5 от ЗОП Възложителят може да изисква от участниците по всяко време да представят всички или част от документите, чрез които се доказва информацията, посочена в еЕЕДОП, когато това е необходимо за законосъобразното провеждане на процедурата.</w:t>
      </w:r>
      <w:proofErr w:type="gramEnd"/>
    </w:p>
    <w:p w:rsidR="004A3973" w:rsidRPr="004A3973" w:rsidRDefault="004A3973" w:rsidP="004A3973">
      <w:pPr>
        <w:pStyle w:val="Heading5"/>
        <w:spacing w:before="0"/>
        <w:ind w:firstLine="720"/>
        <w:jc w:val="both"/>
        <w:rPr>
          <w:rFonts w:ascii="Times New Roman" w:hAnsi="Times New Roman"/>
          <w:b/>
          <w:i/>
          <w:color w:val="auto"/>
        </w:rPr>
      </w:pPr>
      <w:proofErr w:type="gramStart"/>
      <w:r w:rsidRPr="004A3973">
        <w:rPr>
          <w:rFonts w:ascii="Times New Roman" w:hAnsi="Times New Roman"/>
          <w:b/>
          <w:i/>
          <w:color w:val="auto"/>
        </w:rPr>
        <w:t>Преди сключването на договор за обществена поръчка Възложителят изисква от участника, определен за изпълнител, да предостави актуални документи, удостоверяващи липсата на основанията за отстраняване от процедурата, както и съответствието с поставените критерии за подбор.</w:t>
      </w:r>
      <w:proofErr w:type="gramEnd"/>
      <w:r w:rsidRPr="004A3973">
        <w:rPr>
          <w:rFonts w:ascii="Times New Roman" w:hAnsi="Times New Roman"/>
          <w:b/>
          <w:i/>
          <w:color w:val="auto"/>
        </w:rPr>
        <w:t xml:space="preserve"> Документите се представят и за подизпълнителите и третите лица, ако има такива.</w:t>
      </w:r>
    </w:p>
    <w:p w:rsidR="004A3973" w:rsidRPr="00F6508E" w:rsidRDefault="004A3973" w:rsidP="004A3973">
      <w:pPr>
        <w:ind w:firstLine="720"/>
        <w:jc w:val="both"/>
        <w:rPr>
          <w:sz w:val="24"/>
          <w:szCs w:val="24"/>
        </w:rPr>
      </w:pPr>
      <w:r w:rsidRPr="00F6508E">
        <w:rPr>
          <w:sz w:val="24"/>
          <w:szCs w:val="24"/>
        </w:rPr>
        <w:t>2. Документи за доказване на предприетите мерки за надеждност по чл. 56 от ЗОП,</w:t>
      </w:r>
    </w:p>
    <w:p w:rsidR="004A3973" w:rsidRPr="00F6508E" w:rsidRDefault="004A3973" w:rsidP="004A3973">
      <w:pPr>
        <w:ind w:firstLine="720"/>
        <w:jc w:val="both"/>
        <w:rPr>
          <w:sz w:val="24"/>
          <w:szCs w:val="24"/>
        </w:rPr>
      </w:pPr>
      <w:r w:rsidRPr="00F6508E">
        <w:rPr>
          <w:sz w:val="24"/>
          <w:szCs w:val="24"/>
        </w:rPr>
        <w:t>2. Документи за доказване на предприетите мерки за надеждност по чл. 56 от ЗОП, когато е приложимо;</w:t>
      </w:r>
    </w:p>
    <w:p w:rsidR="004A3973" w:rsidRPr="00F6508E" w:rsidRDefault="004A3973" w:rsidP="004A3973">
      <w:pPr>
        <w:ind w:firstLine="720"/>
        <w:jc w:val="both"/>
        <w:rPr>
          <w:sz w:val="24"/>
          <w:szCs w:val="24"/>
        </w:rPr>
      </w:pPr>
      <w:proofErr w:type="gramStart"/>
      <w:r w:rsidRPr="00F6508E">
        <w:rPr>
          <w:sz w:val="24"/>
          <w:szCs w:val="24"/>
        </w:rPr>
        <w:t>Участник, за когото са налице обстоятелства по чл.</w:t>
      </w:r>
      <w:proofErr w:type="gramEnd"/>
      <w:r w:rsidRPr="00F6508E">
        <w:rPr>
          <w:sz w:val="24"/>
          <w:szCs w:val="24"/>
        </w:rPr>
        <w:t xml:space="preserve"> </w:t>
      </w:r>
      <w:proofErr w:type="gramStart"/>
      <w:r w:rsidRPr="00F6508E">
        <w:rPr>
          <w:sz w:val="24"/>
          <w:szCs w:val="24"/>
        </w:rPr>
        <w:t>54, ал.</w:t>
      </w:r>
      <w:proofErr w:type="gramEnd"/>
      <w:r w:rsidRPr="00F6508E">
        <w:rPr>
          <w:sz w:val="24"/>
          <w:szCs w:val="24"/>
        </w:rPr>
        <w:t xml:space="preserve"> </w:t>
      </w:r>
      <w:proofErr w:type="gramStart"/>
      <w:r w:rsidRPr="00F6508E">
        <w:rPr>
          <w:sz w:val="24"/>
          <w:szCs w:val="24"/>
        </w:rPr>
        <w:t>1 от ЗОП, има право да представи доказателства, в съответствие с чл.</w:t>
      </w:r>
      <w:proofErr w:type="gramEnd"/>
      <w:r w:rsidRPr="00F6508E">
        <w:rPr>
          <w:sz w:val="24"/>
          <w:szCs w:val="24"/>
        </w:rPr>
        <w:t xml:space="preserve"> </w:t>
      </w:r>
      <w:proofErr w:type="gramStart"/>
      <w:r w:rsidRPr="00F6508E">
        <w:rPr>
          <w:sz w:val="24"/>
          <w:szCs w:val="24"/>
        </w:rPr>
        <w:t>56, ал.</w:t>
      </w:r>
      <w:proofErr w:type="gramEnd"/>
      <w:r w:rsidRPr="00F6508E">
        <w:rPr>
          <w:sz w:val="24"/>
          <w:szCs w:val="24"/>
        </w:rPr>
        <w:t xml:space="preserve"> </w:t>
      </w:r>
      <w:proofErr w:type="gramStart"/>
      <w:r w:rsidRPr="00F6508E">
        <w:rPr>
          <w:sz w:val="24"/>
          <w:szCs w:val="24"/>
        </w:rPr>
        <w:t>1, т. 1 – 3 от ЗОП, че е предприел мерки, които гарантират неговата надеждност, въпреки наличието на съответното основание за отстраняване, които се преценяват по реда и при условията на чл.</w:t>
      </w:r>
      <w:proofErr w:type="gramEnd"/>
      <w:r w:rsidRPr="00F6508E">
        <w:rPr>
          <w:sz w:val="24"/>
          <w:szCs w:val="24"/>
        </w:rPr>
        <w:t xml:space="preserve"> 56 от ЗОП;</w:t>
      </w:r>
    </w:p>
    <w:p w:rsidR="004A3973" w:rsidRPr="00F6508E" w:rsidRDefault="004A3973" w:rsidP="004A3973">
      <w:pPr>
        <w:ind w:firstLine="709"/>
        <w:jc w:val="both"/>
        <w:rPr>
          <w:sz w:val="24"/>
          <w:szCs w:val="24"/>
        </w:rPr>
      </w:pPr>
      <w:r w:rsidRPr="00F6508E">
        <w:rPr>
          <w:sz w:val="24"/>
          <w:szCs w:val="24"/>
        </w:rPr>
        <w:t xml:space="preserve">3. Документи по чл. </w:t>
      </w:r>
      <w:proofErr w:type="gramStart"/>
      <w:r w:rsidRPr="00F6508E">
        <w:rPr>
          <w:sz w:val="24"/>
          <w:szCs w:val="24"/>
        </w:rPr>
        <w:t>37, ал.</w:t>
      </w:r>
      <w:proofErr w:type="gramEnd"/>
      <w:r w:rsidRPr="00F6508E">
        <w:rPr>
          <w:sz w:val="24"/>
          <w:szCs w:val="24"/>
        </w:rPr>
        <w:t xml:space="preserve"> 4 от ППЗОП, когато е приложимо;</w:t>
      </w:r>
    </w:p>
    <w:p w:rsidR="004A3973" w:rsidRPr="00F6508E" w:rsidRDefault="004A3973" w:rsidP="004A3973">
      <w:pPr>
        <w:ind w:firstLine="698"/>
        <w:jc w:val="both"/>
        <w:rPr>
          <w:sz w:val="24"/>
          <w:szCs w:val="24"/>
        </w:rPr>
      </w:pPr>
      <w:r w:rsidRPr="00F6508E">
        <w:rPr>
          <w:sz w:val="24"/>
          <w:szCs w:val="24"/>
        </w:rPr>
        <w:t>Когато участникът в процедурата е обединение, което не е регистрирано като юридическо лице, то следва да представи копие от документ (учредителен акт, споразумение, договор и/или друг приложим документ), от който да е видно правното основание за създаване на обединението, както и следната информация във връзка с конкретната обществена поръчка:</w:t>
      </w:r>
    </w:p>
    <w:p w:rsidR="004A3973" w:rsidRPr="00F6508E" w:rsidRDefault="004A3973" w:rsidP="004A3973">
      <w:pPr>
        <w:ind w:left="709" w:hanging="11"/>
        <w:jc w:val="both"/>
        <w:rPr>
          <w:sz w:val="24"/>
          <w:szCs w:val="24"/>
        </w:rPr>
      </w:pPr>
      <w:r w:rsidRPr="00F6508E">
        <w:rPr>
          <w:sz w:val="24"/>
          <w:szCs w:val="24"/>
        </w:rPr>
        <w:t xml:space="preserve">а) </w:t>
      </w:r>
      <w:proofErr w:type="gramStart"/>
      <w:r w:rsidRPr="00F6508E">
        <w:rPr>
          <w:sz w:val="24"/>
          <w:szCs w:val="24"/>
        </w:rPr>
        <w:t>определяне</w:t>
      </w:r>
      <w:proofErr w:type="gramEnd"/>
      <w:r w:rsidRPr="00F6508E">
        <w:rPr>
          <w:sz w:val="24"/>
          <w:szCs w:val="24"/>
        </w:rPr>
        <w:t xml:space="preserve"> на партньор, който да представлява обединението за целите на обществената поръчка;</w:t>
      </w:r>
    </w:p>
    <w:p w:rsidR="004A3973" w:rsidRPr="00F6508E" w:rsidRDefault="004A3973" w:rsidP="004A3973">
      <w:pPr>
        <w:ind w:left="709" w:hanging="11"/>
        <w:jc w:val="both"/>
        <w:rPr>
          <w:sz w:val="24"/>
          <w:szCs w:val="24"/>
        </w:rPr>
      </w:pPr>
      <w:r w:rsidRPr="00F6508E">
        <w:rPr>
          <w:sz w:val="24"/>
          <w:szCs w:val="24"/>
        </w:rPr>
        <w:t xml:space="preserve">б) </w:t>
      </w:r>
      <w:proofErr w:type="gramStart"/>
      <w:r w:rsidRPr="00F6508E">
        <w:rPr>
          <w:sz w:val="24"/>
          <w:szCs w:val="24"/>
        </w:rPr>
        <w:t>уговаряне</w:t>
      </w:r>
      <w:proofErr w:type="gramEnd"/>
      <w:r w:rsidRPr="00F6508E">
        <w:rPr>
          <w:sz w:val="24"/>
          <w:szCs w:val="24"/>
        </w:rPr>
        <w:t xml:space="preserve"> на солидарна отговорност, когато такава не е предвидена съгласно приложимото законодателство;</w:t>
      </w:r>
    </w:p>
    <w:p w:rsidR="004A3973" w:rsidRPr="00F6508E" w:rsidRDefault="004A3973" w:rsidP="004A3973">
      <w:pPr>
        <w:ind w:left="709" w:hanging="11"/>
        <w:jc w:val="both"/>
        <w:rPr>
          <w:sz w:val="24"/>
          <w:szCs w:val="24"/>
        </w:rPr>
      </w:pPr>
      <w:r w:rsidRPr="00F6508E">
        <w:rPr>
          <w:sz w:val="24"/>
          <w:szCs w:val="24"/>
        </w:rPr>
        <w:t xml:space="preserve">в) </w:t>
      </w:r>
      <w:proofErr w:type="gramStart"/>
      <w:r w:rsidRPr="00F6508E">
        <w:rPr>
          <w:sz w:val="24"/>
          <w:szCs w:val="24"/>
        </w:rPr>
        <w:t>правата</w:t>
      </w:r>
      <w:proofErr w:type="gramEnd"/>
      <w:r w:rsidRPr="00F6508E">
        <w:rPr>
          <w:sz w:val="24"/>
          <w:szCs w:val="24"/>
        </w:rPr>
        <w:t xml:space="preserve"> и задълженията на участниците в обединението;</w:t>
      </w:r>
    </w:p>
    <w:p w:rsidR="004A3973" w:rsidRPr="00F6508E" w:rsidRDefault="004A3973" w:rsidP="004A3973">
      <w:pPr>
        <w:ind w:left="709" w:hanging="11"/>
        <w:jc w:val="both"/>
        <w:rPr>
          <w:sz w:val="24"/>
          <w:szCs w:val="24"/>
        </w:rPr>
      </w:pPr>
      <w:r w:rsidRPr="00F6508E">
        <w:rPr>
          <w:sz w:val="24"/>
          <w:szCs w:val="24"/>
        </w:rPr>
        <w:t xml:space="preserve">г) </w:t>
      </w:r>
      <w:proofErr w:type="gramStart"/>
      <w:r w:rsidRPr="00F6508E">
        <w:rPr>
          <w:sz w:val="24"/>
          <w:szCs w:val="24"/>
        </w:rPr>
        <w:t>разпределението</w:t>
      </w:r>
      <w:proofErr w:type="gramEnd"/>
      <w:r w:rsidRPr="00F6508E">
        <w:rPr>
          <w:sz w:val="24"/>
          <w:szCs w:val="24"/>
        </w:rPr>
        <w:t xml:space="preserve"> на отговорността между членовете на обединението съгласно предмета на обществената поръчка;</w:t>
      </w:r>
    </w:p>
    <w:p w:rsidR="004A3973" w:rsidRPr="00F6508E" w:rsidRDefault="004A3973" w:rsidP="004A3973">
      <w:pPr>
        <w:ind w:left="709" w:hanging="11"/>
        <w:jc w:val="both"/>
        <w:rPr>
          <w:sz w:val="24"/>
          <w:szCs w:val="24"/>
        </w:rPr>
      </w:pPr>
      <w:r w:rsidRPr="00F6508E">
        <w:rPr>
          <w:sz w:val="24"/>
          <w:szCs w:val="24"/>
        </w:rPr>
        <w:t xml:space="preserve">д) </w:t>
      </w:r>
      <w:proofErr w:type="gramStart"/>
      <w:r w:rsidRPr="00F6508E">
        <w:rPr>
          <w:sz w:val="24"/>
          <w:szCs w:val="24"/>
        </w:rPr>
        <w:t>дейностите</w:t>
      </w:r>
      <w:proofErr w:type="gramEnd"/>
      <w:r w:rsidRPr="00F6508E">
        <w:rPr>
          <w:sz w:val="24"/>
          <w:szCs w:val="24"/>
        </w:rPr>
        <w:t>, които ще изпълнява всеки член на обединението;</w:t>
      </w:r>
    </w:p>
    <w:p w:rsidR="004A3973" w:rsidRPr="00F6508E" w:rsidRDefault="004A3973" w:rsidP="004A3973">
      <w:pPr>
        <w:ind w:firstLine="720"/>
        <w:jc w:val="both"/>
        <w:rPr>
          <w:sz w:val="24"/>
          <w:szCs w:val="24"/>
        </w:rPr>
      </w:pPr>
      <w:r w:rsidRPr="00F6508E">
        <w:rPr>
          <w:sz w:val="24"/>
          <w:szCs w:val="24"/>
        </w:rPr>
        <w:t xml:space="preserve">4. Декларация за </w:t>
      </w:r>
      <w:r w:rsidRPr="00F6508E">
        <w:rPr>
          <w:sz w:val="24"/>
          <w:szCs w:val="24"/>
          <w:lang/>
        </w:rPr>
        <w:t xml:space="preserve">липса на свързаност с друг </w:t>
      </w:r>
      <w:r w:rsidRPr="00F6508E">
        <w:rPr>
          <w:sz w:val="24"/>
          <w:szCs w:val="24"/>
        </w:rPr>
        <w:t>у</w:t>
      </w:r>
      <w:r w:rsidRPr="00F6508E">
        <w:rPr>
          <w:sz w:val="24"/>
          <w:szCs w:val="24"/>
          <w:lang/>
        </w:rPr>
        <w:t>частник</w:t>
      </w:r>
      <w:r w:rsidRPr="00F6508E">
        <w:rPr>
          <w:sz w:val="24"/>
          <w:szCs w:val="24"/>
        </w:rPr>
        <w:t xml:space="preserve"> по чл. </w:t>
      </w:r>
      <w:proofErr w:type="gramStart"/>
      <w:r w:rsidRPr="00F6508E">
        <w:rPr>
          <w:sz w:val="24"/>
          <w:szCs w:val="24"/>
        </w:rPr>
        <w:t>101, ал.</w:t>
      </w:r>
      <w:proofErr w:type="gramEnd"/>
      <w:r w:rsidRPr="00F6508E">
        <w:rPr>
          <w:sz w:val="24"/>
          <w:szCs w:val="24"/>
        </w:rPr>
        <w:t xml:space="preserve"> 11 от ЗОП, по образец № 6;</w:t>
      </w:r>
    </w:p>
    <w:p w:rsidR="004A3973" w:rsidRPr="00F6508E" w:rsidRDefault="004A3973" w:rsidP="004A3973">
      <w:pPr>
        <w:ind w:firstLine="720"/>
        <w:jc w:val="both"/>
        <w:rPr>
          <w:sz w:val="24"/>
          <w:szCs w:val="24"/>
        </w:rPr>
      </w:pPr>
      <w:r w:rsidRPr="00F6508E">
        <w:rPr>
          <w:sz w:val="24"/>
          <w:szCs w:val="24"/>
        </w:rPr>
        <w:t xml:space="preserve">5. Декларация за </w:t>
      </w:r>
      <w:r w:rsidRPr="00F6508E">
        <w:rPr>
          <w:sz w:val="24"/>
          <w:szCs w:val="24"/>
          <w:lang/>
        </w:rPr>
        <w:t xml:space="preserve">липса на </w:t>
      </w:r>
      <w:r w:rsidRPr="00F6508E">
        <w:rPr>
          <w:sz w:val="24"/>
          <w:szCs w:val="24"/>
        </w:rPr>
        <w:t xml:space="preserve">обстоятелство по чл. </w:t>
      </w:r>
      <w:proofErr w:type="gramStart"/>
      <w:r w:rsidRPr="00F6508E">
        <w:rPr>
          <w:sz w:val="24"/>
          <w:szCs w:val="24"/>
        </w:rPr>
        <w:t>54, ал.</w:t>
      </w:r>
      <w:proofErr w:type="gramEnd"/>
      <w:r w:rsidRPr="00F6508E">
        <w:rPr>
          <w:sz w:val="24"/>
          <w:szCs w:val="24"/>
        </w:rPr>
        <w:t xml:space="preserve"> 1, т. 4 от ЗОП, по образец № 7;</w:t>
      </w:r>
    </w:p>
    <w:p w:rsidR="004A3973" w:rsidRPr="00F6508E" w:rsidRDefault="004A3973" w:rsidP="004A3973">
      <w:pPr>
        <w:ind w:firstLine="720"/>
        <w:jc w:val="both"/>
        <w:rPr>
          <w:sz w:val="24"/>
          <w:szCs w:val="24"/>
          <w:lang w:val="ru-RU"/>
        </w:rPr>
      </w:pPr>
      <w:r w:rsidRPr="00F6508E">
        <w:rPr>
          <w:sz w:val="24"/>
          <w:szCs w:val="24"/>
        </w:rPr>
        <w:t xml:space="preserve">6. Декларация </w:t>
      </w:r>
      <w:r w:rsidRPr="00F6508E">
        <w:rPr>
          <w:sz w:val="24"/>
          <w:szCs w:val="24"/>
          <w:lang w:val="ru-RU"/>
        </w:rPr>
        <w:t>за обстоятелствата по чл. 3, т. 8 и чл. 4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w:t>
      </w:r>
      <w:r w:rsidRPr="00F6508E">
        <w:rPr>
          <w:sz w:val="24"/>
          <w:szCs w:val="24"/>
        </w:rPr>
        <w:t>, по образец № 8;</w:t>
      </w:r>
    </w:p>
    <w:p w:rsidR="004A3973" w:rsidRPr="00F6508E" w:rsidRDefault="004A3973" w:rsidP="004A3973">
      <w:pPr>
        <w:ind w:firstLine="720"/>
        <w:jc w:val="both"/>
        <w:rPr>
          <w:sz w:val="24"/>
          <w:szCs w:val="24"/>
        </w:rPr>
      </w:pPr>
      <w:r w:rsidRPr="00F6508E">
        <w:rPr>
          <w:sz w:val="24"/>
          <w:szCs w:val="24"/>
          <w:lang w:val="ru-RU"/>
        </w:rPr>
        <w:t>9</w:t>
      </w:r>
      <w:r w:rsidRPr="00F6508E">
        <w:rPr>
          <w:sz w:val="24"/>
          <w:szCs w:val="24"/>
        </w:rPr>
        <w:t xml:space="preserve">.10.2. </w:t>
      </w:r>
      <w:r w:rsidRPr="00F6508E">
        <w:rPr>
          <w:i/>
          <w:iCs/>
          <w:sz w:val="24"/>
          <w:szCs w:val="24"/>
        </w:rPr>
        <w:t>“ТЕХНИЧЕСКО ПРЕДЛОЖЕНИЕ”, за всяка от обособените позиции по които участникът участва,</w:t>
      </w:r>
      <w:r w:rsidRPr="00F6508E">
        <w:rPr>
          <w:sz w:val="24"/>
          <w:szCs w:val="24"/>
        </w:rPr>
        <w:t xml:space="preserve"> съдържащо:</w:t>
      </w:r>
    </w:p>
    <w:p w:rsidR="004A3973" w:rsidRPr="00F6508E" w:rsidRDefault="004A3973" w:rsidP="004A3973">
      <w:pPr>
        <w:ind w:firstLine="720"/>
        <w:jc w:val="both"/>
        <w:rPr>
          <w:sz w:val="24"/>
          <w:szCs w:val="24"/>
        </w:rPr>
      </w:pPr>
      <w:r w:rsidRPr="00F6508E">
        <w:rPr>
          <w:sz w:val="24"/>
          <w:szCs w:val="24"/>
        </w:rPr>
        <w:t>1. Документ за упълномощаване, когато лицето, което подава офертата, не е законният представител на Участника (оригинал или нотариално заверено копие);</w:t>
      </w:r>
    </w:p>
    <w:p w:rsidR="004A3973" w:rsidRPr="00F6508E" w:rsidRDefault="004A3973" w:rsidP="004A3973">
      <w:pPr>
        <w:ind w:firstLine="720"/>
        <w:jc w:val="both"/>
        <w:rPr>
          <w:sz w:val="24"/>
          <w:szCs w:val="24"/>
        </w:rPr>
      </w:pPr>
      <w:r w:rsidRPr="00F6508E">
        <w:rPr>
          <w:sz w:val="24"/>
          <w:szCs w:val="24"/>
        </w:rPr>
        <w:t>2. Предложение за изпълнение на поръчката в съответствие с техническата спецификация и изискванията на Възложителя,</w:t>
      </w:r>
      <w:r w:rsidRPr="00F6508E">
        <w:rPr>
          <w:sz w:val="24"/>
          <w:szCs w:val="24"/>
          <w:lang/>
        </w:rPr>
        <w:t xml:space="preserve"> </w:t>
      </w:r>
      <w:r w:rsidRPr="00F6508E">
        <w:rPr>
          <w:sz w:val="24"/>
          <w:szCs w:val="24"/>
        </w:rPr>
        <w:t>по образец</w:t>
      </w:r>
      <w:r w:rsidRPr="00F6508E">
        <w:rPr>
          <w:sz w:val="24"/>
          <w:szCs w:val="24"/>
          <w:lang/>
        </w:rPr>
        <w:t xml:space="preserve"> </w:t>
      </w:r>
      <w:r w:rsidRPr="00F6508E">
        <w:rPr>
          <w:sz w:val="24"/>
          <w:szCs w:val="24"/>
        </w:rPr>
        <w:t>№ 2 и приложенията към него, а именно:</w:t>
      </w:r>
    </w:p>
    <w:p w:rsidR="004A3973" w:rsidRPr="00F6508E" w:rsidRDefault="004A3973" w:rsidP="004A3973">
      <w:pPr>
        <w:ind w:left="709" w:firstLine="11"/>
        <w:jc w:val="both"/>
        <w:rPr>
          <w:sz w:val="24"/>
          <w:szCs w:val="24"/>
        </w:rPr>
      </w:pPr>
      <w:r w:rsidRPr="00F6508E">
        <w:rPr>
          <w:sz w:val="24"/>
          <w:szCs w:val="24"/>
        </w:rPr>
        <w:t>а) Документ/декларация от производителя за гаранция с гаранционни условия на предлаганите от участника В и К арматури / Аварийни скоби в съответствие с техническите спецификации на обособената позиция за която участва;</w:t>
      </w:r>
    </w:p>
    <w:p w:rsidR="004A3973" w:rsidRPr="00F6508E" w:rsidRDefault="004A3973" w:rsidP="004A3973">
      <w:pPr>
        <w:ind w:left="709" w:firstLine="11"/>
        <w:jc w:val="both"/>
        <w:rPr>
          <w:sz w:val="24"/>
          <w:szCs w:val="24"/>
        </w:rPr>
      </w:pPr>
      <w:proofErr w:type="gramStart"/>
      <w:r w:rsidRPr="00F6508E">
        <w:rPr>
          <w:sz w:val="24"/>
          <w:szCs w:val="24"/>
        </w:rPr>
        <w:lastRenderedPageBreak/>
        <w:t xml:space="preserve">б) Документи и/или декларация, удостоверяващи, че участникът разполага със </w:t>
      </w:r>
      <w:r w:rsidRPr="00F6508E">
        <w:rPr>
          <w:color w:val="000000"/>
          <w:sz w:val="24"/>
          <w:szCs w:val="24"/>
        </w:rPr>
        <w:t>складова база и транспорт за доставка на заявените количества франко склада на централно управление в гр.София, бул.”</w:t>
      </w:r>
      <w:proofErr w:type="gramEnd"/>
      <w:r w:rsidRPr="00F6508E">
        <w:rPr>
          <w:color w:val="000000"/>
          <w:sz w:val="24"/>
          <w:szCs w:val="24"/>
        </w:rPr>
        <w:t>Рожен” №15;</w:t>
      </w:r>
    </w:p>
    <w:p w:rsidR="004A3973" w:rsidRPr="00F6508E" w:rsidRDefault="004A3973" w:rsidP="004A3973">
      <w:pPr>
        <w:ind w:left="709" w:firstLine="11"/>
        <w:jc w:val="both"/>
        <w:rPr>
          <w:sz w:val="24"/>
          <w:szCs w:val="24"/>
        </w:rPr>
      </w:pPr>
      <w:r w:rsidRPr="00F6508E">
        <w:rPr>
          <w:sz w:val="24"/>
          <w:szCs w:val="24"/>
        </w:rPr>
        <w:t>в) Други документи и доказателства по преценка на участника.</w:t>
      </w:r>
    </w:p>
    <w:p w:rsidR="004A3973" w:rsidRPr="00F6508E" w:rsidRDefault="004A3973" w:rsidP="004A3973">
      <w:pPr>
        <w:ind w:firstLine="720"/>
        <w:jc w:val="both"/>
        <w:rPr>
          <w:sz w:val="24"/>
          <w:szCs w:val="24"/>
        </w:rPr>
      </w:pPr>
      <w:proofErr w:type="gramStart"/>
      <w:r w:rsidRPr="00F6508E">
        <w:rPr>
          <w:sz w:val="24"/>
          <w:szCs w:val="24"/>
        </w:rPr>
        <w:t>Към</w:t>
      </w:r>
      <w:r w:rsidRPr="00F6508E">
        <w:rPr>
          <w:sz w:val="24"/>
          <w:szCs w:val="24"/>
          <w:lang/>
        </w:rPr>
        <w:t xml:space="preserve"> </w:t>
      </w:r>
      <w:r w:rsidRPr="00F6508E">
        <w:rPr>
          <w:sz w:val="24"/>
          <w:szCs w:val="24"/>
        </w:rPr>
        <w:t>предложението за изпълнение на поръчката</w:t>
      </w:r>
      <w:r w:rsidRPr="00F6508E">
        <w:rPr>
          <w:sz w:val="24"/>
          <w:szCs w:val="24"/>
          <w:lang/>
        </w:rPr>
        <w:t xml:space="preserve">, ако е приложимо, се прилага декларация </w:t>
      </w:r>
      <w:r w:rsidRPr="00F6508E">
        <w:rPr>
          <w:sz w:val="24"/>
          <w:szCs w:val="24"/>
        </w:rPr>
        <w:t xml:space="preserve">за конфиденциалност на информацията </w:t>
      </w:r>
      <w:r w:rsidRPr="00F6508E">
        <w:rPr>
          <w:sz w:val="24"/>
          <w:szCs w:val="24"/>
          <w:lang/>
        </w:rPr>
        <w:t>по чл.</w:t>
      </w:r>
      <w:proofErr w:type="gramEnd"/>
      <w:r w:rsidRPr="00F6508E">
        <w:rPr>
          <w:sz w:val="24"/>
          <w:szCs w:val="24"/>
          <w:lang/>
        </w:rPr>
        <w:t xml:space="preserve"> </w:t>
      </w:r>
      <w:proofErr w:type="gramStart"/>
      <w:r w:rsidRPr="00F6508E">
        <w:rPr>
          <w:sz w:val="24"/>
          <w:szCs w:val="24"/>
        </w:rPr>
        <w:t>102</w:t>
      </w:r>
      <w:r w:rsidRPr="00F6508E">
        <w:rPr>
          <w:sz w:val="24"/>
          <w:szCs w:val="24"/>
          <w:lang/>
        </w:rPr>
        <w:t>, ал.</w:t>
      </w:r>
      <w:proofErr w:type="gramEnd"/>
      <w:r w:rsidRPr="00F6508E">
        <w:rPr>
          <w:sz w:val="24"/>
          <w:szCs w:val="24"/>
          <w:lang/>
        </w:rPr>
        <w:t xml:space="preserve"> </w:t>
      </w:r>
      <w:proofErr w:type="gramStart"/>
      <w:r w:rsidRPr="00F6508E">
        <w:rPr>
          <w:sz w:val="24"/>
          <w:szCs w:val="24"/>
        </w:rPr>
        <w:t>1 от ЗОП.</w:t>
      </w:r>
      <w:proofErr w:type="gramEnd"/>
    </w:p>
    <w:p w:rsidR="004A3973" w:rsidRPr="00F6508E" w:rsidRDefault="004A3973" w:rsidP="004A3973">
      <w:pPr>
        <w:ind w:firstLine="720"/>
        <w:jc w:val="both"/>
        <w:rPr>
          <w:sz w:val="24"/>
          <w:szCs w:val="24"/>
        </w:rPr>
      </w:pPr>
      <w:proofErr w:type="gramStart"/>
      <w:r w:rsidRPr="00F6508E">
        <w:rPr>
          <w:sz w:val="24"/>
          <w:szCs w:val="24"/>
        </w:rPr>
        <w:t>Конфиденциална информация по смисъла на чл.</w:t>
      </w:r>
      <w:proofErr w:type="gramEnd"/>
      <w:r w:rsidRPr="00F6508E">
        <w:rPr>
          <w:sz w:val="24"/>
          <w:szCs w:val="24"/>
        </w:rPr>
        <w:t xml:space="preserve"> </w:t>
      </w:r>
      <w:proofErr w:type="gramStart"/>
      <w:r w:rsidRPr="00F6508E">
        <w:rPr>
          <w:sz w:val="24"/>
          <w:szCs w:val="24"/>
        </w:rPr>
        <w:t>102, ал.</w:t>
      </w:r>
      <w:proofErr w:type="gramEnd"/>
      <w:r w:rsidRPr="00F6508E">
        <w:rPr>
          <w:sz w:val="24"/>
          <w:szCs w:val="24"/>
        </w:rPr>
        <w:t xml:space="preserve"> </w:t>
      </w:r>
      <w:proofErr w:type="gramStart"/>
      <w:r w:rsidRPr="00F6508E">
        <w:rPr>
          <w:sz w:val="24"/>
          <w:szCs w:val="24"/>
        </w:rPr>
        <w:t>1 от ЗОП е тази във връзка с наличието на търговски тайни.</w:t>
      </w:r>
      <w:proofErr w:type="gramEnd"/>
      <w:r w:rsidRPr="00F6508E">
        <w:rPr>
          <w:sz w:val="24"/>
          <w:szCs w:val="24"/>
        </w:rPr>
        <w:t xml:space="preserve"> </w:t>
      </w:r>
      <w:proofErr w:type="gramStart"/>
      <w:r w:rsidRPr="00F6508E">
        <w:rPr>
          <w:sz w:val="24"/>
          <w:szCs w:val="24"/>
        </w:rPr>
        <w:t>Съгласно разпоредбите на чл.</w:t>
      </w:r>
      <w:proofErr w:type="gramEnd"/>
      <w:r w:rsidRPr="00F6508E">
        <w:rPr>
          <w:sz w:val="24"/>
          <w:szCs w:val="24"/>
        </w:rPr>
        <w:t xml:space="preserve"> </w:t>
      </w:r>
      <w:proofErr w:type="gramStart"/>
      <w:r w:rsidRPr="00F6508E">
        <w:rPr>
          <w:sz w:val="24"/>
          <w:szCs w:val="24"/>
        </w:rPr>
        <w:t>102, ал.</w:t>
      </w:r>
      <w:proofErr w:type="gramEnd"/>
      <w:r w:rsidRPr="00F6508E">
        <w:rPr>
          <w:sz w:val="24"/>
          <w:szCs w:val="24"/>
        </w:rPr>
        <w:t xml:space="preserve"> </w:t>
      </w:r>
      <w:proofErr w:type="gramStart"/>
      <w:r w:rsidRPr="00F6508E">
        <w:rPr>
          <w:sz w:val="24"/>
          <w:szCs w:val="24"/>
        </w:rPr>
        <w:t xml:space="preserve">2 от ЗОП </w:t>
      </w:r>
      <w:r w:rsidRPr="00F6508E">
        <w:rPr>
          <w:sz w:val="24"/>
          <w:szCs w:val="24"/>
          <w:lang/>
        </w:rPr>
        <w:t>участниците не могат да се позовават на конфиденциалност по отношение на предложенията от офертите им, които подлежат на оценка.</w:t>
      </w:r>
      <w:proofErr w:type="gramEnd"/>
    </w:p>
    <w:p w:rsidR="004A3973" w:rsidRPr="00F6508E" w:rsidRDefault="004A3973" w:rsidP="004A3973">
      <w:pPr>
        <w:ind w:firstLine="720"/>
        <w:jc w:val="both"/>
        <w:rPr>
          <w:sz w:val="24"/>
          <w:szCs w:val="24"/>
        </w:rPr>
      </w:pPr>
      <w:r w:rsidRPr="00F6508E">
        <w:rPr>
          <w:sz w:val="24"/>
          <w:szCs w:val="24"/>
        </w:rPr>
        <w:t xml:space="preserve">3. Декларация по чл. </w:t>
      </w:r>
      <w:proofErr w:type="gramStart"/>
      <w:r w:rsidRPr="00F6508E">
        <w:rPr>
          <w:sz w:val="24"/>
          <w:szCs w:val="24"/>
        </w:rPr>
        <w:t>39, ал.</w:t>
      </w:r>
      <w:proofErr w:type="gramEnd"/>
      <w:r w:rsidRPr="00F6508E">
        <w:rPr>
          <w:sz w:val="24"/>
          <w:szCs w:val="24"/>
        </w:rPr>
        <w:t xml:space="preserve"> 3, т. 1, буква “в” от ППЗОП за съгласие с клаузите на приложения проект на договор, по образец № 3;</w:t>
      </w:r>
    </w:p>
    <w:p w:rsidR="004A3973" w:rsidRPr="00F6508E" w:rsidRDefault="004A3973" w:rsidP="004A3973">
      <w:pPr>
        <w:ind w:firstLine="720"/>
        <w:jc w:val="both"/>
        <w:rPr>
          <w:sz w:val="24"/>
          <w:szCs w:val="24"/>
        </w:rPr>
      </w:pPr>
      <w:r w:rsidRPr="00F6508E">
        <w:rPr>
          <w:sz w:val="24"/>
          <w:szCs w:val="24"/>
        </w:rPr>
        <w:t xml:space="preserve">4. Декларация по чл. </w:t>
      </w:r>
      <w:proofErr w:type="gramStart"/>
      <w:r w:rsidRPr="00F6508E">
        <w:rPr>
          <w:sz w:val="24"/>
          <w:szCs w:val="24"/>
        </w:rPr>
        <w:t>39, ал.</w:t>
      </w:r>
      <w:proofErr w:type="gramEnd"/>
      <w:r w:rsidRPr="00F6508E">
        <w:rPr>
          <w:sz w:val="24"/>
          <w:szCs w:val="24"/>
        </w:rPr>
        <w:t xml:space="preserve"> 3, т. 1, буква “г” от ППЗОП за срока на валидност на офертата, по образец № 4;</w:t>
      </w:r>
    </w:p>
    <w:p w:rsidR="004A3973" w:rsidRPr="00F6508E" w:rsidRDefault="004A3973" w:rsidP="004A3973">
      <w:pPr>
        <w:ind w:firstLine="720"/>
        <w:jc w:val="both"/>
        <w:rPr>
          <w:sz w:val="24"/>
          <w:szCs w:val="24"/>
        </w:rPr>
      </w:pPr>
      <w:r w:rsidRPr="00F6508E">
        <w:rPr>
          <w:sz w:val="24"/>
          <w:szCs w:val="24"/>
        </w:rPr>
        <w:t>5. Мостри, описание и снимки на стоките, които ще се доставят;</w:t>
      </w:r>
    </w:p>
    <w:p w:rsidR="004A3973" w:rsidRPr="00F6508E" w:rsidRDefault="004A3973" w:rsidP="004A3973">
      <w:pPr>
        <w:ind w:firstLine="720"/>
        <w:jc w:val="both"/>
        <w:rPr>
          <w:sz w:val="24"/>
          <w:szCs w:val="24"/>
        </w:rPr>
      </w:pPr>
      <w:r w:rsidRPr="00F6508E">
        <w:rPr>
          <w:sz w:val="24"/>
          <w:szCs w:val="24"/>
          <w:lang w:val="ru-RU"/>
        </w:rPr>
        <w:t>9</w:t>
      </w:r>
      <w:r w:rsidRPr="00F6508E">
        <w:rPr>
          <w:sz w:val="24"/>
          <w:szCs w:val="24"/>
        </w:rPr>
        <w:t xml:space="preserve">.10.3. </w:t>
      </w:r>
      <w:r w:rsidRPr="00F6508E">
        <w:rPr>
          <w:i/>
          <w:iCs/>
          <w:sz w:val="24"/>
          <w:szCs w:val="24"/>
        </w:rPr>
        <w:t>“ПРЕДЛОЖЕНИ ЦЕНОВИ ПАРАМЕТРИ”,</w:t>
      </w:r>
      <w:r w:rsidRPr="00F6508E">
        <w:rPr>
          <w:sz w:val="24"/>
          <w:szCs w:val="24"/>
        </w:rPr>
        <w:t xml:space="preserve"> </w:t>
      </w:r>
      <w:r w:rsidRPr="00F6508E">
        <w:rPr>
          <w:i/>
          <w:iCs/>
          <w:sz w:val="24"/>
          <w:szCs w:val="24"/>
        </w:rPr>
        <w:t>за всяка от обособените позиции по които участникът участва,</w:t>
      </w:r>
      <w:r w:rsidRPr="00F6508E">
        <w:rPr>
          <w:sz w:val="24"/>
          <w:szCs w:val="24"/>
        </w:rPr>
        <w:t xml:space="preserve"> по образец № 5, съдържащо:</w:t>
      </w:r>
    </w:p>
    <w:p w:rsidR="004A3973" w:rsidRPr="00F6508E" w:rsidRDefault="004A3973" w:rsidP="004A3973">
      <w:pPr>
        <w:ind w:firstLine="720"/>
        <w:jc w:val="both"/>
        <w:rPr>
          <w:sz w:val="24"/>
          <w:szCs w:val="24"/>
        </w:rPr>
      </w:pPr>
      <w:r w:rsidRPr="00F6508E">
        <w:rPr>
          <w:sz w:val="24"/>
          <w:szCs w:val="24"/>
        </w:rPr>
        <w:t>1. Предложена цена на придобиване - единична цена за един брой В и К арматури / Аварийни скоби в лева, без ДДС, и обща цена на офертата за доставка на предлаганите В и К арматури / Аварийни скоби по обособени позиции по които участникът участва, формирана от сумата на единичните цени на изделията. Цената следва да е в лева, с точност до втория десетичен знак, без ДДС, с включени всички разходи на Изпълнителя за извършване на доставката;</w:t>
      </w:r>
    </w:p>
    <w:p w:rsidR="004A3973" w:rsidRPr="00F6508E" w:rsidRDefault="004A3973" w:rsidP="004A3973">
      <w:pPr>
        <w:ind w:firstLine="720"/>
        <w:jc w:val="both"/>
        <w:rPr>
          <w:sz w:val="24"/>
          <w:szCs w:val="24"/>
        </w:rPr>
      </w:pPr>
      <w:r w:rsidRPr="00F6508E">
        <w:rPr>
          <w:sz w:val="24"/>
          <w:szCs w:val="24"/>
        </w:rPr>
        <w:t>2. Срок на плащане - плащането се извършва в срок не по-кратък от 30 (тридесет) календарни дни след извършена всяка доставка и представяне на фактурата придружена с приемо-предавателен прокол. Срокът да отговаря на чл.302а, ал.2 от ТЗ</w:t>
      </w:r>
      <w:proofErr w:type="gramStart"/>
      <w:r w:rsidRPr="00F6508E">
        <w:rPr>
          <w:sz w:val="24"/>
          <w:szCs w:val="24"/>
        </w:rPr>
        <w:t>..</w:t>
      </w:r>
      <w:proofErr w:type="gramEnd"/>
    </w:p>
    <w:p w:rsidR="004A3973" w:rsidRPr="00F6508E" w:rsidRDefault="004A3973" w:rsidP="004A3973">
      <w:pPr>
        <w:ind w:firstLine="720"/>
        <w:jc w:val="both"/>
        <w:rPr>
          <w:sz w:val="24"/>
          <w:szCs w:val="24"/>
        </w:rPr>
      </w:pPr>
      <w:r w:rsidRPr="00F6508E">
        <w:rPr>
          <w:sz w:val="24"/>
          <w:szCs w:val="24"/>
        </w:rPr>
        <w:t xml:space="preserve">Предлаганата цена на придобиване се представя в отделен запечатан непрозрачен плик с надпис </w:t>
      </w:r>
      <w:r w:rsidRPr="00F6508E">
        <w:rPr>
          <w:i/>
          <w:iCs/>
          <w:sz w:val="24"/>
          <w:szCs w:val="24"/>
        </w:rPr>
        <w:t>“Предлагани ценови параметри” за обособената позиция за която участникът участва,</w:t>
      </w:r>
      <w:r w:rsidRPr="00F6508E">
        <w:rPr>
          <w:sz w:val="24"/>
          <w:szCs w:val="24"/>
        </w:rPr>
        <w:t xml:space="preserve"> наименованието / името на участника, който се поставя в опаковката (плика) с офертата.</w:t>
      </w:r>
    </w:p>
    <w:p w:rsidR="004A3973" w:rsidRPr="00F6508E" w:rsidRDefault="004A3973" w:rsidP="004A3973">
      <w:pPr>
        <w:ind w:right="22" w:firstLine="720"/>
        <w:jc w:val="both"/>
        <w:rPr>
          <w:sz w:val="24"/>
          <w:szCs w:val="24"/>
        </w:rPr>
      </w:pPr>
      <w:r w:rsidRPr="00F6508E">
        <w:rPr>
          <w:sz w:val="24"/>
          <w:szCs w:val="24"/>
        </w:rPr>
        <w:t>Ако са констатирани аритметични грешки те се отстраняват при спазване на следните правила:</w:t>
      </w:r>
    </w:p>
    <w:p w:rsidR="004A3973" w:rsidRPr="00F6508E" w:rsidRDefault="004A3973" w:rsidP="004A3973">
      <w:pPr>
        <w:ind w:left="709" w:right="22"/>
        <w:jc w:val="both"/>
        <w:rPr>
          <w:sz w:val="24"/>
          <w:szCs w:val="24"/>
        </w:rPr>
      </w:pPr>
      <w:r w:rsidRPr="00F6508E">
        <w:rPr>
          <w:sz w:val="24"/>
          <w:szCs w:val="24"/>
        </w:rPr>
        <w:t xml:space="preserve">а) </w:t>
      </w:r>
      <w:proofErr w:type="gramStart"/>
      <w:r w:rsidRPr="00F6508E">
        <w:rPr>
          <w:sz w:val="24"/>
          <w:szCs w:val="24"/>
        </w:rPr>
        <w:t>при</w:t>
      </w:r>
      <w:proofErr w:type="gramEnd"/>
      <w:r w:rsidRPr="00F6508E">
        <w:rPr>
          <w:sz w:val="24"/>
          <w:szCs w:val="24"/>
        </w:rPr>
        <w:t xml:space="preserve"> различия между сумите, записани с цифри и думи, за вярно се приема словесното изражение на сумата;</w:t>
      </w:r>
    </w:p>
    <w:p w:rsidR="004A3973" w:rsidRPr="00F6508E" w:rsidRDefault="004A3973" w:rsidP="004A3973">
      <w:pPr>
        <w:ind w:left="709" w:right="22"/>
        <w:jc w:val="both"/>
        <w:rPr>
          <w:sz w:val="24"/>
          <w:szCs w:val="24"/>
        </w:rPr>
      </w:pPr>
      <w:r w:rsidRPr="00F6508E">
        <w:rPr>
          <w:sz w:val="24"/>
          <w:szCs w:val="24"/>
        </w:rPr>
        <w:t xml:space="preserve">б) </w:t>
      </w:r>
      <w:proofErr w:type="gramStart"/>
      <w:r w:rsidRPr="00F6508E">
        <w:rPr>
          <w:sz w:val="24"/>
          <w:szCs w:val="24"/>
        </w:rPr>
        <w:t>при</w:t>
      </w:r>
      <w:proofErr w:type="gramEnd"/>
      <w:r w:rsidRPr="00F6508E">
        <w:rPr>
          <w:sz w:val="24"/>
          <w:szCs w:val="24"/>
        </w:rPr>
        <w:t xml:space="preserve"> несъответствие между предложената единична и обща цена за валидна ще се счита представената единичната цена на офертата, като общата стойност се преизчислява съобразно единичната цена.</w:t>
      </w:r>
    </w:p>
    <w:p w:rsidR="004A3973" w:rsidRPr="00F6508E" w:rsidRDefault="004A3973" w:rsidP="004A3973">
      <w:pPr>
        <w:ind w:right="22" w:firstLine="709"/>
        <w:jc w:val="both"/>
        <w:rPr>
          <w:sz w:val="24"/>
          <w:szCs w:val="24"/>
          <w:u w:val="single"/>
        </w:rPr>
      </w:pPr>
      <w:proofErr w:type="gramStart"/>
      <w:r w:rsidRPr="00F6508E">
        <w:rPr>
          <w:sz w:val="24"/>
          <w:szCs w:val="24"/>
          <w:u w:val="single"/>
        </w:rPr>
        <w:t>Никаква информация, свързана с предлаганата цена на придобиване, и предложенията по други показатели с парично изражение, не трябва да има в каквато и да е форма извън този плик.</w:t>
      </w:r>
      <w:proofErr w:type="gramEnd"/>
    </w:p>
    <w:p w:rsidR="004A3973" w:rsidRPr="00F6508E" w:rsidRDefault="004A3973" w:rsidP="004A3973">
      <w:pPr>
        <w:ind w:firstLine="720"/>
        <w:jc w:val="both"/>
        <w:rPr>
          <w:sz w:val="24"/>
          <w:szCs w:val="24"/>
        </w:rPr>
      </w:pPr>
      <w:r w:rsidRPr="00F6508E">
        <w:rPr>
          <w:sz w:val="24"/>
          <w:szCs w:val="24"/>
        </w:rPr>
        <w:t xml:space="preserve">9.10.4. Опис на документите и информацията, съдържащи се в офертата, подписан от Участника, по образец № </w:t>
      </w:r>
      <w:r w:rsidRPr="00F6508E">
        <w:rPr>
          <w:sz w:val="24"/>
          <w:szCs w:val="24"/>
          <w:lang w:val="ru-RU"/>
        </w:rPr>
        <w:t>9</w:t>
      </w:r>
      <w:r w:rsidRPr="00F6508E">
        <w:rPr>
          <w:sz w:val="24"/>
          <w:szCs w:val="24"/>
        </w:rPr>
        <w:t>.</w:t>
      </w:r>
    </w:p>
    <w:p w:rsidR="004A3973" w:rsidRPr="00F6508E" w:rsidRDefault="004A3973" w:rsidP="004A3973">
      <w:pPr>
        <w:ind w:firstLine="709"/>
        <w:jc w:val="both"/>
        <w:rPr>
          <w:sz w:val="24"/>
          <w:szCs w:val="24"/>
        </w:rPr>
      </w:pPr>
      <w:r w:rsidRPr="00F6508E">
        <w:rPr>
          <w:sz w:val="24"/>
          <w:szCs w:val="24"/>
        </w:rPr>
        <w:t xml:space="preserve">Участник, който представи оферта, която не отговаря на ЗОП, ППЗОП и т. </w:t>
      </w:r>
      <w:r w:rsidRPr="00F6508E">
        <w:rPr>
          <w:sz w:val="24"/>
          <w:szCs w:val="24"/>
          <w:lang w:val="ru-RU"/>
        </w:rPr>
        <w:t>9</w:t>
      </w:r>
      <w:r w:rsidRPr="00F6508E">
        <w:rPr>
          <w:sz w:val="24"/>
          <w:szCs w:val="24"/>
        </w:rPr>
        <w:t>.</w:t>
      </w:r>
      <w:r w:rsidRPr="00F6508E">
        <w:rPr>
          <w:sz w:val="24"/>
          <w:szCs w:val="24"/>
          <w:lang w:val="ru-RU"/>
        </w:rPr>
        <w:t>10</w:t>
      </w:r>
      <w:r w:rsidRPr="00F6508E">
        <w:rPr>
          <w:sz w:val="24"/>
          <w:szCs w:val="24"/>
        </w:rPr>
        <w:t xml:space="preserve"> от настоящите условия за участие и провеждане на публично състезание по ЗОП, както и при несъответствие с техническата спецификация към документацията, се отстранява от участие в процедурата. </w:t>
      </w:r>
      <w:proofErr w:type="gramStart"/>
      <w:r w:rsidRPr="00F6508E">
        <w:rPr>
          <w:sz w:val="24"/>
          <w:szCs w:val="24"/>
        </w:rPr>
        <w:t>Възложителят отстранява от участие в процедурата за възлагане на обществена поръчка Участник, който не докаже отсъствие на обстоятелствата по чл.</w:t>
      </w:r>
      <w:proofErr w:type="gramEnd"/>
      <w:r w:rsidRPr="00F6508E">
        <w:rPr>
          <w:sz w:val="24"/>
          <w:szCs w:val="24"/>
        </w:rPr>
        <w:t xml:space="preserve"> </w:t>
      </w:r>
      <w:proofErr w:type="gramStart"/>
      <w:r w:rsidRPr="00F6508E">
        <w:rPr>
          <w:sz w:val="24"/>
          <w:szCs w:val="24"/>
        </w:rPr>
        <w:t>54, ал.</w:t>
      </w:r>
      <w:proofErr w:type="gramEnd"/>
      <w:r w:rsidRPr="00F6508E">
        <w:rPr>
          <w:sz w:val="24"/>
          <w:szCs w:val="24"/>
        </w:rPr>
        <w:t xml:space="preserve"> </w:t>
      </w:r>
      <w:proofErr w:type="gramStart"/>
      <w:r w:rsidRPr="00F6508E">
        <w:rPr>
          <w:sz w:val="24"/>
          <w:szCs w:val="24"/>
        </w:rPr>
        <w:t>1, т. 1 – 7 от ЗОП.</w:t>
      </w:r>
      <w:proofErr w:type="gramEnd"/>
    </w:p>
    <w:p w:rsidR="004A3973" w:rsidRPr="00F6508E" w:rsidRDefault="004A3973" w:rsidP="004A3973">
      <w:pPr>
        <w:ind w:firstLine="709"/>
        <w:jc w:val="both"/>
        <w:rPr>
          <w:sz w:val="24"/>
          <w:szCs w:val="24"/>
        </w:rPr>
      </w:pPr>
      <w:proofErr w:type="gramStart"/>
      <w:r w:rsidRPr="00F6508E">
        <w:rPr>
          <w:sz w:val="24"/>
          <w:szCs w:val="24"/>
        </w:rPr>
        <w:t>Освен на основанията по чл.</w:t>
      </w:r>
      <w:proofErr w:type="gramEnd"/>
      <w:r w:rsidRPr="00F6508E">
        <w:rPr>
          <w:sz w:val="24"/>
          <w:szCs w:val="24"/>
        </w:rPr>
        <w:t xml:space="preserve">  </w:t>
      </w:r>
      <w:proofErr w:type="gramStart"/>
      <w:r w:rsidRPr="00F6508E">
        <w:rPr>
          <w:sz w:val="24"/>
          <w:szCs w:val="24"/>
        </w:rPr>
        <w:t>54, ал.</w:t>
      </w:r>
      <w:proofErr w:type="gramEnd"/>
      <w:r w:rsidRPr="00F6508E">
        <w:rPr>
          <w:sz w:val="24"/>
          <w:szCs w:val="24"/>
        </w:rPr>
        <w:t xml:space="preserve"> 1, т. 1 – 7 от ЗОП Възложителят отстранява от процедурата:</w:t>
      </w:r>
    </w:p>
    <w:p w:rsidR="004A3973" w:rsidRPr="00F6508E" w:rsidRDefault="004A3973" w:rsidP="004A3973">
      <w:pPr>
        <w:ind w:firstLine="709"/>
        <w:jc w:val="both"/>
        <w:rPr>
          <w:sz w:val="24"/>
          <w:szCs w:val="24"/>
        </w:rPr>
      </w:pPr>
      <w:r w:rsidRPr="00F6508E">
        <w:rPr>
          <w:sz w:val="24"/>
          <w:szCs w:val="24"/>
        </w:rPr>
        <w:lastRenderedPageBreak/>
        <w:t xml:space="preserve">1. </w:t>
      </w:r>
      <w:proofErr w:type="gramStart"/>
      <w:r w:rsidRPr="00F6508E">
        <w:rPr>
          <w:sz w:val="24"/>
          <w:szCs w:val="24"/>
        </w:rPr>
        <w:t>участник</w:t>
      </w:r>
      <w:proofErr w:type="gramEnd"/>
      <w:r w:rsidRPr="00F6508E">
        <w:rPr>
          <w:sz w:val="24"/>
          <w:szCs w:val="24"/>
        </w:rPr>
        <w:t>, който не отговаря на поставените критерии за подбор или не изпълни друго условие, посочено в обявлението за обществена поръчка, или в документацията за участие;</w:t>
      </w:r>
    </w:p>
    <w:p w:rsidR="004A3973" w:rsidRPr="00F6508E" w:rsidRDefault="004A3973" w:rsidP="004A3973">
      <w:pPr>
        <w:ind w:firstLine="709"/>
        <w:jc w:val="both"/>
        <w:rPr>
          <w:sz w:val="24"/>
          <w:szCs w:val="24"/>
        </w:rPr>
      </w:pPr>
      <w:r w:rsidRPr="00F6508E">
        <w:rPr>
          <w:sz w:val="24"/>
          <w:szCs w:val="24"/>
        </w:rPr>
        <w:t xml:space="preserve">2. </w:t>
      </w:r>
      <w:proofErr w:type="gramStart"/>
      <w:r w:rsidRPr="00F6508E">
        <w:rPr>
          <w:sz w:val="24"/>
          <w:szCs w:val="24"/>
        </w:rPr>
        <w:t>участник</w:t>
      </w:r>
      <w:proofErr w:type="gramEnd"/>
      <w:r w:rsidRPr="00F6508E">
        <w:rPr>
          <w:sz w:val="24"/>
          <w:szCs w:val="24"/>
        </w:rPr>
        <w:t>, който е представил оферта, която не отговаря на предварително обявените условия на поръчката;</w:t>
      </w:r>
    </w:p>
    <w:p w:rsidR="004A3973" w:rsidRPr="00F6508E" w:rsidRDefault="004A3973" w:rsidP="004A3973">
      <w:pPr>
        <w:ind w:firstLine="709"/>
        <w:jc w:val="both"/>
        <w:rPr>
          <w:sz w:val="24"/>
          <w:szCs w:val="24"/>
        </w:rPr>
      </w:pPr>
      <w:r w:rsidRPr="00F6508E">
        <w:rPr>
          <w:sz w:val="24"/>
          <w:szCs w:val="24"/>
        </w:rPr>
        <w:t xml:space="preserve">3. </w:t>
      </w:r>
      <w:proofErr w:type="gramStart"/>
      <w:r w:rsidRPr="00F6508E">
        <w:rPr>
          <w:sz w:val="24"/>
          <w:szCs w:val="24"/>
        </w:rPr>
        <w:t>участник</w:t>
      </w:r>
      <w:proofErr w:type="gramEnd"/>
      <w:r w:rsidRPr="00F6508E">
        <w:rPr>
          <w:sz w:val="24"/>
          <w:szCs w:val="24"/>
        </w:rPr>
        <w:t xml:space="preserve">, който не е представил в срок обосновката по чл. </w:t>
      </w:r>
      <w:proofErr w:type="gramStart"/>
      <w:r w:rsidRPr="00F6508E">
        <w:rPr>
          <w:sz w:val="24"/>
          <w:szCs w:val="24"/>
        </w:rPr>
        <w:t>72, ал.</w:t>
      </w:r>
      <w:proofErr w:type="gramEnd"/>
      <w:r w:rsidRPr="00F6508E">
        <w:rPr>
          <w:sz w:val="24"/>
          <w:szCs w:val="24"/>
        </w:rPr>
        <w:t xml:space="preserve"> </w:t>
      </w:r>
      <w:proofErr w:type="gramStart"/>
      <w:r w:rsidRPr="00F6508E">
        <w:rPr>
          <w:sz w:val="24"/>
          <w:szCs w:val="24"/>
        </w:rPr>
        <w:t>1 от ЗОП или чиято оферта не е приета съгласно чл.</w:t>
      </w:r>
      <w:proofErr w:type="gramEnd"/>
      <w:r w:rsidRPr="00F6508E">
        <w:rPr>
          <w:sz w:val="24"/>
          <w:szCs w:val="24"/>
        </w:rPr>
        <w:t xml:space="preserve"> </w:t>
      </w:r>
      <w:proofErr w:type="gramStart"/>
      <w:r w:rsidRPr="00F6508E">
        <w:rPr>
          <w:sz w:val="24"/>
          <w:szCs w:val="24"/>
        </w:rPr>
        <w:t>72, ал.</w:t>
      </w:r>
      <w:proofErr w:type="gramEnd"/>
      <w:r w:rsidRPr="00F6508E">
        <w:rPr>
          <w:sz w:val="24"/>
          <w:szCs w:val="24"/>
        </w:rPr>
        <w:t xml:space="preserve"> 3 – 5 от ЗОП;</w:t>
      </w:r>
    </w:p>
    <w:p w:rsidR="004A3973" w:rsidRPr="00F6508E" w:rsidRDefault="004A3973" w:rsidP="004A3973">
      <w:pPr>
        <w:ind w:firstLine="709"/>
        <w:jc w:val="both"/>
        <w:rPr>
          <w:sz w:val="24"/>
          <w:szCs w:val="24"/>
        </w:rPr>
      </w:pPr>
      <w:r w:rsidRPr="00F6508E">
        <w:rPr>
          <w:sz w:val="24"/>
          <w:szCs w:val="24"/>
        </w:rPr>
        <w:t xml:space="preserve">4. </w:t>
      </w:r>
      <w:proofErr w:type="gramStart"/>
      <w:r w:rsidRPr="00F6508E">
        <w:rPr>
          <w:sz w:val="24"/>
          <w:szCs w:val="24"/>
        </w:rPr>
        <w:t>участници</w:t>
      </w:r>
      <w:proofErr w:type="gramEnd"/>
      <w:r w:rsidRPr="00F6508E">
        <w:rPr>
          <w:sz w:val="24"/>
          <w:szCs w:val="24"/>
        </w:rPr>
        <w:t>, които са свързани лица по смисъла на § 2, т. 45 от ДР на ЗОП.</w:t>
      </w:r>
    </w:p>
    <w:p w:rsidR="004A3973" w:rsidRPr="00F6508E" w:rsidRDefault="004A3973" w:rsidP="004A3973">
      <w:pPr>
        <w:pStyle w:val="BodyText2"/>
        <w:spacing w:after="0" w:line="240" w:lineRule="auto"/>
        <w:ind w:firstLine="720"/>
        <w:rPr>
          <w:sz w:val="24"/>
          <w:szCs w:val="24"/>
        </w:rPr>
      </w:pPr>
      <w:r w:rsidRPr="00F6508E">
        <w:rPr>
          <w:sz w:val="24"/>
          <w:szCs w:val="24"/>
        </w:rPr>
        <w:t xml:space="preserve">В) </w:t>
      </w:r>
      <w:r w:rsidRPr="00F6508E">
        <w:rPr>
          <w:sz w:val="24"/>
          <w:szCs w:val="24"/>
          <w:u w:val="single"/>
        </w:rPr>
        <w:t>ПОПЪЛВАНЕ НА ОФЕРТАТА</w:t>
      </w:r>
    </w:p>
    <w:p w:rsidR="004A3973" w:rsidRPr="00F6508E" w:rsidRDefault="004A3973" w:rsidP="004A3973">
      <w:pPr>
        <w:pStyle w:val="BodyText2"/>
        <w:spacing w:after="0" w:line="240" w:lineRule="auto"/>
        <w:ind w:firstLine="720"/>
        <w:rPr>
          <w:sz w:val="24"/>
          <w:szCs w:val="24"/>
        </w:rPr>
      </w:pPr>
      <w:r w:rsidRPr="00F6508E">
        <w:rPr>
          <w:sz w:val="24"/>
          <w:szCs w:val="24"/>
          <w:lang w:val="ru-RU"/>
        </w:rPr>
        <w:t>9</w:t>
      </w:r>
      <w:r w:rsidRPr="00F6508E">
        <w:rPr>
          <w:sz w:val="24"/>
          <w:szCs w:val="24"/>
        </w:rPr>
        <w:t>.11. Указания за попълване на офертата от Участника:</w:t>
      </w:r>
    </w:p>
    <w:p w:rsidR="004A3973" w:rsidRPr="00F6508E" w:rsidRDefault="004A3973" w:rsidP="004A3973">
      <w:pPr>
        <w:pStyle w:val="BodyText2"/>
        <w:spacing w:after="0" w:line="240" w:lineRule="auto"/>
        <w:ind w:firstLine="720"/>
        <w:rPr>
          <w:sz w:val="24"/>
          <w:szCs w:val="24"/>
        </w:rPr>
      </w:pPr>
      <w:r w:rsidRPr="00F6508E">
        <w:rPr>
          <w:sz w:val="24"/>
          <w:szCs w:val="24"/>
          <w:lang w:val="ru-RU"/>
        </w:rPr>
        <w:t>9</w:t>
      </w:r>
      <w:r w:rsidRPr="00F6508E">
        <w:rPr>
          <w:sz w:val="24"/>
          <w:szCs w:val="24"/>
        </w:rPr>
        <w:t>.11.1. Участникът попълва, подписва и подпечатва текста на офертата по приложения образец;</w:t>
      </w:r>
    </w:p>
    <w:p w:rsidR="004A3973" w:rsidRPr="00F6508E" w:rsidRDefault="004A3973" w:rsidP="004A3973">
      <w:pPr>
        <w:pStyle w:val="BodyText2"/>
        <w:spacing w:after="0" w:line="240" w:lineRule="auto"/>
        <w:ind w:firstLine="720"/>
        <w:rPr>
          <w:sz w:val="24"/>
          <w:szCs w:val="24"/>
        </w:rPr>
      </w:pPr>
      <w:r w:rsidRPr="00F6508E">
        <w:rPr>
          <w:sz w:val="24"/>
          <w:szCs w:val="24"/>
          <w:lang w:val="ru-RU"/>
        </w:rPr>
        <w:t>9</w:t>
      </w:r>
      <w:r w:rsidRPr="00F6508E">
        <w:rPr>
          <w:sz w:val="24"/>
          <w:szCs w:val="24"/>
        </w:rPr>
        <w:t xml:space="preserve">.11.2. </w:t>
      </w:r>
      <w:proofErr w:type="gramStart"/>
      <w:r w:rsidRPr="00F6508E">
        <w:rPr>
          <w:sz w:val="24"/>
          <w:szCs w:val="24"/>
        </w:rPr>
        <w:t>Всички документи, информация и сертификати, свързани с офертата, следва да бъдат на български език.</w:t>
      </w:r>
      <w:proofErr w:type="gramEnd"/>
      <w:r w:rsidRPr="00F6508E">
        <w:rPr>
          <w:sz w:val="24"/>
          <w:szCs w:val="24"/>
        </w:rPr>
        <w:t xml:space="preserve"> Всички приложени документи на чужд език, които представляват доказателства, изисквани от Възложителя, задължително се придружават с превод на български език;</w:t>
      </w:r>
    </w:p>
    <w:p w:rsidR="004A3973" w:rsidRPr="00F6508E" w:rsidRDefault="004A3973" w:rsidP="004A3973">
      <w:pPr>
        <w:pStyle w:val="BodyText2"/>
        <w:spacing w:after="0" w:line="240" w:lineRule="auto"/>
        <w:ind w:firstLine="720"/>
        <w:rPr>
          <w:sz w:val="24"/>
          <w:szCs w:val="24"/>
        </w:rPr>
      </w:pPr>
      <w:r w:rsidRPr="00F6508E">
        <w:rPr>
          <w:sz w:val="24"/>
          <w:szCs w:val="24"/>
          <w:lang w:val="ru-RU"/>
        </w:rPr>
        <w:t>9</w:t>
      </w:r>
      <w:r w:rsidRPr="00F6508E">
        <w:rPr>
          <w:sz w:val="24"/>
          <w:szCs w:val="24"/>
        </w:rPr>
        <w:t>.11.3. Всички документи трябва да са в срока на тяхната валидност, когато такава изрично е записана в тях;</w:t>
      </w:r>
    </w:p>
    <w:p w:rsidR="004A3973" w:rsidRPr="00F6508E" w:rsidRDefault="004A3973" w:rsidP="004A3973">
      <w:pPr>
        <w:pStyle w:val="BodyText2"/>
        <w:spacing w:after="0" w:line="240" w:lineRule="auto"/>
        <w:ind w:firstLine="720"/>
        <w:rPr>
          <w:sz w:val="24"/>
          <w:szCs w:val="24"/>
        </w:rPr>
      </w:pPr>
      <w:r w:rsidRPr="00F6508E">
        <w:rPr>
          <w:sz w:val="24"/>
          <w:szCs w:val="24"/>
          <w:lang w:val="ru-RU"/>
        </w:rPr>
        <w:t>9</w:t>
      </w:r>
      <w:r w:rsidRPr="00F6508E">
        <w:rPr>
          <w:sz w:val="24"/>
          <w:szCs w:val="24"/>
        </w:rPr>
        <w:t xml:space="preserve">.11.4. </w:t>
      </w:r>
      <w:proofErr w:type="gramStart"/>
      <w:r w:rsidRPr="00F6508E">
        <w:rPr>
          <w:sz w:val="24"/>
          <w:szCs w:val="24"/>
        </w:rPr>
        <w:t>Документите, информацията и данните в офертата се подписват само от лицата с представителна власт, назовани в регистрацията и/или надлежно упълномощени за това лица.</w:t>
      </w:r>
      <w:proofErr w:type="gramEnd"/>
      <w:r w:rsidRPr="00F6508E">
        <w:rPr>
          <w:sz w:val="24"/>
          <w:szCs w:val="24"/>
        </w:rPr>
        <w:t xml:space="preserve"> </w:t>
      </w:r>
      <w:proofErr w:type="gramStart"/>
      <w:r w:rsidRPr="00F6508E">
        <w:rPr>
          <w:sz w:val="24"/>
          <w:szCs w:val="24"/>
        </w:rPr>
        <w:t>Във втория случай се изисква да се представи нотариално заверено пълномощно за изпълнението на такива функции.</w:t>
      </w:r>
      <w:proofErr w:type="gramEnd"/>
      <w:r w:rsidRPr="00F6508E">
        <w:rPr>
          <w:sz w:val="24"/>
          <w:szCs w:val="24"/>
        </w:rPr>
        <w:t xml:space="preserve"> Пълномощникът не може да подписва декларациите, които са лични и се подписват от указаните в документацията лица;</w:t>
      </w:r>
    </w:p>
    <w:p w:rsidR="004A3973" w:rsidRPr="00F6508E" w:rsidRDefault="004A3973" w:rsidP="004A3973">
      <w:pPr>
        <w:pStyle w:val="BodyText2"/>
        <w:spacing w:after="0" w:line="240" w:lineRule="auto"/>
        <w:ind w:firstLine="720"/>
        <w:rPr>
          <w:sz w:val="24"/>
          <w:szCs w:val="24"/>
        </w:rPr>
      </w:pPr>
      <w:r w:rsidRPr="00F6508E">
        <w:rPr>
          <w:sz w:val="24"/>
          <w:szCs w:val="24"/>
        </w:rPr>
        <w:t>9.11.5. Всички копия на документи се заверяват с гриф “Вярно с оригинала”, с подпис и печат от лицето/лицата, които представляват Участника, съгласно представените документи за регистрация;</w:t>
      </w:r>
    </w:p>
    <w:p w:rsidR="004A3973" w:rsidRPr="00F6508E" w:rsidRDefault="004A3973" w:rsidP="004A3973">
      <w:pPr>
        <w:pStyle w:val="BodyText2"/>
        <w:spacing w:after="0" w:line="240" w:lineRule="auto"/>
        <w:ind w:firstLine="720"/>
        <w:rPr>
          <w:sz w:val="24"/>
          <w:szCs w:val="24"/>
        </w:rPr>
      </w:pPr>
      <w:r w:rsidRPr="00F6508E">
        <w:rPr>
          <w:sz w:val="24"/>
          <w:szCs w:val="24"/>
        </w:rPr>
        <w:t>9.11.6. В случаите, когато Възложителят не изисква изрично оригинал на документ, Участникът може да представи копие на същия, заверено от лицето с представителна власт или упълномощеното от него лице и подпечатано с печата на фирмата на Участника;</w:t>
      </w:r>
    </w:p>
    <w:p w:rsidR="004A3973" w:rsidRPr="00F6508E" w:rsidRDefault="004A3973" w:rsidP="004A3973">
      <w:pPr>
        <w:pStyle w:val="BodyText2"/>
        <w:spacing w:after="0" w:line="240" w:lineRule="auto"/>
        <w:ind w:firstLine="720"/>
        <w:rPr>
          <w:sz w:val="24"/>
          <w:szCs w:val="24"/>
        </w:rPr>
      </w:pPr>
      <w:r w:rsidRPr="00F6508E">
        <w:rPr>
          <w:sz w:val="24"/>
          <w:szCs w:val="24"/>
        </w:rPr>
        <w:t>9.11.7. Всички каталожни, рекламни и други материали, да бъдат представени на български език;</w:t>
      </w:r>
    </w:p>
    <w:p w:rsidR="004A3973" w:rsidRPr="00F6508E" w:rsidRDefault="004A3973" w:rsidP="004A3973">
      <w:pPr>
        <w:pStyle w:val="BodyText2"/>
        <w:spacing w:after="0" w:line="240" w:lineRule="auto"/>
        <w:ind w:firstLine="720"/>
        <w:rPr>
          <w:sz w:val="24"/>
          <w:szCs w:val="24"/>
        </w:rPr>
      </w:pPr>
      <w:r w:rsidRPr="00F6508E">
        <w:rPr>
          <w:sz w:val="24"/>
          <w:szCs w:val="24"/>
        </w:rPr>
        <w:t xml:space="preserve">9.11.8. Предложените цени следва да бъдат в български лева, с точност до втория десетичен знак, записани в цифри, единична цена, и обща цена на офертата съответно за В и К арматурите и/или за Аварийните скоби, формирана от сумата на единичните цени на изделията, която се записва цифром и словом. </w:t>
      </w:r>
      <w:proofErr w:type="gramStart"/>
      <w:r w:rsidRPr="00F6508E">
        <w:rPr>
          <w:sz w:val="24"/>
          <w:szCs w:val="24"/>
        </w:rPr>
        <w:t>Предлаганата цена на обществената поръчка се образува съгласно изискванията в Ценовото предложение - образец, приложено към документацията за участие.</w:t>
      </w:r>
      <w:proofErr w:type="gramEnd"/>
      <w:r w:rsidRPr="00F6508E">
        <w:rPr>
          <w:sz w:val="24"/>
          <w:szCs w:val="24"/>
        </w:rPr>
        <w:t xml:space="preserve"> </w:t>
      </w:r>
      <w:proofErr w:type="gramStart"/>
      <w:r w:rsidRPr="00F6508E">
        <w:rPr>
          <w:sz w:val="24"/>
          <w:szCs w:val="24"/>
        </w:rPr>
        <w:t>В Ценовото предложение трябва да се представи единична цена за един брой за В и К арматурите и/или Аварийните скоби, и обща цена за доставка на предлаганите изделия, формирана от сумата на единичните цени на изделията.</w:t>
      </w:r>
      <w:proofErr w:type="gramEnd"/>
      <w:r w:rsidRPr="00F6508E">
        <w:rPr>
          <w:sz w:val="24"/>
          <w:szCs w:val="24"/>
        </w:rPr>
        <w:t xml:space="preserve"> В предложената цена се включват всички необходими разходи, които Участникът смята, че ще извърши при изпълнението на обществената поръчка франко съответния склад;</w:t>
      </w:r>
    </w:p>
    <w:p w:rsidR="004A3973" w:rsidRPr="00F6508E" w:rsidRDefault="004A3973" w:rsidP="004A3973">
      <w:pPr>
        <w:pStyle w:val="BodyText2"/>
        <w:spacing w:after="0" w:line="240" w:lineRule="auto"/>
        <w:ind w:firstLine="720"/>
        <w:rPr>
          <w:sz w:val="24"/>
          <w:szCs w:val="24"/>
        </w:rPr>
      </w:pPr>
      <w:r w:rsidRPr="00F6508E">
        <w:rPr>
          <w:sz w:val="24"/>
          <w:szCs w:val="24"/>
        </w:rPr>
        <w:t>9.11.9. Офертата се попълва на български език на компютър, пишеща машина или на ръка, без задрасквания и поправки.</w:t>
      </w:r>
    </w:p>
    <w:p w:rsidR="004A3973" w:rsidRPr="00F6508E" w:rsidRDefault="004A3973" w:rsidP="004A3973">
      <w:pPr>
        <w:pStyle w:val="BodyText2"/>
        <w:spacing w:after="0" w:line="240" w:lineRule="auto"/>
        <w:ind w:firstLine="720"/>
        <w:rPr>
          <w:sz w:val="24"/>
          <w:szCs w:val="24"/>
        </w:rPr>
      </w:pPr>
      <w:r w:rsidRPr="00F6508E">
        <w:rPr>
          <w:sz w:val="24"/>
          <w:szCs w:val="24"/>
        </w:rPr>
        <w:t xml:space="preserve">Г) </w:t>
      </w:r>
      <w:r w:rsidRPr="00F6508E">
        <w:rPr>
          <w:sz w:val="24"/>
          <w:szCs w:val="24"/>
          <w:u w:val="single"/>
        </w:rPr>
        <w:t>ПОДАВАНЕ НА ОФЕРТАТА НА ХАРТИЕН НОСИТЕЛ</w:t>
      </w:r>
    </w:p>
    <w:p w:rsidR="004A3973" w:rsidRPr="00F6508E" w:rsidRDefault="004A3973" w:rsidP="004A3973">
      <w:pPr>
        <w:pStyle w:val="BodyTextIndent3"/>
        <w:spacing w:line="240" w:lineRule="auto"/>
      </w:pPr>
      <w:r w:rsidRPr="00F6508E">
        <w:t>9.12. Указания за подаване на офертата от Участника:</w:t>
      </w:r>
    </w:p>
    <w:p w:rsidR="004A3973" w:rsidRPr="00F6508E" w:rsidRDefault="004A3973" w:rsidP="004A3973">
      <w:pPr>
        <w:pStyle w:val="BodyTextIndent3"/>
        <w:spacing w:line="240" w:lineRule="auto"/>
      </w:pPr>
      <w:r w:rsidRPr="00F6508E">
        <w:t>9.12.1. Подаването на офертата задължава Участниците да приемат напълно всички изисквания и условия, посочени в тази документация. Поставянето на различни от тези условия и изисквания от страна на Участника  може да доведе до отстраняването му.</w:t>
      </w:r>
      <w:r w:rsidRPr="00F6508E">
        <w:rPr>
          <w:noProof/>
        </w:rPr>
        <w:t xml:space="preserve"> </w:t>
      </w:r>
      <w:r w:rsidRPr="00F6508E">
        <w:t>Офертата се представя в писмен вид, на хартиен носител;</w:t>
      </w:r>
    </w:p>
    <w:p w:rsidR="004A3973" w:rsidRPr="00F6508E" w:rsidRDefault="004A3973" w:rsidP="004A3973">
      <w:pPr>
        <w:ind w:firstLine="720"/>
        <w:jc w:val="both"/>
        <w:rPr>
          <w:sz w:val="24"/>
          <w:szCs w:val="24"/>
        </w:rPr>
      </w:pPr>
      <w:r w:rsidRPr="00F6508E">
        <w:rPr>
          <w:sz w:val="24"/>
          <w:szCs w:val="24"/>
        </w:rPr>
        <w:lastRenderedPageBreak/>
        <w:t xml:space="preserve">9.12.2. Документите и мострите, свързани с участието в процедурата, се представят от Участника, или от упълномощен от него представител - лично или чрез пощенска или друга куриерска услуга с препоръчана пратка с обратна разписка в Деловодството на “В и К”ЕООД София - гр. </w:t>
      </w:r>
      <w:proofErr w:type="gramStart"/>
      <w:r w:rsidRPr="00F6508E">
        <w:rPr>
          <w:sz w:val="24"/>
          <w:szCs w:val="24"/>
        </w:rPr>
        <w:t>София, бул.”</w:t>
      </w:r>
      <w:proofErr w:type="gramEnd"/>
      <w:r w:rsidRPr="00F6508E">
        <w:rPr>
          <w:sz w:val="24"/>
          <w:szCs w:val="24"/>
        </w:rPr>
        <w:t>Рожен”№15;</w:t>
      </w:r>
    </w:p>
    <w:p w:rsidR="004A3973" w:rsidRPr="00F6508E" w:rsidRDefault="004A3973" w:rsidP="004A3973">
      <w:pPr>
        <w:pStyle w:val="BodyTextIndent3"/>
        <w:spacing w:line="240" w:lineRule="auto"/>
        <w:rPr>
          <w:u w:val="single"/>
          <w:lang w:eastAsia="en-US"/>
        </w:rPr>
      </w:pPr>
      <w:r w:rsidRPr="00F6508E">
        <w:rPr>
          <w:lang w:eastAsia="en-US"/>
        </w:rPr>
        <w:t xml:space="preserve">9.12.3. </w:t>
      </w:r>
      <w:r w:rsidRPr="00F6508E">
        <w:rPr>
          <w:u w:val="single"/>
          <w:lang w:eastAsia="en-US"/>
        </w:rPr>
        <w:t>Документите и мострите по т. 9.12.2 се представят в отделни запечатани непрозрачни опаковки, върху които се посочват:</w:t>
      </w:r>
    </w:p>
    <w:p w:rsidR="004A3973" w:rsidRPr="00F6508E" w:rsidRDefault="004A3973" w:rsidP="004A3973">
      <w:pPr>
        <w:pStyle w:val="BodyTextIndent3"/>
        <w:spacing w:line="240" w:lineRule="auto"/>
      </w:pPr>
      <w:r w:rsidRPr="00F6508E">
        <w:t>1.наименованието на участника, включително участниците в обединението, когато е приложимо;</w:t>
      </w:r>
    </w:p>
    <w:p w:rsidR="004A3973" w:rsidRPr="00F6508E" w:rsidRDefault="004A3973" w:rsidP="004A3973">
      <w:pPr>
        <w:pStyle w:val="BodyTextIndent3"/>
        <w:spacing w:line="240" w:lineRule="auto"/>
      </w:pPr>
      <w:r w:rsidRPr="00F6508E">
        <w:t>2. адрес за кореспонденция, телефон и по възможност - факс и електронен адрес;</w:t>
      </w:r>
    </w:p>
    <w:p w:rsidR="004A3973" w:rsidRPr="00F6508E" w:rsidRDefault="004A3973" w:rsidP="004A3973">
      <w:pPr>
        <w:pStyle w:val="BodyTextIndent3"/>
        <w:spacing w:line="240" w:lineRule="auto"/>
      </w:pPr>
      <w:r w:rsidRPr="00F6508E">
        <w:t>3. наименованието на поръчката, а когато е приложимо - обособените позиции, за които се подават документите и мострите;</w:t>
      </w:r>
    </w:p>
    <w:p w:rsidR="004A3973" w:rsidRPr="00F6508E" w:rsidRDefault="004A3973" w:rsidP="004A3973">
      <w:pPr>
        <w:pStyle w:val="BodyTextIndent3"/>
        <w:spacing w:line="240" w:lineRule="auto"/>
        <w:rPr>
          <w:u w:val="single"/>
          <w:lang w:eastAsia="en-US"/>
        </w:rPr>
      </w:pPr>
      <w:r w:rsidRPr="00F6508E">
        <w:rPr>
          <w:lang w:eastAsia="en-US"/>
        </w:rPr>
        <w:t xml:space="preserve">9.12.4. </w:t>
      </w:r>
      <w:r w:rsidRPr="00F6508E">
        <w:rPr>
          <w:u w:val="single"/>
          <w:lang w:eastAsia="en-US"/>
        </w:rPr>
        <w:t>Опаковките се адресират:</w:t>
      </w:r>
    </w:p>
    <w:p w:rsidR="004A3973" w:rsidRPr="00F6508E" w:rsidRDefault="004A3973" w:rsidP="004A3973">
      <w:pPr>
        <w:pStyle w:val="BodyTextIndent3"/>
        <w:spacing w:line="240" w:lineRule="auto"/>
        <w:rPr>
          <w:i/>
          <w:iCs/>
          <w:lang w:eastAsia="en-US"/>
        </w:rPr>
      </w:pPr>
      <w:r w:rsidRPr="00F6508E">
        <w:rPr>
          <w:i/>
          <w:iCs/>
          <w:lang w:eastAsia="en-US"/>
        </w:rPr>
        <w:t>До “Водоснабдяване и канализация” ЕООД София, гр. София, 1220, бул.”Рожен”№15:</w:t>
      </w:r>
    </w:p>
    <w:p w:rsidR="004A3973" w:rsidRPr="00F6508E" w:rsidRDefault="004A3973" w:rsidP="004A3973">
      <w:pPr>
        <w:pStyle w:val="BodyTextIndent3"/>
        <w:spacing w:line="240" w:lineRule="auto"/>
        <w:rPr>
          <w:i/>
          <w:iCs/>
          <w:lang w:eastAsia="en-US"/>
        </w:rPr>
      </w:pPr>
      <w:r w:rsidRPr="00F6508E">
        <w:rPr>
          <w:i/>
          <w:iCs/>
          <w:lang w:eastAsia="en-US"/>
        </w:rPr>
        <w:t>1. ОФЕРТА за участие в процедура публично състезание за възлагане на обществена поръчка с обект и предмет:</w:t>
      </w:r>
      <w:r w:rsidRPr="00F6508E">
        <w:rPr>
          <w:i/>
          <w:iCs/>
        </w:rPr>
        <w:t xml:space="preserve"> “Доставка на В и К арматури и аварийни скоби” с указване на позицията по която участникът участва</w:t>
      </w:r>
      <w:r w:rsidRPr="00F6508E">
        <w:rPr>
          <w:i/>
          <w:iCs/>
          <w:lang w:eastAsia="en-US"/>
        </w:rPr>
        <w:t>;</w:t>
      </w:r>
    </w:p>
    <w:p w:rsidR="004A3973" w:rsidRPr="00F6508E" w:rsidRDefault="004A3973" w:rsidP="004A3973">
      <w:pPr>
        <w:pStyle w:val="BodyTextIndent3"/>
        <w:spacing w:line="240" w:lineRule="auto"/>
        <w:rPr>
          <w:i/>
          <w:iCs/>
          <w:lang w:eastAsia="en-US"/>
        </w:rPr>
      </w:pPr>
      <w:r w:rsidRPr="00F6508E">
        <w:rPr>
          <w:lang w:eastAsia="en-US"/>
        </w:rPr>
        <w:t xml:space="preserve">2. </w:t>
      </w:r>
      <w:r w:rsidRPr="00F6508E">
        <w:rPr>
          <w:i/>
          <w:iCs/>
        </w:rPr>
        <w:t>МОСТРИ за участие в процедура публично състезание за възлагане на обществена поръчка с предмет: “Доставка на В и К арматури и аварийни скоби” с указване на позицията по която участникът участва.</w:t>
      </w:r>
    </w:p>
    <w:p w:rsidR="004A3973" w:rsidRPr="00F6508E" w:rsidRDefault="004A3973" w:rsidP="004A3973">
      <w:pPr>
        <w:ind w:firstLine="720"/>
        <w:jc w:val="both"/>
        <w:rPr>
          <w:sz w:val="24"/>
          <w:szCs w:val="24"/>
        </w:rPr>
      </w:pPr>
      <w:r w:rsidRPr="00F6508E">
        <w:rPr>
          <w:sz w:val="24"/>
          <w:szCs w:val="24"/>
        </w:rPr>
        <w:t>9.12.6. Опаковките по т. 9.12.3 включват документите по т. 9.10.1 и 9.10.2 от този раздел (</w:t>
      </w:r>
      <w:r w:rsidRPr="00F6508E">
        <w:rPr>
          <w:sz w:val="24"/>
          <w:szCs w:val="24"/>
          <w:lang/>
        </w:rPr>
        <w:t>чл. 39, ал. 2 и ал. 3, т. 1</w:t>
      </w:r>
      <w:r w:rsidRPr="00F6508E">
        <w:rPr>
          <w:sz w:val="24"/>
          <w:szCs w:val="24"/>
        </w:rPr>
        <w:t xml:space="preserve"> от ППЗОП)</w:t>
      </w:r>
      <w:r w:rsidRPr="00F6508E">
        <w:rPr>
          <w:sz w:val="24"/>
          <w:szCs w:val="24"/>
          <w:lang/>
        </w:rPr>
        <w:t xml:space="preserve">, </w:t>
      </w:r>
      <w:r w:rsidRPr="00F6508E">
        <w:rPr>
          <w:sz w:val="24"/>
          <w:szCs w:val="24"/>
        </w:rPr>
        <w:t xml:space="preserve">опис на представените документи по т. 9.10.4, </w:t>
      </w:r>
      <w:r w:rsidRPr="00F6508E">
        <w:rPr>
          <w:sz w:val="24"/>
          <w:szCs w:val="24"/>
          <w:lang/>
        </w:rPr>
        <w:t xml:space="preserve">както и отделен запечатан непрозрачен плик с надпис </w:t>
      </w:r>
      <w:r w:rsidRPr="00F6508E">
        <w:rPr>
          <w:sz w:val="24"/>
          <w:szCs w:val="24"/>
        </w:rPr>
        <w:t>“</w:t>
      </w:r>
      <w:r w:rsidRPr="00F6508E">
        <w:rPr>
          <w:sz w:val="24"/>
          <w:szCs w:val="24"/>
          <w:lang/>
        </w:rPr>
        <w:t>Предлагани ценови параметри</w:t>
      </w:r>
      <w:r w:rsidRPr="00F6508E">
        <w:rPr>
          <w:sz w:val="24"/>
          <w:szCs w:val="24"/>
        </w:rPr>
        <w:t>”</w:t>
      </w:r>
      <w:r w:rsidRPr="00F6508E">
        <w:rPr>
          <w:sz w:val="24"/>
          <w:szCs w:val="24"/>
          <w:lang/>
        </w:rPr>
        <w:t xml:space="preserve">, който съдържа ценовото </w:t>
      </w:r>
      <w:proofErr w:type="gramStart"/>
      <w:r w:rsidRPr="00F6508E">
        <w:rPr>
          <w:sz w:val="24"/>
          <w:szCs w:val="24"/>
          <w:lang/>
        </w:rPr>
        <w:t xml:space="preserve">предложение </w:t>
      </w:r>
      <w:r w:rsidRPr="00F6508E">
        <w:rPr>
          <w:sz w:val="24"/>
          <w:szCs w:val="24"/>
        </w:rPr>
        <w:t xml:space="preserve"> по</w:t>
      </w:r>
      <w:proofErr w:type="gramEnd"/>
      <w:r w:rsidRPr="00F6508E">
        <w:rPr>
          <w:sz w:val="24"/>
          <w:szCs w:val="24"/>
        </w:rPr>
        <w:t xml:space="preserve"> т. 9.10.3</w:t>
      </w:r>
      <w:r w:rsidRPr="00F6508E">
        <w:rPr>
          <w:sz w:val="24"/>
          <w:szCs w:val="24"/>
          <w:lang/>
        </w:rPr>
        <w:t xml:space="preserve"> </w:t>
      </w:r>
      <w:r w:rsidRPr="00F6508E">
        <w:rPr>
          <w:sz w:val="24"/>
          <w:szCs w:val="24"/>
        </w:rPr>
        <w:t>(</w:t>
      </w:r>
      <w:r w:rsidRPr="00F6508E">
        <w:rPr>
          <w:sz w:val="24"/>
          <w:szCs w:val="24"/>
          <w:lang/>
        </w:rPr>
        <w:t>чл. 39, ал. 3, т. 2</w:t>
      </w:r>
      <w:r w:rsidRPr="00F6508E">
        <w:rPr>
          <w:sz w:val="24"/>
          <w:szCs w:val="24"/>
        </w:rPr>
        <w:t xml:space="preserve"> от ППЗОП) за всяка от позициите, по които участникът участва;</w:t>
      </w:r>
    </w:p>
    <w:p w:rsidR="004A3973" w:rsidRPr="00F6508E" w:rsidRDefault="004A3973" w:rsidP="004A3973">
      <w:pPr>
        <w:ind w:firstLine="720"/>
        <w:jc w:val="both"/>
        <w:rPr>
          <w:sz w:val="24"/>
          <w:szCs w:val="24"/>
        </w:rPr>
      </w:pPr>
      <w:r w:rsidRPr="00F6508E">
        <w:rPr>
          <w:sz w:val="24"/>
          <w:szCs w:val="24"/>
        </w:rPr>
        <w:t xml:space="preserve">9.12.7. </w:t>
      </w:r>
      <w:r w:rsidRPr="00F6508E">
        <w:rPr>
          <w:sz w:val="24"/>
          <w:szCs w:val="24"/>
          <w:lang/>
        </w:rPr>
        <w:t>Когато Участник подава оферта за повече от една обособена позиция</w:t>
      </w:r>
      <w:r w:rsidRPr="00F6508E">
        <w:rPr>
          <w:sz w:val="24"/>
          <w:szCs w:val="24"/>
        </w:rPr>
        <w:t xml:space="preserve"> (когато е приложимо)</w:t>
      </w:r>
      <w:r w:rsidRPr="00F6508E">
        <w:rPr>
          <w:sz w:val="24"/>
          <w:szCs w:val="24"/>
          <w:lang/>
        </w:rPr>
        <w:t xml:space="preserve">, в опаковката по </w:t>
      </w:r>
      <w:r w:rsidRPr="00F6508E">
        <w:rPr>
          <w:sz w:val="24"/>
          <w:szCs w:val="24"/>
        </w:rPr>
        <w:t>т. 9.12.3</w:t>
      </w:r>
      <w:r w:rsidRPr="00F6508E">
        <w:rPr>
          <w:sz w:val="24"/>
          <w:szCs w:val="24"/>
          <w:lang/>
        </w:rPr>
        <w:t xml:space="preserve"> за всяка от позициите се представят поотделно комплектувани документи по </w:t>
      </w:r>
      <w:r w:rsidRPr="00F6508E">
        <w:rPr>
          <w:sz w:val="24"/>
          <w:szCs w:val="24"/>
        </w:rPr>
        <w:t>т. 9.10.2 от този раздел (</w:t>
      </w:r>
      <w:r w:rsidRPr="00F6508E">
        <w:rPr>
          <w:sz w:val="24"/>
          <w:szCs w:val="24"/>
          <w:lang/>
        </w:rPr>
        <w:t>чл. 39, ал. 3, т. 1</w:t>
      </w:r>
      <w:r w:rsidRPr="00F6508E">
        <w:rPr>
          <w:sz w:val="24"/>
          <w:szCs w:val="24"/>
        </w:rPr>
        <w:t xml:space="preserve"> от ППЗОП)</w:t>
      </w:r>
      <w:r w:rsidRPr="00F6508E">
        <w:rPr>
          <w:sz w:val="24"/>
          <w:szCs w:val="24"/>
          <w:lang/>
        </w:rPr>
        <w:t xml:space="preserve"> и отделни непрозрачни пликове с надпис </w:t>
      </w:r>
      <w:r w:rsidRPr="00F6508E">
        <w:rPr>
          <w:sz w:val="24"/>
          <w:szCs w:val="24"/>
        </w:rPr>
        <w:t>“</w:t>
      </w:r>
      <w:r w:rsidRPr="00F6508E">
        <w:rPr>
          <w:sz w:val="24"/>
          <w:szCs w:val="24"/>
          <w:lang/>
        </w:rPr>
        <w:t>Предлагани ценови параметри</w:t>
      </w:r>
      <w:r w:rsidRPr="00F6508E">
        <w:rPr>
          <w:sz w:val="24"/>
          <w:szCs w:val="24"/>
        </w:rPr>
        <w:t>”</w:t>
      </w:r>
      <w:r w:rsidRPr="00F6508E">
        <w:rPr>
          <w:sz w:val="24"/>
          <w:szCs w:val="24"/>
          <w:lang/>
        </w:rPr>
        <w:t>, с посочване на позицията, за която се отнасят.</w:t>
      </w:r>
    </w:p>
    <w:p w:rsidR="004A3973" w:rsidRPr="00F6508E" w:rsidRDefault="004A3973" w:rsidP="004A3973">
      <w:pPr>
        <w:ind w:firstLine="720"/>
        <w:jc w:val="both"/>
        <w:rPr>
          <w:sz w:val="24"/>
          <w:szCs w:val="24"/>
        </w:rPr>
      </w:pPr>
      <w:r w:rsidRPr="00F6508E">
        <w:rPr>
          <w:sz w:val="24"/>
          <w:szCs w:val="24"/>
          <w:lang w:val="ru-RU"/>
        </w:rPr>
        <w:t>9</w:t>
      </w:r>
      <w:r w:rsidRPr="00F6508E">
        <w:rPr>
          <w:sz w:val="24"/>
          <w:szCs w:val="24"/>
        </w:rPr>
        <w:t>.13. Получените оферти и мостри при Възложителя се завеждат в ЕДСД дневник на деловодството в дружеството, в който се отбелязват:</w:t>
      </w:r>
    </w:p>
    <w:p w:rsidR="004A3973" w:rsidRPr="00F6508E" w:rsidRDefault="004A3973" w:rsidP="004A3973">
      <w:pPr>
        <w:widowControl w:val="0"/>
        <w:adjustRightInd w:val="0"/>
        <w:ind w:firstLine="720"/>
        <w:jc w:val="both"/>
        <w:rPr>
          <w:sz w:val="24"/>
          <w:szCs w:val="24"/>
          <w:lang/>
        </w:rPr>
      </w:pPr>
      <w:r w:rsidRPr="00F6508E">
        <w:rPr>
          <w:sz w:val="24"/>
          <w:szCs w:val="24"/>
          <w:lang/>
        </w:rPr>
        <w:t>1. подател на офертата;</w:t>
      </w:r>
    </w:p>
    <w:p w:rsidR="004A3973" w:rsidRPr="00F6508E" w:rsidRDefault="004A3973" w:rsidP="004A3973">
      <w:pPr>
        <w:widowControl w:val="0"/>
        <w:adjustRightInd w:val="0"/>
        <w:ind w:firstLine="720"/>
        <w:jc w:val="both"/>
        <w:rPr>
          <w:sz w:val="24"/>
          <w:szCs w:val="24"/>
        </w:rPr>
      </w:pPr>
      <w:r w:rsidRPr="00F6508E">
        <w:rPr>
          <w:sz w:val="24"/>
          <w:szCs w:val="24"/>
          <w:lang/>
        </w:rPr>
        <w:t>2. номер, дата и час на получаване;</w:t>
      </w:r>
    </w:p>
    <w:p w:rsidR="004A3973" w:rsidRPr="00F6508E" w:rsidRDefault="004A3973" w:rsidP="004A3973">
      <w:pPr>
        <w:widowControl w:val="0"/>
        <w:adjustRightInd w:val="0"/>
        <w:ind w:left="720"/>
        <w:jc w:val="both"/>
        <w:rPr>
          <w:sz w:val="24"/>
          <w:szCs w:val="24"/>
          <w:lang/>
        </w:rPr>
      </w:pPr>
      <w:r w:rsidRPr="00F6508E">
        <w:rPr>
          <w:sz w:val="24"/>
          <w:szCs w:val="24"/>
          <w:lang/>
        </w:rPr>
        <w:t>3. причините за връщане на офертата, когато е приложимо.</w:t>
      </w:r>
    </w:p>
    <w:p w:rsidR="004A3973" w:rsidRPr="00F6508E" w:rsidRDefault="004A3973" w:rsidP="004A3973">
      <w:pPr>
        <w:ind w:firstLine="720"/>
        <w:jc w:val="both"/>
        <w:rPr>
          <w:sz w:val="24"/>
          <w:szCs w:val="24"/>
        </w:rPr>
      </w:pPr>
      <w:r w:rsidRPr="00F6508E">
        <w:rPr>
          <w:sz w:val="24"/>
          <w:szCs w:val="24"/>
        </w:rPr>
        <w:t>9.14. При получаване на офертата и мострите върху опаковките по т. 9.12.3 се отбелязват входящият номер, датата и часът на получаването, за което на приносителя се издава документ.</w:t>
      </w:r>
    </w:p>
    <w:p w:rsidR="004A3973" w:rsidRPr="00F6508E" w:rsidRDefault="004A3973" w:rsidP="004A3973">
      <w:pPr>
        <w:ind w:firstLine="720"/>
        <w:jc w:val="both"/>
        <w:rPr>
          <w:sz w:val="24"/>
          <w:szCs w:val="24"/>
        </w:rPr>
      </w:pPr>
      <w:r w:rsidRPr="00F6508E">
        <w:rPr>
          <w:sz w:val="24"/>
          <w:szCs w:val="24"/>
        </w:rPr>
        <w:t xml:space="preserve">9.15. Не се приемат </w:t>
      </w:r>
      <w:r w:rsidRPr="00F6508E">
        <w:rPr>
          <w:sz w:val="24"/>
          <w:szCs w:val="24"/>
          <w:lang/>
        </w:rPr>
        <w:t>оферти, които са представени след изтичане на крайния срок за получаване или са в незапечатана опаковка или в опаковка с нарушена цялост.</w:t>
      </w:r>
    </w:p>
    <w:p w:rsidR="004A3973" w:rsidRPr="00F6508E" w:rsidRDefault="004A3973" w:rsidP="004A3973">
      <w:pPr>
        <w:ind w:firstLine="720"/>
        <w:jc w:val="both"/>
        <w:rPr>
          <w:sz w:val="24"/>
          <w:szCs w:val="24"/>
          <w:lang/>
        </w:rPr>
      </w:pPr>
      <w:r w:rsidRPr="00F6508E">
        <w:rPr>
          <w:sz w:val="24"/>
          <w:szCs w:val="24"/>
        </w:rPr>
        <w:t xml:space="preserve">9.16. </w:t>
      </w:r>
      <w:r w:rsidRPr="00F6508E">
        <w:rPr>
          <w:sz w:val="24"/>
          <w:szCs w:val="24"/>
          <w:lang/>
        </w:rPr>
        <w:t xml:space="preserve">Когато към момента на изтичане на крайния срок за получаване на оферти пред мястото, определено за тяхното подаване, все още има чакащи лица, те се включват в списък, който се подписва от представител на Възложителя и от присъстващите лица. Офертите на лицата от списъка се завеждат в </w:t>
      </w:r>
      <w:r w:rsidRPr="00F6508E">
        <w:rPr>
          <w:sz w:val="24"/>
          <w:szCs w:val="24"/>
        </w:rPr>
        <w:t>ЕДСД двевника на Деловодството в дружеството</w:t>
      </w:r>
      <w:r w:rsidRPr="00F6508E">
        <w:rPr>
          <w:sz w:val="24"/>
          <w:szCs w:val="24"/>
          <w:lang/>
        </w:rPr>
        <w:t>.</w:t>
      </w:r>
    </w:p>
    <w:p w:rsidR="004A3973" w:rsidRPr="00F6508E" w:rsidRDefault="004A3973" w:rsidP="004A3973">
      <w:pPr>
        <w:ind w:firstLine="720"/>
        <w:jc w:val="both"/>
        <w:rPr>
          <w:sz w:val="24"/>
          <w:szCs w:val="24"/>
        </w:rPr>
      </w:pPr>
      <w:r w:rsidRPr="00F6508E">
        <w:rPr>
          <w:sz w:val="24"/>
          <w:szCs w:val="24"/>
        </w:rPr>
        <w:t xml:space="preserve">9.17. </w:t>
      </w:r>
      <w:r w:rsidRPr="00F6508E">
        <w:rPr>
          <w:sz w:val="24"/>
          <w:szCs w:val="24"/>
          <w:lang/>
        </w:rPr>
        <w:t xml:space="preserve">В случаите по </w:t>
      </w:r>
      <w:r w:rsidRPr="00F6508E">
        <w:rPr>
          <w:sz w:val="24"/>
          <w:szCs w:val="24"/>
        </w:rPr>
        <w:t>т. 9.16</w:t>
      </w:r>
      <w:r w:rsidRPr="00F6508E">
        <w:rPr>
          <w:sz w:val="24"/>
          <w:szCs w:val="24"/>
          <w:lang/>
        </w:rPr>
        <w:t xml:space="preserve"> не се допуска приемане на оферти от лица, които не са включени в списъка.</w:t>
      </w:r>
    </w:p>
    <w:p w:rsidR="004A3973" w:rsidRPr="00F6508E" w:rsidRDefault="004A3973" w:rsidP="004A3973">
      <w:pPr>
        <w:ind w:firstLine="720"/>
        <w:jc w:val="both"/>
        <w:rPr>
          <w:sz w:val="24"/>
          <w:szCs w:val="24"/>
        </w:rPr>
      </w:pPr>
      <w:r w:rsidRPr="00F6508E">
        <w:rPr>
          <w:sz w:val="24"/>
          <w:szCs w:val="24"/>
        </w:rPr>
        <w:t>9.18. В случай, че Участникът изпрати офертата си чрез пощенска или друга куриерска услуга с препоръчана пратка с обратна разписка всички разходи, свързани с това, са за сметка на Участника. Рискът от забава или загубване на офертата е за сметка на Участника.</w:t>
      </w:r>
    </w:p>
    <w:p w:rsidR="004A3973" w:rsidRPr="00F6508E" w:rsidRDefault="004A3973" w:rsidP="004A3973">
      <w:pPr>
        <w:ind w:firstLine="720"/>
        <w:jc w:val="both"/>
        <w:rPr>
          <w:sz w:val="24"/>
          <w:szCs w:val="24"/>
        </w:rPr>
      </w:pPr>
      <w:r w:rsidRPr="00F6508E">
        <w:rPr>
          <w:sz w:val="24"/>
          <w:szCs w:val="24"/>
        </w:rPr>
        <w:lastRenderedPageBreak/>
        <w:t xml:space="preserve">9.19. </w:t>
      </w:r>
      <w:r w:rsidRPr="00F6508E">
        <w:rPr>
          <w:sz w:val="24"/>
          <w:szCs w:val="24"/>
          <w:lang/>
        </w:rPr>
        <w:t xml:space="preserve">Получените оферти </w:t>
      </w:r>
      <w:r w:rsidRPr="00F6508E">
        <w:rPr>
          <w:sz w:val="24"/>
          <w:szCs w:val="24"/>
        </w:rPr>
        <w:t xml:space="preserve">и мостри </w:t>
      </w:r>
      <w:r w:rsidRPr="00F6508E">
        <w:rPr>
          <w:sz w:val="24"/>
          <w:szCs w:val="24"/>
          <w:lang/>
        </w:rPr>
        <w:t>се предават на председателя на комисията по чл. 51</w:t>
      </w:r>
      <w:r w:rsidRPr="00F6508E">
        <w:rPr>
          <w:sz w:val="24"/>
          <w:szCs w:val="24"/>
        </w:rPr>
        <w:t xml:space="preserve"> от ППЗОП</w:t>
      </w:r>
      <w:r w:rsidRPr="00F6508E">
        <w:rPr>
          <w:sz w:val="24"/>
          <w:szCs w:val="24"/>
          <w:lang/>
        </w:rPr>
        <w:t xml:space="preserve">, за което се съставя протокол с данните по </w:t>
      </w:r>
      <w:r w:rsidRPr="00F6508E">
        <w:rPr>
          <w:sz w:val="24"/>
          <w:szCs w:val="24"/>
        </w:rPr>
        <w:br/>
        <w:t xml:space="preserve">т. </w:t>
      </w:r>
      <w:proofErr w:type="gramStart"/>
      <w:r w:rsidRPr="00F6508E">
        <w:rPr>
          <w:sz w:val="24"/>
          <w:szCs w:val="24"/>
        </w:rPr>
        <w:t>9.</w:t>
      </w:r>
      <w:r w:rsidRPr="00F6508E">
        <w:rPr>
          <w:sz w:val="24"/>
          <w:szCs w:val="24"/>
          <w:lang/>
        </w:rPr>
        <w:t>1</w:t>
      </w:r>
      <w:r w:rsidRPr="00F6508E">
        <w:rPr>
          <w:sz w:val="24"/>
          <w:szCs w:val="24"/>
        </w:rPr>
        <w:t>3 за подател на офертата, получаване и причини за връщане, когато е приложимо</w:t>
      </w:r>
      <w:r w:rsidRPr="00F6508E">
        <w:rPr>
          <w:sz w:val="24"/>
          <w:szCs w:val="24"/>
          <w:lang/>
        </w:rPr>
        <w:t>.</w:t>
      </w:r>
      <w:proofErr w:type="gramEnd"/>
      <w:r w:rsidRPr="00F6508E">
        <w:rPr>
          <w:sz w:val="24"/>
          <w:szCs w:val="24"/>
          <w:lang/>
        </w:rPr>
        <w:t xml:space="preserve"> Протоколът се подписва от предаващото лице и от председателя на комисията</w:t>
      </w:r>
      <w:r w:rsidRPr="00F6508E">
        <w:rPr>
          <w:sz w:val="24"/>
          <w:szCs w:val="24"/>
        </w:rPr>
        <w:t>.</w:t>
      </w:r>
    </w:p>
    <w:p w:rsidR="004A3973" w:rsidRPr="00F6508E" w:rsidRDefault="004A3973" w:rsidP="004A3973">
      <w:pPr>
        <w:ind w:firstLine="720"/>
        <w:jc w:val="both"/>
        <w:rPr>
          <w:sz w:val="24"/>
          <w:szCs w:val="24"/>
          <w:u w:val="single"/>
        </w:rPr>
      </w:pPr>
      <w:r w:rsidRPr="00F6508E">
        <w:rPr>
          <w:sz w:val="24"/>
          <w:szCs w:val="24"/>
        </w:rPr>
        <w:t xml:space="preserve">Д) </w:t>
      </w:r>
      <w:r w:rsidRPr="00F6508E">
        <w:rPr>
          <w:sz w:val="24"/>
          <w:szCs w:val="24"/>
          <w:u w:val="single"/>
        </w:rPr>
        <w:t>СРОК НА ВАЛИДНОСТ НА ОФЕРТАТА</w:t>
      </w:r>
    </w:p>
    <w:p w:rsidR="004A3973" w:rsidRPr="00F6508E" w:rsidRDefault="004A3973" w:rsidP="004A3973">
      <w:pPr>
        <w:ind w:firstLine="720"/>
        <w:jc w:val="both"/>
        <w:rPr>
          <w:sz w:val="24"/>
          <w:szCs w:val="24"/>
        </w:rPr>
      </w:pPr>
      <w:r w:rsidRPr="00F6508E">
        <w:rPr>
          <w:sz w:val="24"/>
          <w:szCs w:val="24"/>
        </w:rPr>
        <w:t>9.20. Срокът на валидност на офертите е времето, през което Участниците са обвързани с условията на представените от тях оферти.</w:t>
      </w:r>
    </w:p>
    <w:p w:rsidR="004A3973" w:rsidRPr="00F6508E" w:rsidRDefault="004A3973" w:rsidP="004A3973">
      <w:pPr>
        <w:ind w:firstLine="720"/>
        <w:jc w:val="both"/>
        <w:rPr>
          <w:sz w:val="24"/>
          <w:szCs w:val="24"/>
        </w:rPr>
      </w:pPr>
      <w:r w:rsidRPr="00F6508E">
        <w:rPr>
          <w:sz w:val="24"/>
          <w:szCs w:val="24"/>
        </w:rPr>
        <w:t>9.20.1. Офертите следва да бъдат валидни най-малко 6 (шест) месеца от крайния срок за получаване на офертите;</w:t>
      </w:r>
    </w:p>
    <w:p w:rsidR="004A3973" w:rsidRPr="00F6508E" w:rsidRDefault="004A3973" w:rsidP="004A3973">
      <w:pPr>
        <w:ind w:firstLine="720"/>
        <w:jc w:val="both"/>
        <w:rPr>
          <w:sz w:val="24"/>
          <w:szCs w:val="24"/>
        </w:rPr>
      </w:pPr>
      <w:r w:rsidRPr="00F6508E">
        <w:rPr>
          <w:sz w:val="24"/>
          <w:szCs w:val="24"/>
        </w:rPr>
        <w:t>9.20.2. Оферти с по-кратък срок на валидност ще бъдат отстранявани от участие в процедурата като несъответстващи на изискванията;</w:t>
      </w:r>
    </w:p>
    <w:p w:rsidR="004A3973" w:rsidRPr="00F6508E" w:rsidRDefault="004A3973" w:rsidP="004A3973">
      <w:pPr>
        <w:ind w:firstLine="720"/>
        <w:jc w:val="both"/>
        <w:rPr>
          <w:sz w:val="24"/>
          <w:szCs w:val="24"/>
        </w:rPr>
      </w:pPr>
      <w:r w:rsidRPr="00F6508E">
        <w:rPr>
          <w:sz w:val="24"/>
          <w:szCs w:val="24"/>
        </w:rPr>
        <w:t xml:space="preserve">9.20.3. </w:t>
      </w:r>
      <w:r w:rsidRPr="00F6508E">
        <w:rPr>
          <w:sz w:val="24"/>
          <w:szCs w:val="24"/>
          <w:lang/>
        </w:rPr>
        <w:t>Възложителят кани Участниците да удължат срока на валидност на офертите, когато той е изтекъл. Участник, който след покана и в определения в нея срок не удължи срока на валидност на офертата си, се отстранява от участие.</w:t>
      </w:r>
    </w:p>
    <w:p w:rsidR="004A3973" w:rsidRPr="00F6508E" w:rsidRDefault="004A3973" w:rsidP="004A3973">
      <w:pPr>
        <w:ind w:firstLine="720"/>
        <w:jc w:val="both"/>
        <w:rPr>
          <w:sz w:val="24"/>
          <w:szCs w:val="24"/>
        </w:rPr>
      </w:pPr>
      <w:r w:rsidRPr="00F6508E">
        <w:rPr>
          <w:sz w:val="24"/>
          <w:szCs w:val="24"/>
        </w:rPr>
        <w:t>9.21. Всички разходи по подготовката и представянето на офертата са за сметка на Участниците.</w:t>
      </w:r>
    </w:p>
    <w:p w:rsidR="004A3973" w:rsidRPr="00F6508E" w:rsidRDefault="004A3973" w:rsidP="004A3973">
      <w:pPr>
        <w:spacing w:after="120"/>
        <w:ind w:firstLine="720"/>
        <w:jc w:val="both"/>
        <w:rPr>
          <w:sz w:val="24"/>
          <w:szCs w:val="24"/>
        </w:rPr>
      </w:pPr>
      <w:r w:rsidRPr="00F6508E">
        <w:rPr>
          <w:sz w:val="24"/>
          <w:szCs w:val="24"/>
        </w:rPr>
        <w:t>Неизпълнението на горепосочените изисквания, описани в т. 9.11, т. 9.12 и т. 8.20 от настоящите условия е основание за отстраняване на Участника.</w:t>
      </w:r>
    </w:p>
    <w:p w:rsidR="004A3973" w:rsidRPr="00F6508E" w:rsidRDefault="004A3973" w:rsidP="004A3973">
      <w:pPr>
        <w:pStyle w:val="BodyTextIndent2"/>
        <w:spacing w:line="240" w:lineRule="auto"/>
        <w:ind w:firstLine="700"/>
        <w:rPr>
          <w:sz w:val="24"/>
          <w:szCs w:val="24"/>
          <w:lang w:val="bg-BG"/>
        </w:rPr>
      </w:pPr>
      <w:r w:rsidRPr="00F6508E">
        <w:rPr>
          <w:sz w:val="24"/>
          <w:szCs w:val="24"/>
          <w:lang w:val="bg-BG"/>
        </w:rPr>
        <w:t>10. ГАРАНЦИЯ ЗА ИЗПЪЛНЕНИЕ НА ДОГОВОРА</w:t>
      </w:r>
    </w:p>
    <w:p w:rsidR="004A3973" w:rsidRPr="00F6508E" w:rsidRDefault="004A3973" w:rsidP="004A3973">
      <w:pPr>
        <w:widowControl w:val="0"/>
        <w:adjustRightInd w:val="0"/>
        <w:spacing w:before="120"/>
        <w:ind w:firstLine="720"/>
        <w:jc w:val="both"/>
        <w:rPr>
          <w:sz w:val="24"/>
          <w:szCs w:val="24"/>
        </w:rPr>
      </w:pPr>
      <w:r w:rsidRPr="00F6508E">
        <w:rPr>
          <w:sz w:val="24"/>
          <w:szCs w:val="24"/>
        </w:rPr>
        <w:t>10.1. Гаранция за изпълнение на договора - Участникът, определен за изпълнител при подписването на договора, представя гаранция за обезпечаване изпълнението на договора за обществена поръчка.</w:t>
      </w:r>
    </w:p>
    <w:p w:rsidR="004A3973" w:rsidRPr="00F6508E" w:rsidRDefault="004A3973" w:rsidP="004A3973">
      <w:pPr>
        <w:widowControl w:val="0"/>
        <w:adjustRightInd w:val="0"/>
        <w:ind w:firstLine="720"/>
        <w:jc w:val="both"/>
        <w:rPr>
          <w:sz w:val="24"/>
          <w:szCs w:val="24"/>
        </w:rPr>
      </w:pPr>
      <w:r w:rsidRPr="00F6508E">
        <w:rPr>
          <w:sz w:val="24"/>
          <w:szCs w:val="24"/>
        </w:rPr>
        <w:t xml:space="preserve">10.2. Гаранцията, обезпечаваща изпълнението на договора е в размер на 1% от прогнозната стойността на договора, при условията на чл. </w:t>
      </w:r>
      <w:proofErr w:type="gramStart"/>
      <w:r w:rsidRPr="00F6508E">
        <w:rPr>
          <w:sz w:val="24"/>
          <w:szCs w:val="24"/>
        </w:rPr>
        <w:t>111, ал.</w:t>
      </w:r>
      <w:proofErr w:type="gramEnd"/>
      <w:r w:rsidRPr="00F6508E">
        <w:rPr>
          <w:sz w:val="24"/>
          <w:szCs w:val="24"/>
        </w:rPr>
        <w:t xml:space="preserve"> </w:t>
      </w:r>
      <w:proofErr w:type="gramStart"/>
      <w:r w:rsidRPr="00F6508E">
        <w:rPr>
          <w:sz w:val="24"/>
          <w:szCs w:val="24"/>
        </w:rPr>
        <w:t>2 и 5 от ЗОП.</w:t>
      </w:r>
      <w:proofErr w:type="gramEnd"/>
    </w:p>
    <w:p w:rsidR="004A3973" w:rsidRPr="00F6508E" w:rsidRDefault="004A3973" w:rsidP="004A3973">
      <w:pPr>
        <w:widowControl w:val="0"/>
        <w:adjustRightInd w:val="0"/>
        <w:ind w:firstLine="720"/>
        <w:jc w:val="both"/>
        <w:rPr>
          <w:sz w:val="24"/>
          <w:szCs w:val="24"/>
        </w:rPr>
      </w:pPr>
      <w:r w:rsidRPr="00F6508E">
        <w:rPr>
          <w:sz w:val="24"/>
          <w:szCs w:val="24"/>
        </w:rPr>
        <w:t>10.3. Гаранцията се представя в една от следните форми:</w:t>
      </w:r>
    </w:p>
    <w:p w:rsidR="004A3973" w:rsidRPr="00F6508E" w:rsidRDefault="004A3973" w:rsidP="004A3973">
      <w:pPr>
        <w:widowControl w:val="0"/>
        <w:adjustRightInd w:val="0"/>
        <w:ind w:firstLine="720"/>
        <w:jc w:val="both"/>
        <w:rPr>
          <w:sz w:val="24"/>
          <w:szCs w:val="24"/>
        </w:rPr>
      </w:pPr>
      <w:r w:rsidRPr="00F6508E">
        <w:rPr>
          <w:sz w:val="24"/>
          <w:szCs w:val="24"/>
        </w:rPr>
        <w:t xml:space="preserve">1. </w:t>
      </w:r>
      <w:proofErr w:type="gramStart"/>
      <w:r w:rsidRPr="00F6508E">
        <w:rPr>
          <w:sz w:val="24"/>
          <w:szCs w:val="24"/>
        </w:rPr>
        <w:t>парична</w:t>
      </w:r>
      <w:proofErr w:type="gramEnd"/>
      <w:r w:rsidRPr="00F6508E">
        <w:rPr>
          <w:sz w:val="24"/>
          <w:szCs w:val="24"/>
        </w:rPr>
        <w:t xml:space="preserve"> сума, внесена по банкова сметка на Възложителя - </w:t>
      </w:r>
      <w:r w:rsidRPr="00F6508E">
        <w:rPr>
          <w:sz w:val="24"/>
          <w:szCs w:val="24"/>
        </w:rPr>
        <w:br/>
        <w:t xml:space="preserve">IBAN: BG21CECB97901041084800, BIC: CECBBGSF при “ЦЕНТРАЛНА КООПЕРАТИВНА БАНКА” АД, клон – гр. </w:t>
      </w:r>
      <w:proofErr w:type="gramStart"/>
      <w:r w:rsidRPr="00F6508E">
        <w:rPr>
          <w:sz w:val="24"/>
          <w:szCs w:val="24"/>
        </w:rPr>
        <w:t>София.</w:t>
      </w:r>
      <w:proofErr w:type="gramEnd"/>
    </w:p>
    <w:p w:rsidR="004A3973" w:rsidRPr="00F6508E" w:rsidRDefault="004A3973" w:rsidP="004A3973">
      <w:pPr>
        <w:widowControl w:val="0"/>
        <w:adjustRightInd w:val="0"/>
        <w:ind w:firstLine="720"/>
        <w:jc w:val="both"/>
        <w:rPr>
          <w:sz w:val="24"/>
          <w:szCs w:val="24"/>
        </w:rPr>
      </w:pPr>
      <w:r w:rsidRPr="00F6508E">
        <w:rPr>
          <w:sz w:val="24"/>
          <w:szCs w:val="24"/>
        </w:rPr>
        <w:t xml:space="preserve">2. </w:t>
      </w:r>
      <w:proofErr w:type="gramStart"/>
      <w:r w:rsidRPr="00F6508E">
        <w:rPr>
          <w:sz w:val="24"/>
          <w:szCs w:val="24"/>
        </w:rPr>
        <w:t>банкова</w:t>
      </w:r>
      <w:proofErr w:type="gramEnd"/>
      <w:r w:rsidRPr="00F6508E">
        <w:rPr>
          <w:sz w:val="24"/>
          <w:szCs w:val="24"/>
        </w:rPr>
        <w:t xml:space="preserve"> гаранция, безусловна, на името на възложителя, със срок не по-кратък от срока на договора;</w:t>
      </w:r>
    </w:p>
    <w:p w:rsidR="004A3973" w:rsidRPr="00F6508E" w:rsidRDefault="004A3973" w:rsidP="004A3973">
      <w:pPr>
        <w:widowControl w:val="0"/>
        <w:adjustRightInd w:val="0"/>
        <w:ind w:firstLine="720"/>
        <w:jc w:val="both"/>
        <w:rPr>
          <w:sz w:val="24"/>
          <w:szCs w:val="24"/>
        </w:rPr>
      </w:pPr>
      <w:r w:rsidRPr="00F6508E">
        <w:rPr>
          <w:sz w:val="24"/>
          <w:szCs w:val="24"/>
        </w:rPr>
        <w:t xml:space="preserve">3. </w:t>
      </w:r>
      <w:proofErr w:type="gramStart"/>
      <w:r w:rsidRPr="00F6508E">
        <w:rPr>
          <w:sz w:val="24"/>
          <w:szCs w:val="24"/>
        </w:rPr>
        <w:t>застраховка</w:t>
      </w:r>
      <w:proofErr w:type="gramEnd"/>
      <w:r w:rsidRPr="00F6508E">
        <w:rPr>
          <w:sz w:val="24"/>
          <w:szCs w:val="24"/>
        </w:rPr>
        <w:t>, която обезпечава изпълнението чрез покритие на отговорността на изпълнителя, със срок не по-кратък от срока на договора;.</w:t>
      </w:r>
    </w:p>
    <w:p w:rsidR="004A3973" w:rsidRPr="00F6508E" w:rsidRDefault="004A3973" w:rsidP="004A3973">
      <w:pPr>
        <w:widowControl w:val="0"/>
        <w:adjustRightInd w:val="0"/>
        <w:ind w:firstLine="720"/>
        <w:jc w:val="both"/>
        <w:rPr>
          <w:sz w:val="24"/>
          <w:szCs w:val="24"/>
        </w:rPr>
      </w:pPr>
      <w:r w:rsidRPr="00F6508E">
        <w:rPr>
          <w:sz w:val="24"/>
          <w:szCs w:val="24"/>
        </w:rPr>
        <w:t>10.4. Участникът, определен за изпълнител, избира сам формата на гаранцията за изпълнение на договора за обществена поръчка.</w:t>
      </w:r>
    </w:p>
    <w:p w:rsidR="004A3973" w:rsidRPr="00F6508E" w:rsidRDefault="004A3973" w:rsidP="004A3973">
      <w:pPr>
        <w:widowControl w:val="0"/>
        <w:adjustRightInd w:val="0"/>
        <w:ind w:firstLine="720"/>
        <w:jc w:val="both"/>
        <w:rPr>
          <w:sz w:val="24"/>
          <w:szCs w:val="24"/>
        </w:rPr>
      </w:pPr>
      <w:r w:rsidRPr="00F6508E">
        <w:rPr>
          <w:sz w:val="24"/>
          <w:szCs w:val="24"/>
        </w:rPr>
        <w:t>10.5.</w:t>
      </w:r>
      <w:r w:rsidRPr="00F6508E">
        <w:rPr>
          <w:sz w:val="24"/>
          <w:szCs w:val="24"/>
          <w:lang/>
        </w:rPr>
        <w:t xml:space="preserve"> Когато избраният </w:t>
      </w:r>
      <w:r w:rsidRPr="00F6508E">
        <w:rPr>
          <w:sz w:val="24"/>
          <w:szCs w:val="24"/>
        </w:rPr>
        <w:t xml:space="preserve">Изпълнител </w:t>
      </w:r>
      <w:r w:rsidRPr="00F6508E">
        <w:rPr>
          <w:sz w:val="24"/>
          <w:szCs w:val="24"/>
          <w:lang/>
        </w:rPr>
        <w:t>е обединение, което не е юридическо лице, всеки от съдружниците в него може да е наредител по банковата гаранция, съответно вносител на сумата по гаранцията.</w:t>
      </w:r>
    </w:p>
    <w:p w:rsidR="004A3973" w:rsidRPr="00F6508E" w:rsidRDefault="004A3973" w:rsidP="004A3973">
      <w:pPr>
        <w:widowControl w:val="0"/>
        <w:adjustRightInd w:val="0"/>
        <w:ind w:firstLine="720"/>
        <w:jc w:val="both"/>
        <w:rPr>
          <w:sz w:val="24"/>
          <w:szCs w:val="24"/>
        </w:rPr>
      </w:pPr>
      <w:r w:rsidRPr="00F6508E">
        <w:rPr>
          <w:sz w:val="24"/>
          <w:szCs w:val="24"/>
        </w:rPr>
        <w:t>10.6. “В и К” ЕООД София освобождава гаранцията за изпълнение без да дължи лихви за периода, през който средствата законно са престояли при него.</w:t>
      </w:r>
    </w:p>
    <w:p w:rsidR="004A3973" w:rsidRPr="00F6508E" w:rsidRDefault="004A3973" w:rsidP="004A3973">
      <w:pPr>
        <w:widowControl w:val="0"/>
        <w:adjustRightInd w:val="0"/>
        <w:spacing w:after="120"/>
        <w:ind w:firstLine="720"/>
        <w:jc w:val="both"/>
        <w:rPr>
          <w:sz w:val="24"/>
          <w:szCs w:val="24"/>
        </w:rPr>
      </w:pPr>
      <w:r w:rsidRPr="00F6508E">
        <w:rPr>
          <w:sz w:val="24"/>
          <w:szCs w:val="24"/>
        </w:rPr>
        <w:t>10.7. Условията и сроковете за задържане или освобождаване на гаранцията за изпълнение се уреждат в договора за възлагане на обществена поръчка.</w:t>
      </w:r>
    </w:p>
    <w:p w:rsidR="004A3973" w:rsidRPr="00F6508E" w:rsidRDefault="004A3973" w:rsidP="004A3973">
      <w:pPr>
        <w:ind w:firstLine="720"/>
        <w:jc w:val="both"/>
        <w:rPr>
          <w:sz w:val="24"/>
          <w:szCs w:val="24"/>
        </w:rPr>
      </w:pPr>
      <w:r w:rsidRPr="00F6508E">
        <w:rPr>
          <w:sz w:val="24"/>
          <w:szCs w:val="24"/>
        </w:rPr>
        <w:t>11. МЯСТО И ДАТА НА ОТВАРЯНЕ НА ОФЕРТИТЕ</w:t>
      </w:r>
    </w:p>
    <w:p w:rsidR="004A3973" w:rsidRPr="00F6508E" w:rsidRDefault="004A3973" w:rsidP="004A3973">
      <w:pPr>
        <w:pStyle w:val="BodyText2"/>
        <w:spacing w:after="0" w:line="240" w:lineRule="auto"/>
        <w:ind w:firstLine="720"/>
        <w:rPr>
          <w:sz w:val="24"/>
          <w:szCs w:val="24"/>
        </w:rPr>
      </w:pPr>
      <w:r w:rsidRPr="00F6508E">
        <w:rPr>
          <w:sz w:val="24"/>
          <w:szCs w:val="24"/>
        </w:rPr>
        <w:t xml:space="preserve">11.1. Офертите ще бъдат отворени в административната сграда на “В и К” ЕООД София, гр. </w:t>
      </w:r>
      <w:proofErr w:type="gramStart"/>
      <w:r w:rsidRPr="00F6508E">
        <w:rPr>
          <w:sz w:val="24"/>
          <w:szCs w:val="24"/>
        </w:rPr>
        <w:t>София, бул.</w:t>
      </w:r>
      <w:proofErr w:type="gramEnd"/>
      <w:r w:rsidRPr="00F6508E">
        <w:rPr>
          <w:sz w:val="24"/>
          <w:szCs w:val="24"/>
        </w:rPr>
        <w:t xml:space="preserve"> </w:t>
      </w:r>
      <w:proofErr w:type="gramStart"/>
      <w:r w:rsidRPr="00F6508E">
        <w:rPr>
          <w:sz w:val="24"/>
          <w:szCs w:val="24"/>
        </w:rPr>
        <w:t>„Рожен”№15 в срока посочен в обявлението.</w:t>
      </w:r>
      <w:proofErr w:type="gramEnd"/>
    </w:p>
    <w:p w:rsidR="004A3973" w:rsidRPr="00F6508E" w:rsidRDefault="004A3973" w:rsidP="004A3973">
      <w:pPr>
        <w:pStyle w:val="BodyText2"/>
        <w:spacing w:after="0" w:line="240" w:lineRule="auto"/>
        <w:ind w:firstLine="720"/>
        <w:rPr>
          <w:sz w:val="24"/>
          <w:szCs w:val="24"/>
        </w:rPr>
      </w:pPr>
      <w:r w:rsidRPr="00F6508E">
        <w:rPr>
          <w:sz w:val="24"/>
          <w:szCs w:val="24"/>
        </w:rPr>
        <w:t>11.2. Получените оферти се отварят на публично заседание, на което могат за присъстват участниците в процедурата или техни упълномощени представители, както и представители на средствата за масово осведомяване.</w:t>
      </w:r>
    </w:p>
    <w:p w:rsidR="004A3973" w:rsidRPr="00F6508E" w:rsidRDefault="004A3973" w:rsidP="004A3973">
      <w:pPr>
        <w:pStyle w:val="BodyText2"/>
        <w:spacing w:after="0" w:line="240" w:lineRule="auto"/>
        <w:ind w:firstLine="720"/>
        <w:rPr>
          <w:sz w:val="24"/>
          <w:szCs w:val="24"/>
        </w:rPr>
      </w:pPr>
      <w:r w:rsidRPr="00F6508E">
        <w:rPr>
          <w:sz w:val="24"/>
          <w:szCs w:val="24"/>
        </w:rPr>
        <w:t>12. КОМИСИЯ ЗА ПРОВЕЖДАНЕ НА ПРОЦЕДУРА ПУБЛИЧНО СЪСТЕЗАНИЕ; ПОДБОР НА УЧАСТНИЦИТЕ, РАЗГЛЕЖДАНЕ, ОЦЕНКА И КЛАСИРАНЕ НА ОФЕРТИТЕ</w:t>
      </w:r>
    </w:p>
    <w:p w:rsidR="004A3973" w:rsidRPr="00F6508E" w:rsidRDefault="004A3973" w:rsidP="004A3973">
      <w:pPr>
        <w:ind w:firstLine="720"/>
        <w:jc w:val="both"/>
        <w:rPr>
          <w:sz w:val="24"/>
          <w:szCs w:val="24"/>
        </w:rPr>
      </w:pPr>
      <w:r w:rsidRPr="00F6508E">
        <w:rPr>
          <w:sz w:val="24"/>
          <w:szCs w:val="24"/>
        </w:rPr>
        <w:lastRenderedPageBreak/>
        <w:t xml:space="preserve">12.1. Възложителят назначава Комисия за разглеждане и оценка на офертите. </w:t>
      </w:r>
      <w:proofErr w:type="gramStart"/>
      <w:r w:rsidRPr="00F6508E">
        <w:rPr>
          <w:sz w:val="24"/>
          <w:szCs w:val="24"/>
        </w:rPr>
        <w:t>Комисията се състои от нечетен брой членове.</w:t>
      </w:r>
      <w:proofErr w:type="gramEnd"/>
    </w:p>
    <w:p w:rsidR="004A3973" w:rsidRPr="00F6508E" w:rsidRDefault="004A3973" w:rsidP="004A3973">
      <w:pPr>
        <w:ind w:firstLine="720"/>
        <w:jc w:val="both"/>
        <w:rPr>
          <w:sz w:val="24"/>
          <w:szCs w:val="24"/>
        </w:rPr>
      </w:pPr>
      <w:r w:rsidRPr="00F6508E">
        <w:rPr>
          <w:sz w:val="24"/>
          <w:szCs w:val="24"/>
        </w:rPr>
        <w:t xml:space="preserve">12.2. </w:t>
      </w:r>
      <w:r w:rsidRPr="00F6508E">
        <w:rPr>
          <w:sz w:val="24"/>
          <w:szCs w:val="24"/>
          <w:lang/>
        </w:rPr>
        <w:t>След изтичането на срока за получаване на оферти</w:t>
      </w:r>
      <w:r w:rsidRPr="00F6508E">
        <w:rPr>
          <w:sz w:val="24"/>
          <w:szCs w:val="24"/>
        </w:rPr>
        <w:t>те</w:t>
      </w:r>
      <w:r w:rsidRPr="00F6508E">
        <w:rPr>
          <w:sz w:val="24"/>
          <w:szCs w:val="24"/>
          <w:lang/>
        </w:rPr>
        <w:t xml:space="preserve"> Възложителят назначава комисията по </w:t>
      </w:r>
      <w:r w:rsidRPr="00F6508E">
        <w:rPr>
          <w:sz w:val="24"/>
          <w:szCs w:val="24"/>
        </w:rPr>
        <w:t xml:space="preserve">т. 12.1 </w:t>
      </w:r>
      <w:r w:rsidRPr="00F6508E">
        <w:rPr>
          <w:sz w:val="24"/>
          <w:szCs w:val="24"/>
          <w:lang/>
        </w:rPr>
        <w:t>със заповед, в която определя:</w:t>
      </w:r>
    </w:p>
    <w:p w:rsidR="004A3973" w:rsidRPr="00F6508E" w:rsidRDefault="004A3973" w:rsidP="004A3973">
      <w:pPr>
        <w:ind w:firstLine="720"/>
        <w:jc w:val="both"/>
        <w:rPr>
          <w:sz w:val="24"/>
          <w:szCs w:val="24"/>
        </w:rPr>
      </w:pPr>
      <w:r w:rsidRPr="00F6508E">
        <w:rPr>
          <w:sz w:val="24"/>
          <w:szCs w:val="24"/>
          <w:lang/>
        </w:rPr>
        <w:t>1. поименния състав и лицето, определено за председател;</w:t>
      </w:r>
    </w:p>
    <w:p w:rsidR="004A3973" w:rsidRPr="00F6508E" w:rsidRDefault="004A3973" w:rsidP="004A3973">
      <w:pPr>
        <w:ind w:firstLine="720"/>
        <w:jc w:val="both"/>
        <w:rPr>
          <w:sz w:val="24"/>
          <w:szCs w:val="24"/>
        </w:rPr>
      </w:pPr>
      <w:r w:rsidRPr="00F6508E">
        <w:rPr>
          <w:sz w:val="24"/>
          <w:szCs w:val="24"/>
        </w:rPr>
        <w:t xml:space="preserve">2. </w:t>
      </w:r>
      <w:proofErr w:type="gramStart"/>
      <w:r w:rsidRPr="00F6508E">
        <w:rPr>
          <w:sz w:val="24"/>
          <w:szCs w:val="24"/>
          <w:lang/>
        </w:rPr>
        <w:t>сроковете</w:t>
      </w:r>
      <w:proofErr w:type="gramEnd"/>
      <w:r w:rsidRPr="00F6508E">
        <w:rPr>
          <w:sz w:val="24"/>
          <w:szCs w:val="24"/>
          <w:lang/>
        </w:rPr>
        <w:t xml:space="preserve"> за извършване на работата;</w:t>
      </w:r>
    </w:p>
    <w:p w:rsidR="004A3973" w:rsidRPr="00F6508E" w:rsidRDefault="004A3973" w:rsidP="004A3973">
      <w:pPr>
        <w:ind w:firstLine="720"/>
        <w:jc w:val="both"/>
        <w:rPr>
          <w:sz w:val="24"/>
          <w:szCs w:val="24"/>
        </w:rPr>
      </w:pPr>
      <w:r w:rsidRPr="00F6508E">
        <w:rPr>
          <w:sz w:val="24"/>
          <w:szCs w:val="24"/>
        </w:rPr>
        <w:t xml:space="preserve">3. </w:t>
      </w:r>
      <w:proofErr w:type="gramStart"/>
      <w:r w:rsidRPr="00F6508E">
        <w:rPr>
          <w:sz w:val="24"/>
          <w:szCs w:val="24"/>
          <w:lang/>
        </w:rPr>
        <w:t>място</w:t>
      </w:r>
      <w:proofErr w:type="gramEnd"/>
      <w:r w:rsidRPr="00F6508E">
        <w:rPr>
          <w:sz w:val="24"/>
          <w:szCs w:val="24"/>
          <w:lang/>
        </w:rPr>
        <w:t xml:space="preserve"> на съхранение на документите, свързани с обществената поръчка, до приключване работата на комисията.</w:t>
      </w:r>
    </w:p>
    <w:p w:rsidR="004A3973" w:rsidRPr="00F6508E" w:rsidRDefault="004A3973" w:rsidP="004A3973">
      <w:pPr>
        <w:ind w:firstLine="720"/>
        <w:jc w:val="both"/>
        <w:rPr>
          <w:sz w:val="24"/>
          <w:szCs w:val="24"/>
        </w:rPr>
      </w:pPr>
      <w:r w:rsidRPr="00F6508E">
        <w:rPr>
          <w:sz w:val="24"/>
          <w:szCs w:val="24"/>
        </w:rPr>
        <w:t xml:space="preserve">12.3. </w:t>
      </w:r>
      <w:r w:rsidRPr="00F6508E">
        <w:rPr>
          <w:sz w:val="24"/>
          <w:szCs w:val="24"/>
          <w:lang/>
        </w:rPr>
        <w:t xml:space="preserve">Председателят на комисията по </w:t>
      </w:r>
      <w:r w:rsidRPr="00F6508E">
        <w:rPr>
          <w:sz w:val="24"/>
          <w:szCs w:val="24"/>
        </w:rPr>
        <w:t>т. 12.2 (</w:t>
      </w:r>
      <w:r w:rsidRPr="00F6508E">
        <w:rPr>
          <w:sz w:val="24"/>
          <w:szCs w:val="24"/>
          <w:lang/>
        </w:rPr>
        <w:t>1</w:t>
      </w:r>
      <w:r w:rsidRPr="00F6508E">
        <w:rPr>
          <w:sz w:val="24"/>
          <w:szCs w:val="24"/>
        </w:rPr>
        <w:t>)</w:t>
      </w:r>
      <w:r w:rsidRPr="00F6508E">
        <w:rPr>
          <w:sz w:val="24"/>
          <w:szCs w:val="24"/>
          <w:lang/>
        </w:rPr>
        <w:t>:</w:t>
      </w:r>
    </w:p>
    <w:p w:rsidR="004A3973" w:rsidRPr="00F6508E" w:rsidRDefault="004A3973" w:rsidP="004A3973">
      <w:pPr>
        <w:ind w:firstLine="720"/>
        <w:jc w:val="both"/>
        <w:rPr>
          <w:sz w:val="24"/>
          <w:szCs w:val="24"/>
        </w:rPr>
      </w:pPr>
      <w:r w:rsidRPr="00F6508E">
        <w:rPr>
          <w:sz w:val="24"/>
          <w:szCs w:val="24"/>
          <w:lang/>
        </w:rPr>
        <w:t>1. свиква заседанията на комисията и определя график за работата й;</w:t>
      </w:r>
    </w:p>
    <w:p w:rsidR="004A3973" w:rsidRPr="00F6508E" w:rsidRDefault="004A3973" w:rsidP="004A3973">
      <w:pPr>
        <w:ind w:firstLine="720"/>
        <w:jc w:val="both"/>
        <w:rPr>
          <w:sz w:val="24"/>
          <w:szCs w:val="24"/>
        </w:rPr>
      </w:pPr>
      <w:r w:rsidRPr="00F6508E">
        <w:rPr>
          <w:sz w:val="24"/>
          <w:szCs w:val="24"/>
        </w:rPr>
        <w:t xml:space="preserve">2. </w:t>
      </w:r>
      <w:proofErr w:type="gramStart"/>
      <w:r w:rsidRPr="00F6508E">
        <w:rPr>
          <w:sz w:val="24"/>
          <w:szCs w:val="24"/>
          <w:lang/>
        </w:rPr>
        <w:t>информира</w:t>
      </w:r>
      <w:proofErr w:type="gramEnd"/>
      <w:r w:rsidRPr="00F6508E">
        <w:rPr>
          <w:sz w:val="24"/>
          <w:szCs w:val="24"/>
          <w:lang/>
        </w:rPr>
        <w:t xml:space="preserve"> Възложителя за всички обстоятелства, които препятстват изпълнението на поставените задачи в посочените срокове;</w:t>
      </w:r>
    </w:p>
    <w:p w:rsidR="004A3973" w:rsidRPr="00F6508E" w:rsidRDefault="004A3973" w:rsidP="004A3973">
      <w:pPr>
        <w:ind w:firstLine="720"/>
        <w:jc w:val="both"/>
        <w:rPr>
          <w:sz w:val="24"/>
          <w:szCs w:val="24"/>
        </w:rPr>
      </w:pPr>
      <w:r w:rsidRPr="00F6508E">
        <w:rPr>
          <w:sz w:val="24"/>
          <w:szCs w:val="24"/>
          <w:lang/>
        </w:rPr>
        <w:t>3. отговаря за правилното съхранение на документите до предаването им за архивиране;</w:t>
      </w:r>
    </w:p>
    <w:p w:rsidR="004A3973" w:rsidRPr="00F6508E" w:rsidRDefault="004A3973" w:rsidP="004A3973">
      <w:pPr>
        <w:ind w:firstLine="720"/>
        <w:jc w:val="both"/>
        <w:rPr>
          <w:sz w:val="24"/>
          <w:szCs w:val="24"/>
        </w:rPr>
      </w:pPr>
      <w:r w:rsidRPr="00F6508E">
        <w:rPr>
          <w:sz w:val="24"/>
          <w:szCs w:val="24"/>
          <w:lang/>
        </w:rPr>
        <w:t>4. прави предложения за замяна на членове на комисията при установена невъзможност някой от тях да изпълнява задълженията си.</w:t>
      </w:r>
    </w:p>
    <w:p w:rsidR="004A3973" w:rsidRPr="00F6508E" w:rsidRDefault="004A3973" w:rsidP="004A3973">
      <w:pPr>
        <w:ind w:firstLine="720"/>
        <w:jc w:val="both"/>
        <w:rPr>
          <w:sz w:val="24"/>
          <w:szCs w:val="24"/>
        </w:rPr>
      </w:pPr>
      <w:r w:rsidRPr="00F6508E">
        <w:rPr>
          <w:sz w:val="24"/>
          <w:szCs w:val="24"/>
        </w:rPr>
        <w:t xml:space="preserve">12.4. </w:t>
      </w:r>
      <w:r w:rsidRPr="00F6508E">
        <w:rPr>
          <w:sz w:val="24"/>
          <w:szCs w:val="24"/>
          <w:lang/>
        </w:rPr>
        <w:t>При промяна в датата, часа или мястото за отваряне на офертите Участниците се уведомяват чрез Профила на купувача най-малко 48 часа преди новоопределения час.</w:t>
      </w:r>
    </w:p>
    <w:p w:rsidR="004A3973" w:rsidRPr="00F6508E" w:rsidRDefault="004A3973" w:rsidP="004A3973">
      <w:pPr>
        <w:ind w:firstLine="720"/>
        <w:jc w:val="both"/>
        <w:rPr>
          <w:sz w:val="24"/>
          <w:szCs w:val="24"/>
        </w:rPr>
      </w:pPr>
      <w:r w:rsidRPr="00F6508E">
        <w:rPr>
          <w:sz w:val="24"/>
          <w:szCs w:val="24"/>
        </w:rPr>
        <w:t xml:space="preserve">12.5. </w:t>
      </w:r>
      <w:r w:rsidRPr="00F6508E">
        <w:rPr>
          <w:sz w:val="24"/>
          <w:szCs w:val="24"/>
          <w:lang/>
        </w:rPr>
        <w:t xml:space="preserve">Комисията по </w:t>
      </w:r>
      <w:r w:rsidRPr="00F6508E">
        <w:rPr>
          <w:sz w:val="24"/>
          <w:szCs w:val="24"/>
        </w:rPr>
        <w:t>т. 12.1</w:t>
      </w:r>
      <w:r w:rsidRPr="00F6508E">
        <w:rPr>
          <w:sz w:val="24"/>
          <w:szCs w:val="24"/>
          <w:lang/>
        </w:rPr>
        <w:t xml:space="preserve"> започва работа след получаване на представените оферти и протокола по </w:t>
      </w:r>
      <w:r w:rsidRPr="00F6508E">
        <w:rPr>
          <w:sz w:val="24"/>
          <w:szCs w:val="24"/>
        </w:rPr>
        <w:t>т. 9.19</w:t>
      </w:r>
      <w:r w:rsidRPr="00F6508E">
        <w:rPr>
          <w:sz w:val="24"/>
          <w:szCs w:val="24"/>
          <w:lang/>
        </w:rPr>
        <w:t>.</w:t>
      </w:r>
    </w:p>
    <w:p w:rsidR="004A3973" w:rsidRPr="00F6508E" w:rsidRDefault="004A3973" w:rsidP="004A3973">
      <w:pPr>
        <w:ind w:firstLine="720"/>
        <w:jc w:val="both"/>
        <w:rPr>
          <w:sz w:val="24"/>
          <w:szCs w:val="24"/>
        </w:rPr>
      </w:pPr>
      <w:r w:rsidRPr="00F6508E">
        <w:rPr>
          <w:sz w:val="24"/>
          <w:szCs w:val="24"/>
        </w:rPr>
        <w:t xml:space="preserve">12.6. </w:t>
      </w:r>
      <w:r w:rsidRPr="00F6508E">
        <w:rPr>
          <w:sz w:val="24"/>
          <w:szCs w:val="24"/>
          <w:lang/>
        </w:rPr>
        <w:t>Получените оферти се отварят на публично заседание, на което могат да присъстват Участниците в процедурата или техни упълномощени представители, както и представители на средствата за масово осведомяване</w:t>
      </w:r>
      <w:r w:rsidRPr="00F6508E">
        <w:rPr>
          <w:sz w:val="24"/>
          <w:szCs w:val="24"/>
        </w:rPr>
        <w:t xml:space="preserve"> (чл. 54, ал. 2 от ППЗОП)</w:t>
      </w:r>
      <w:r w:rsidRPr="00F6508E">
        <w:rPr>
          <w:sz w:val="24"/>
          <w:szCs w:val="24"/>
          <w:lang/>
        </w:rPr>
        <w:t>.</w:t>
      </w:r>
    </w:p>
    <w:p w:rsidR="004A3973" w:rsidRPr="00F6508E" w:rsidRDefault="004A3973" w:rsidP="004A3973">
      <w:pPr>
        <w:ind w:firstLine="720"/>
        <w:jc w:val="both"/>
        <w:rPr>
          <w:sz w:val="24"/>
          <w:szCs w:val="24"/>
        </w:rPr>
      </w:pPr>
      <w:proofErr w:type="gramStart"/>
      <w:r w:rsidRPr="00F6508E">
        <w:rPr>
          <w:sz w:val="24"/>
          <w:szCs w:val="24"/>
        </w:rPr>
        <w:t xml:space="preserve">12.7 </w:t>
      </w:r>
      <w:r w:rsidRPr="00F6508E">
        <w:rPr>
          <w:sz w:val="24"/>
          <w:szCs w:val="24"/>
          <w:lang/>
        </w:rPr>
        <w:t xml:space="preserve">Комисията отваря по реда на тяхното постъпване запечатаните непрозрачни опаковки и оповестява тяхното съдържание, проверява за наличието на отделен запечатан плик с надпис </w:t>
      </w:r>
      <w:r w:rsidRPr="00F6508E">
        <w:rPr>
          <w:sz w:val="24"/>
          <w:szCs w:val="24"/>
        </w:rPr>
        <w:t>“</w:t>
      </w:r>
      <w:r w:rsidRPr="00F6508E">
        <w:rPr>
          <w:sz w:val="24"/>
          <w:szCs w:val="24"/>
          <w:lang/>
        </w:rPr>
        <w:t>Предлагани ценови параметри</w:t>
      </w:r>
      <w:r w:rsidRPr="00F6508E">
        <w:rPr>
          <w:sz w:val="24"/>
          <w:szCs w:val="24"/>
        </w:rPr>
        <w:t>”</w:t>
      </w:r>
      <w:r w:rsidRPr="00F6508E">
        <w:rPr>
          <w:sz w:val="24"/>
          <w:szCs w:val="24"/>
          <w:lang/>
        </w:rPr>
        <w:t>.</w:t>
      </w:r>
      <w:proofErr w:type="gramEnd"/>
    </w:p>
    <w:p w:rsidR="004A3973" w:rsidRPr="00F6508E" w:rsidRDefault="004A3973" w:rsidP="004A3973">
      <w:pPr>
        <w:ind w:firstLine="720"/>
        <w:jc w:val="both"/>
        <w:rPr>
          <w:sz w:val="24"/>
          <w:szCs w:val="24"/>
        </w:rPr>
      </w:pPr>
      <w:r w:rsidRPr="00F6508E">
        <w:rPr>
          <w:sz w:val="24"/>
          <w:szCs w:val="24"/>
        </w:rPr>
        <w:t xml:space="preserve">12.8. </w:t>
      </w:r>
      <w:r w:rsidRPr="00F6508E">
        <w:rPr>
          <w:sz w:val="24"/>
          <w:szCs w:val="24"/>
          <w:lang/>
        </w:rPr>
        <w:t xml:space="preserve">Най-малко трима от членовете на комисията подписват техническото предложение и плика с надпис </w:t>
      </w:r>
      <w:r w:rsidRPr="00F6508E">
        <w:rPr>
          <w:sz w:val="24"/>
          <w:szCs w:val="24"/>
        </w:rPr>
        <w:t>“</w:t>
      </w:r>
      <w:r w:rsidRPr="00F6508E">
        <w:rPr>
          <w:sz w:val="24"/>
          <w:szCs w:val="24"/>
          <w:lang/>
        </w:rPr>
        <w:t>Предлагани ценови параметри</w:t>
      </w:r>
      <w:r w:rsidRPr="00F6508E">
        <w:rPr>
          <w:sz w:val="24"/>
          <w:szCs w:val="24"/>
        </w:rPr>
        <w:t>”</w:t>
      </w:r>
      <w:r w:rsidRPr="00F6508E">
        <w:rPr>
          <w:sz w:val="24"/>
          <w:szCs w:val="24"/>
          <w:lang/>
        </w:rPr>
        <w:t>.</w:t>
      </w:r>
    </w:p>
    <w:p w:rsidR="004A3973" w:rsidRPr="00F6508E" w:rsidRDefault="004A3973" w:rsidP="004A3973">
      <w:pPr>
        <w:ind w:firstLine="720"/>
        <w:jc w:val="both"/>
        <w:rPr>
          <w:sz w:val="24"/>
          <w:szCs w:val="24"/>
        </w:rPr>
      </w:pPr>
      <w:r w:rsidRPr="00F6508E">
        <w:rPr>
          <w:sz w:val="24"/>
          <w:szCs w:val="24"/>
        </w:rPr>
        <w:t xml:space="preserve">12.9. </w:t>
      </w:r>
      <w:r w:rsidRPr="00F6508E">
        <w:rPr>
          <w:sz w:val="24"/>
          <w:szCs w:val="24"/>
          <w:lang/>
        </w:rPr>
        <w:t xml:space="preserve">Комисията предлага по един от присъстващите представители на другите участници да подпише техническото предложение и плика с надпис </w:t>
      </w:r>
      <w:r w:rsidRPr="00F6508E">
        <w:rPr>
          <w:sz w:val="24"/>
          <w:szCs w:val="24"/>
        </w:rPr>
        <w:t>“</w:t>
      </w:r>
      <w:r w:rsidRPr="00F6508E">
        <w:rPr>
          <w:sz w:val="24"/>
          <w:szCs w:val="24"/>
          <w:lang/>
        </w:rPr>
        <w:t>Предлагани ценови параметри</w:t>
      </w:r>
      <w:r w:rsidRPr="00F6508E">
        <w:rPr>
          <w:sz w:val="24"/>
          <w:szCs w:val="24"/>
        </w:rPr>
        <w:t>”</w:t>
      </w:r>
      <w:r w:rsidRPr="00F6508E">
        <w:rPr>
          <w:sz w:val="24"/>
          <w:szCs w:val="24"/>
          <w:lang/>
        </w:rPr>
        <w:t>.</w:t>
      </w:r>
    </w:p>
    <w:p w:rsidR="004A3973" w:rsidRPr="00F6508E" w:rsidRDefault="004A3973" w:rsidP="004A3973">
      <w:pPr>
        <w:ind w:firstLine="720"/>
        <w:jc w:val="both"/>
        <w:rPr>
          <w:sz w:val="24"/>
          <w:szCs w:val="24"/>
        </w:rPr>
      </w:pPr>
      <w:r w:rsidRPr="00F6508E">
        <w:rPr>
          <w:sz w:val="24"/>
          <w:szCs w:val="24"/>
        </w:rPr>
        <w:t xml:space="preserve">12.10. </w:t>
      </w:r>
      <w:r w:rsidRPr="00F6508E">
        <w:rPr>
          <w:sz w:val="24"/>
          <w:szCs w:val="24"/>
          <w:lang/>
        </w:rPr>
        <w:t xml:space="preserve">Публичната част от заседанието на комисията приключва след извършването на действията по </w:t>
      </w:r>
      <w:r w:rsidRPr="00F6508E">
        <w:rPr>
          <w:sz w:val="24"/>
          <w:szCs w:val="24"/>
        </w:rPr>
        <w:t xml:space="preserve">т. 12.7 </w:t>
      </w:r>
      <w:r w:rsidRPr="00F6508E">
        <w:rPr>
          <w:sz w:val="24"/>
          <w:szCs w:val="24"/>
          <w:lang/>
        </w:rPr>
        <w:t xml:space="preserve">– </w:t>
      </w:r>
      <w:r w:rsidRPr="00F6508E">
        <w:rPr>
          <w:sz w:val="24"/>
          <w:szCs w:val="24"/>
        </w:rPr>
        <w:t>12.9</w:t>
      </w:r>
      <w:r w:rsidRPr="00F6508E">
        <w:rPr>
          <w:sz w:val="24"/>
          <w:szCs w:val="24"/>
          <w:lang/>
        </w:rPr>
        <w:t>.</w:t>
      </w:r>
    </w:p>
    <w:p w:rsidR="004A3973" w:rsidRPr="00F6508E" w:rsidRDefault="004A3973" w:rsidP="004A3973">
      <w:pPr>
        <w:ind w:firstLine="720"/>
        <w:jc w:val="both"/>
        <w:rPr>
          <w:sz w:val="24"/>
          <w:szCs w:val="24"/>
        </w:rPr>
      </w:pPr>
      <w:r w:rsidRPr="00F6508E">
        <w:rPr>
          <w:sz w:val="24"/>
          <w:szCs w:val="24"/>
        </w:rPr>
        <w:t xml:space="preserve">12.11. </w:t>
      </w:r>
      <w:r w:rsidRPr="00F6508E">
        <w:rPr>
          <w:sz w:val="24"/>
          <w:szCs w:val="24"/>
          <w:lang/>
        </w:rPr>
        <w:t xml:space="preserve">Комисията разглежда документите по </w:t>
      </w:r>
      <w:r w:rsidRPr="00F6508E">
        <w:rPr>
          <w:sz w:val="24"/>
          <w:szCs w:val="24"/>
        </w:rPr>
        <w:t>т. 9.10.1 (</w:t>
      </w:r>
      <w:r w:rsidRPr="00F6508E">
        <w:rPr>
          <w:sz w:val="24"/>
          <w:szCs w:val="24"/>
          <w:lang/>
        </w:rPr>
        <w:t xml:space="preserve">чл. 39, ал. 2 </w:t>
      </w:r>
      <w:r w:rsidRPr="00F6508E">
        <w:rPr>
          <w:sz w:val="24"/>
          <w:szCs w:val="24"/>
        </w:rPr>
        <w:t>от ППЗОП)</w:t>
      </w:r>
      <w:r w:rsidRPr="00F6508E">
        <w:rPr>
          <w:sz w:val="24"/>
          <w:szCs w:val="24"/>
          <w:lang/>
        </w:rPr>
        <w:t xml:space="preserve"> за съответствие с изискванията към личното състояние и критериите за подбор, поставени от Възложителя, и съставя протокол.</w:t>
      </w:r>
    </w:p>
    <w:p w:rsidR="004A3973" w:rsidRPr="00F6508E" w:rsidRDefault="004A3973" w:rsidP="004A3973">
      <w:pPr>
        <w:ind w:firstLine="720"/>
        <w:jc w:val="both"/>
        <w:rPr>
          <w:sz w:val="24"/>
          <w:szCs w:val="24"/>
        </w:rPr>
      </w:pPr>
      <w:r w:rsidRPr="00F6508E">
        <w:rPr>
          <w:sz w:val="24"/>
          <w:szCs w:val="24"/>
        </w:rPr>
        <w:t xml:space="preserve">12.12. </w:t>
      </w:r>
      <w:r w:rsidRPr="00F6508E">
        <w:rPr>
          <w:sz w:val="24"/>
          <w:szCs w:val="24"/>
          <w:lang/>
        </w:rPr>
        <w:t xml:space="preserve">Когато установи липса, непълнота или несъответствие на информацията, включително нередовност или фактическа грешка, или несъответствие с изискванията към личното състояние или критериите за подбор, Комисията ги посочва в протокола по </w:t>
      </w:r>
      <w:r w:rsidRPr="00F6508E">
        <w:rPr>
          <w:sz w:val="24"/>
          <w:szCs w:val="24"/>
        </w:rPr>
        <w:t>т. 12.11</w:t>
      </w:r>
      <w:r w:rsidRPr="00F6508E">
        <w:rPr>
          <w:sz w:val="24"/>
          <w:szCs w:val="24"/>
          <w:lang/>
        </w:rPr>
        <w:t xml:space="preserve"> и изпраща протокола на всички Участници в деня на публикуването му в Профила на купувача.</w:t>
      </w:r>
    </w:p>
    <w:p w:rsidR="004A3973" w:rsidRPr="00F6508E" w:rsidRDefault="004A3973" w:rsidP="004A3973">
      <w:pPr>
        <w:widowControl w:val="0"/>
        <w:adjustRightInd w:val="0"/>
        <w:ind w:firstLine="720"/>
        <w:jc w:val="both"/>
        <w:rPr>
          <w:sz w:val="24"/>
          <w:szCs w:val="24"/>
          <w:lang/>
        </w:rPr>
      </w:pPr>
      <w:r w:rsidRPr="00F6508E">
        <w:rPr>
          <w:sz w:val="24"/>
          <w:szCs w:val="24"/>
        </w:rPr>
        <w:t xml:space="preserve">12.13. </w:t>
      </w:r>
      <w:r w:rsidRPr="00F6508E">
        <w:rPr>
          <w:sz w:val="24"/>
          <w:szCs w:val="24"/>
          <w:lang/>
        </w:rPr>
        <w:t xml:space="preserve">В срок до 5 </w:t>
      </w:r>
      <w:r w:rsidRPr="00F6508E">
        <w:rPr>
          <w:sz w:val="24"/>
          <w:szCs w:val="24"/>
        </w:rPr>
        <w:t xml:space="preserve">(пет) </w:t>
      </w:r>
      <w:r w:rsidRPr="00F6508E">
        <w:rPr>
          <w:sz w:val="24"/>
          <w:szCs w:val="24"/>
          <w:lang/>
        </w:rPr>
        <w:t xml:space="preserve">работни дни от получаването на протокола по </w:t>
      </w:r>
      <w:r w:rsidRPr="00F6508E">
        <w:rPr>
          <w:sz w:val="24"/>
          <w:szCs w:val="24"/>
        </w:rPr>
        <w:t xml:space="preserve">т. 12.11 </w:t>
      </w:r>
      <w:r w:rsidRPr="00F6508E">
        <w:rPr>
          <w:sz w:val="24"/>
          <w:szCs w:val="24"/>
          <w:lang/>
        </w:rPr>
        <w:t>Участниците, по отношение на които е констатирано несъответствие или липса на информация, могат да представят на комисията нов ЕЕДОП и/или други документи, които съдържат променена и/или допълнена информация. Допълнително предоставената информация може да обхваща и факти и обстоятелства, които са настъпили след крайния срок за получаване на оферти</w:t>
      </w:r>
      <w:r w:rsidRPr="00F6508E">
        <w:rPr>
          <w:sz w:val="24"/>
          <w:szCs w:val="24"/>
        </w:rPr>
        <w:t>те</w:t>
      </w:r>
      <w:r w:rsidRPr="00F6508E">
        <w:rPr>
          <w:sz w:val="24"/>
          <w:szCs w:val="24"/>
          <w:lang/>
        </w:rPr>
        <w:t>.</w:t>
      </w:r>
    </w:p>
    <w:p w:rsidR="004A3973" w:rsidRPr="00F6508E" w:rsidRDefault="004A3973" w:rsidP="004A3973">
      <w:pPr>
        <w:widowControl w:val="0"/>
        <w:adjustRightInd w:val="0"/>
        <w:ind w:firstLine="720"/>
        <w:jc w:val="both"/>
        <w:rPr>
          <w:sz w:val="24"/>
          <w:szCs w:val="24"/>
          <w:lang/>
        </w:rPr>
      </w:pPr>
      <w:r w:rsidRPr="00F6508E">
        <w:rPr>
          <w:sz w:val="24"/>
          <w:szCs w:val="24"/>
        </w:rPr>
        <w:t xml:space="preserve">12.14. </w:t>
      </w:r>
      <w:r w:rsidRPr="00F6508E">
        <w:rPr>
          <w:sz w:val="24"/>
          <w:szCs w:val="24"/>
          <w:lang/>
        </w:rPr>
        <w:t xml:space="preserve">Възможността по </w:t>
      </w:r>
      <w:r w:rsidRPr="00F6508E">
        <w:rPr>
          <w:sz w:val="24"/>
          <w:szCs w:val="24"/>
        </w:rPr>
        <w:t>т. 12.13</w:t>
      </w:r>
      <w:r w:rsidRPr="00F6508E">
        <w:rPr>
          <w:sz w:val="24"/>
          <w:szCs w:val="24"/>
          <w:lang/>
        </w:rPr>
        <w:t xml:space="preserve"> се прилага и за подизпълнителите и третите лица, посочени от Участника. Участникът може да замени подизпълнител или трето лице, когато е установено, че подизпълнителят или третото лице не отговарят на условията на Възложителя, когато това не води до промяна на техническото </w:t>
      </w:r>
      <w:r w:rsidRPr="00F6508E">
        <w:rPr>
          <w:sz w:val="24"/>
          <w:szCs w:val="24"/>
          <w:lang/>
        </w:rPr>
        <w:lastRenderedPageBreak/>
        <w:t>предложение.</w:t>
      </w:r>
    </w:p>
    <w:p w:rsidR="004A3973" w:rsidRPr="00F6508E" w:rsidRDefault="004A3973" w:rsidP="004A3973">
      <w:pPr>
        <w:ind w:firstLine="720"/>
        <w:jc w:val="both"/>
        <w:rPr>
          <w:sz w:val="24"/>
          <w:szCs w:val="24"/>
        </w:rPr>
      </w:pPr>
      <w:r w:rsidRPr="00F6508E">
        <w:rPr>
          <w:sz w:val="24"/>
          <w:szCs w:val="24"/>
        </w:rPr>
        <w:t xml:space="preserve">12.15. </w:t>
      </w:r>
      <w:r w:rsidRPr="00F6508E">
        <w:rPr>
          <w:sz w:val="24"/>
          <w:szCs w:val="24"/>
          <w:lang/>
        </w:rPr>
        <w:t xml:space="preserve">След изтичането на срока по </w:t>
      </w:r>
      <w:r w:rsidRPr="00F6508E">
        <w:rPr>
          <w:sz w:val="24"/>
          <w:szCs w:val="24"/>
        </w:rPr>
        <w:t>т. 12.13</w:t>
      </w:r>
      <w:r w:rsidRPr="00F6508E">
        <w:rPr>
          <w:sz w:val="24"/>
          <w:szCs w:val="24"/>
          <w:lang/>
        </w:rPr>
        <w:t xml:space="preserve"> Комисията пристъпва към разглеждане на допълнително представените документи относно съответствието на Участниците с изискванията към личното състояние и критериите за подбор.</w:t>
      </w:r>
    </w:p>
    <w:p w:rsidR="004A3973" w:rsidRPr="00F6508E" w:rsidRDefault="004A3973" w:rsidP="004A3973">
      <w:pPr>
        <w:ind w:firstLine="720"/>
        <w:jc w:val="both"/>
        <w:rPr>
          <w:sz w:val="24"/>
          <w:szCs w:val="24"/>
        </w:rPr>
      </w:pPr>
      <w:r w:rsidRPr="00F6508E">
        <w:rPr>
          <w:sz w:val="24"/>
          <w:szCs w:val="24"/>
        </w:rPr>
        <w:t xml:space="preserve">12.16. </w:t>
      </w:r>
      <w:r w:rsidRPr="00F6508E">
        <w:rPr>
          <w:sz w:val="24"/>
          <w:szCs w:val="24"/>
          <w:lang/>
        </w:rPr>
        <w:t>На всеки етап от процедурата Комисията може при необходимост да иска разяснения за данни, заявени от Участниците, и/или да проверява заявените данни, включително чрез изискване на информация от други органи и лица. От Участниците може да се изиска да предоставят разяснения или допълнителни доказателства за данни, посочени в офертата. Проверката и разясненията не могат да водят до промени в техническото и ценовото предложение на Участниците.</w:t>
      </w:r>
    </w:p>
    <w:p w:rsidR="004A3973" w:rsidRPr="00F6508E" w:rsidRDefault="004A3973" w:rsidP="004A3973">
      <w:pPr>
        <w:ind w:firstLine="720"/>
        <w:jc w:val="both"/>
        <w:rPr>
          <w:sz w:val="24"/>
          <w:szCs w:val="24"/>
        </w:rPr>
      </w:pPr>
      <w:r w:rsidRPr="00F6508E">
        <w:rPr>
          <w:sz w:val="24"/>
          <w:szCs w:val="24"/>
        </w:rPr>
        <w:t xml:space="preserve">12.17. </w:t>
      </w:r>
      <w:r w:rsidRPr="00F6508E">
        <w:rPr>
          <w:sz w:val="24"/>
          <w:szCs w:val="24"/>
          <w:lang/>
        </w:rPr>
        <w:t>Комисията не разглежда техническите предложения на Участниците, за които е установено, че не отговарят на изискванията за лично състояние и на критериите за подбор.</w:t>
      </w:r>
    </w:p>
    <w:p w:rsidR="004A3973" w:rsidRPr="00F6508E" w:rsidRDefault="004A3973" w:rsidP="004A3973">
      <w:pPr>
        <w:ind w:firstLine="720"/>
        <w:jc w:val="both"/>
        <w:rPr>
          <w:sz w:val="24"/>
          <w:szCs w:val="24"/>
        </w:rPr>
      </w:pPr>
      <w:r w:rsidRPr="00F6508E">
        <w:rPr>
          <w:sz w:val="24"/>
          <w:szCs w:val="24"/>
        </w:rPr>
        <w:t xml:space="preserve">12.18. </w:t>
      </w:r>
      <w:r w:rsidRPr="00F6508E">
        <w:rPr>
          <w:sz w:val="24"/>
          <w:szCs w:val="24"/>
          <w:lang/>
        </w:rPr>
        <w:t>Комисията разглежда допуснатите оферти и проверява за тяхното съответствие с предварително обявените условия.</w:t>
      </w:r>
    </w:p>
    <w:p w:rsidR="004A3973" w:rsidRPr="00F6508E" w:rsidRDefault="004A3973" w:rsidP="004A3973">
      <w:pPr>
        <w:ind w:firstLine="720"/>
        <w:jc w:val="both"/>
        <w:rPr>
          <w:sz w:val="24"/>
          <w:szCs w:val="24"/>
        </w:rPr>
      </w:pPr>
      <w:r w:rsidRPr="00F6508E">
        <w:rPr>
          <w:sz w:val="24"/>
          <w:szCs w:val="24"/>
        </w:rPr>
        <w:t xml:space="preserve">12.19. </w:t>
      </w:r>
      <w:r w:rsidRPr="00F6508E">
        <w:rPr>
          <w:sz w:val="24"/>
          <w:szCs w:val="24"/>
          <w:lang/>
        </w:rPr>
        <w:t>Ценовото предложение на Участник, чиято оферта не отговаря на изискванията на Възложителя, не се отваря</w:t>
      </w:r>
      <w:r w:rsidRPr="00F6508E">
        <w:rPr>
          <w:sz w:val="24"/>
          <w:szCs w:val="24"/>
        </w:rPr>
        <w:t xml:space="preserve"> (чл. 57, ал. 1 от ППЗОП)</w:t>
      </w:r>
      <w:r w:rsidRPr="00F6508E">
        <w:rPr>
          <w:sz w:val="24"/>
          <w:szCs w:val="24"/>
          <w:lang/>
        </w:rPr>
        <w:t>.</w:t>
      </w:r>
    </w:p>
    <w:p w:rsidR="004A3973" w:rsidRPr="00F6508E" w:rsidRDefault="004A3973" w:rsidP="004A3973">
      <w:pPr>
        <w:ind w:firstLine="720"/>
        <w:jc w:val="both"/>
        <w:rPr>
          <w:sz w:val="24"/>
          <w:szCs w:val="24"/>
        </w:rPr>
      </w:pPr>
      <w:r w:rsidRPr="00F6508E">
        <w:rPr>
          <w:sz w:val="24"/>
          <w:szCs w:val="24"/>
        </w:rPr>
        <w:t xml:space="preserve">12.20. </w:t>
      </w:r>
      <w:r w:rsidRPr="00F6508E">
        <w:rPr>
          <w:sz w:val="24"/>
          <w:szCs w:val="24"/>
          <w:lang/>
        </w:rPr>
        <w:t>Когато част от показателите за оценка обхващат параметри от техническото предложение, Комисията отваря ценовото предложение, след като е извършила оценяване на офертите по другите показатели.</w:t>
      </w:r>
    </w:p>
    <w:p w:rsidR="004A3973" w:rsidRPr="00F6508E" w:rsidRDefault="004A3973" w:rsidP="004A3973">
      <w:pPr>
        <w:ind w:firstLine="720"/>
        <w:jc w:val="both"/>
        <w:rPr>
          <w:sz w:val="24"/>
          <w:szCs w:val="24"/>
        </w:rPr>
      </w:pPr>
      <w:r w:rsidRPr="00F6508E">
        <w:rPr>
          <w:sz w:val="24"/>
          <w:szCs w:val="24"/>
        </w:rPr>
        <w:t xml:space="preserve">12.21. </w:t>
      </w:r>
      <w:r w:rsidRPr="00F6508E">
        <w:rPr>
          <w:sz w:val="24"/>
          <w:szCs w:val="24"/>
          <w:lang/>
        </w:rPr>
        <w:t xml:space="preserve">Не по-късно от </w:t>
      </w:r>
      <w:r w:rsidRPr="00F6508E">
        <w:rPr>
          <w:sz w:val="24"/>
          <w:szCs w:val="24"/>
        </w:rPr>
        <w:t>2 (</w:t>
      </w:r>
      <w:r w:rsidRPr="00F6508E">
        <w:rPr>
          <w:sz w:val="24"/>
          <w:szCs w:val="24"/>
          <w:lang/>
        </w:rPr>
        <w:t>два</w:t>
      </w:r>
      <w:r w:rsidRPr="00F6508E">
        <w:rPr>
          <w:sz w:val="24"/>
          <w:szCs w:val="24"/>
        </w:rPr>
        <w:t>)</w:t>
      </w:r>
      <w:r w:rsidRPr="00F6508E">
        <w:rPr>
          <w:sz w:val="24"/>
          <w:szCs w:val="24"/>
          <w:lang/>
        </w:rPr>
        <w:t xml:space="preserve"> работни дни преди датата на отваряне на ценовите предложения Комисията обявява най-малко чрез съобщение в Профила на купувача датата, часа и мястото на отварянето. На отварянето могат да присъстват лицата по </w:t>
      </w:r>
      <w:r w:rsidRPr="00F6508E">
        <w:rPr>
          <w:sz w:val="24"/>
          <w:szCs w:val="24"/>
        </w:rPr>
        <w:t>т. 12.6</w:t>
      </w:r>
      <w:r w:rsidRPr="00F6508E">
        <w:rPr>
          <w:sz w:val="24"/>
          <w:szCs w:val="24"/>
          <w:lang/>
        </w:rPr>
        <w:t>. Комисията обявява резултатите от оценяването на офертите по другите показатели, отваря ценовите предложения и ги оповестява.</w:t>
      </w:r>
    </w:p>
    <w:p w:rsidR="004A3973" w:rsidRPr="00F6508E" w:rsidRDefault="004A3973" w:rsidP="004A3973">
      <w:pPr>
        <w:ind w:firstLine="720"/>
        <w:jc w:val="both"/>
        <w:rPr>
          <w:sz w:val="24"/>
          <w:szCs w:val="24"/>
        </w:rPr>
      </w:pPr>
      <w:r w:rsidRPr="00F6508E">
        <w:rPr>
          <w:sz w:val="24"/>
          <w:szCs w:val="24"/>
          <w:u w:val="single"/>
        </w:rPr>
        <w:t>Възложителят обявява на електронната си страница чрез публикация в Профила на купувача, към досието на поръчката датата, часа и мястото на отваряне на плика с надпис “Предлагани ценови параметри” на участниците.</w:t>
      </w:r>
    </w:p>
    <w:p w:rsidR="004A3973" w:rsidRPr="00F6508E" w:rsidRDefault="004A3973" w:rsidP="004A3973">
      <w:pPr>
        <w:widowControl w:val="0"/>
        <w:adjustRightInd w:val="0"/>
        <w:ind w:firstLine="720"/>
        <w:jc w:val="both"/>
        <w:rPr>
          <w:sz w:val="24"/>
          <w:szCs w:val="24"/>
          <w:lang/>
        </w:rPr>
      </w:pPr>
      <w:r w:rsidRPr="00F6508E">
        <w:rPr>
          <w:sz w:val="24"/>
          <w:szCs w:val="24"/>
        </w:rPr>
        <w:t xml:space="preserve">12.22. </w:t>
      </w:r>
      <w:r w:rsidRPr="00F6508E">
        <w:rPr>
          <w:sz w:val="24"/>
          <w:szCs w:val="24"/>
          <w:lang/>
        </w:rPr>
        <w:t>Когато предложение в офертата на Участник, свързано с цена или разходи, което подлежи на оценяване, е с повече от 20 на сто по-благоприятно от средната стойност на предложенията на останалите участници по същия показател за оценка, Възложителят изисква подробна писмена обосновка за начина на неговото образуване, която се представя в 5-дневен срок от получаване на искането.</w:t>
      </w:r>
    </w:p>
    <w:p w:rsidR="004A3973" w:rsidRPr="00F6508E" w:rsidRDefault="004A3973" w:rsidP="004A3973">
      <w:pPr>
        <w:ind w:firstLine="720"/>
        <w:jc w:val="both"/>
        <w:rPr>
          <w:sz w:val="24"/>
          <w:szCs w:val="24"/>
        </w:rPr>
      </w:pPr>
      <w:r w:rsidRPr="00F6508E">
        <w:rPr>
          <w:sz w:val="24"/>
          <w:szCs w:val="24"/>
        </w:rPr>
        <w:t>12.23. Комисията разглежда допуснатите оферти и ги оценява в съответствие с предварително обявените условия, съдържащи се в обявлението и/или документацията за участие.</w:t>
      </w:r>
    </w:p>
    <w:p w:rsidR="004A3973" w:rsidRPr="00F6508E" w:rsidRDefault="004A3973" w:rsidP="004A3973">
      <w:pPr>
        <w:ind w:firstLine="720"/>
        <w:jc w:val="both"/>
        <w:rPr>
          <w:sz w:val="24"/>
          <w:szCs w:val="24"/>
        </w:rPr>
      </w:pPr>
      <w:r w:rsidRPr="00F6508E">
        <w:rPr>
          <w:sz w:val="24"/>
          <w:szCs w:val="24"/>
        </w:rPr>
        <w:t xml:space="preserve">12.24. </w:t>
      </w:r>
      <w:r w:rsidRPr="00F6508E">
        <w:rPr>
          <w:sz w:val="24"/>
          <w:szCs w:val="24"/>
          <w:lang/>
        </w:rPr>
        <w:t>Комисията класира Участниците по степента на съответствие на офертите с предварително обявените от Възложителя условия.</w:t>
      </w:r>
    </w:p>
    <w:p w:rsidR="004A3973" w:rsidRPr="00F6508E" w:rsidRDefault="004A3973" w:rsidP="004A3973">
      <w:pPr>
        <w:ind w:firstLine="720"/>
        <w:jc w:val="both"/>
        <w:rPr>
          <w:sz w:val="24"/>
          <w:szCs w:val="24"/>
        </w:rPr>
      </w:pPr>
      <w:r w:rsidRPr="00F6508E">
        <w:rPr>
          <w:sz w:val="24"/>
          <w:szCs w:val="24"/>
        </w:rPr>
        <w:t xml:space="preserve">12.25. </w:t>
      </w:r>
      <w:r w:rsidRPr="00F6508E">
        <w:rPr>
          <w:sz w:val="24"/>
          <w:szCs w:val="24"/>
          <w:lang/>
        </w:rPr>
        <w:t>Когато комплексните оценки на две или повече оферти са равни, с предимство се класира офертата, в която се съдържат по-изгодни предложения, преценени в следния ред:</w:t>
      </w:r>
    </w:p>
    <w:p w:rsidR="004A3973" w:rsidRPr="00F6508E" w:rsidRDefault="004A3973" w:rsidP="004A3973">
      <w:pPr>
        <w:ind w:firstLine="720"/>
        <w:jc w:val="both"/>
        <w:rPr>
          <w:sz w:val="24"/>
          <w:szCs w:val="24"/>
        </w:rPr>
      </w:pPr>
      <w:r w:rsidRPr="00F6508E">
        <w:rPr>
          <w:sz w:val="24"/>
          <w:szCs w:val="24"/>
          <w:lang/>
        </w:rPr>
        <w:t>1. по-ниска предложена цена;</w:t>
      </w:r>
    </w:p>
    <w:p w:rsidR="004A3973" w:rsidRPr="00F6508E" w:rsidRDefault="004A3973" w:rsidP="004A3973">
      <w:pPr>
        <w:ind w:firstLine="720"/>
        <w:jc w:val="both"/>
        <w:rPr>
          <w:sz w:val="24"/>
          <w:szCs w:val="24"/>
        </w:rPr>
      </w:pPr>
      <w:r w:rsidRPr="00F6508E">
        <w:rPr>
          <w:sz w:val="24"/>
          <w:szCs w:val="24"/>
          <w:lang/>
        </w:rPr>
        <w:t>2. по-изгодно предложение за размера на разходите, сравнени в низходящ ред съобразно тяхната тежест;</w:t>
      </w:r>
    </w:p>
    <w:p w:rsidR="004A3973" w:rsidRPr="00F6508E" w:rsidRDefault="004A3973" w:rsidP="004A3973">
      <w:pPr>
        <w:ind w:firstLine="720"/>
        <w:jc w:val="both"/>
        <w:rPr>
          <w:sz w:val="24"/>
          <w:szCs w:val="24"/>
        </w:rPr>
      </w:pPr>
      <w:r w:rsidRPr="00F6508E">
        <w:rPr>
          <w:sz w:val="24"/>
          <w:szCs w:val="24"/>
          <w:lang/>
        </w:rPr>
        <w:t>3. по-изгодно предложение по показатели извън посочените по т. 1 и 2, сравнени в низходящ ред съобразно тяхната тежест.</w:t>
      </w:r>
    </w:p>
    <w:p w:rsidR="004A3973" w:rsidRPr="00F6508E" w:rsidRDefault="004A3973" w:rsidP="004A3973">
      <w:pPr>
        <w:ind w:firstLine="720"/>
        <w:jc w:val="both"/>
        <w:rPr>
          <w:sz w:val="24"/>
          <w:szCs w:val="24"/>
        </w:rPr>
      </w:pPr>
      <w:r w:rsidRPr="00F6508E">
        <w:rPr>
          <w:sz w:val="24"/>
          <w:szCs w:val="24"/>
        </w:rPr>
        <w:t xml:space="preserve">12.26. </w:t>
      </w:r>
      <w:r w:rsidRPr="00F6508E">
        <w:rPr>
          <w:sz w:val="24"/>
          <w:szCs w:val="24"/>
          <w:lang/>
        </w:rPr>
        <w:t xml:space="preserve">Комисията провежда публично жребий за определяне на изпълнител между класираните на първо място оферти, ако Участниците не могат да бъдат класирани в съответствие с </w:t>
      </w:r>
      <w:r w:rsidRPr="00F6508E">
        <w:rPr>
          <w:sz w:val="24"/>
          <w:szCs w:val="24"/>
        </w:rPr>
        <w:t>т. 12.25</w:t>
      </w:r>
      <w:r w:rsidRPr="00F6508E">
        <w:rPr>
          <w:sz w:val="24"/>
          <w:szCs w:val="24"/>
          <w:lang/>
        </w:rPr>
        <w:t xml:space="preserve"> или ако критерият за възлагане е най-ниска цена и тази цена се предлага в две или повече оферти.</w:t>
      </w:r>
    </w:p>
    <w:p w:rsidR="004A3973" w:rsidRPr="00F6508E" w:rsidRDefault="004A3973" w:rsidP="004A3973">
      <w:pPr>
        <w:ind w:firstLine="720"/>
        <w:jc w:val="both"/>
        <w:rPr>
          <w:sz w:val="24"/>
          <w:szCs w:val="24"/>
        </w:rPr>
      </w:pPr>
      <w:r w:rsidRPr="00F6508E">
        <w:rPr>
          <w:sz w:val="24"/>
          <w:szCs w:val="24"/>
        </w:rPr>
        <w:t xml:space="preserve">12.27. </w:t>
      </w:r>
      <w:r w:rsidRPr="00F6508E">
        <w:rPr>
          <w:sz w:val="24"/>
          <w:szCs w:val="24"/>
          <w:u w:val="single"/>
        </w:rPr>
        <w:t>Комисията предлага за отстраняване от процедурата:</w:t>
      </w:r>
    </w:p>
    <w:p w:rsidR="004A3973" w:rsidRPr="00F6508E" w:rsidRDefault="004A3973" w:rsidP="004A3973">
      <w:pPr>
        <w:spacing w:before="40"/>
        <w:ind w:firstLine="720"/>
        <w:jc w:val="both"/>
        <w:rPr>
          <w:sz w:val="24"/>
          <w:szCs w:val="24"/>
        </w:rPr>
      </w:pPr>
      <w:r w:rsidRPr="00F6508E">
        <w:rPr>
          <w:sz w:val="24"/>
          <w:szCs w:val="24"/>
        </w:rPr>
        <w:t xml:space="preserve">1. </w:t>
      </w:r>
      <w:proofErr w:type="gramStart"/>
      <w:r w:rsidRPr="00F6508E">
        <w:rPr>
          <w:sz w:val="24"/>
          <w:szCs w:val="24"/>
        </w:rPr>
        <w:t>участник</w:t>
      </w:r>
      <w:proofErr w:type="gramEnd"/>
      <w:r w:rsidRPr="00F6508E">
        <w:rPr>
          <w:sz w:val="24"/>
          <w:szCs w:val="24"/>
        </w:rPr>
        <w:t xml:space="preserve">, </w:t>
      </w:r>
      <w:r w:rsidRPr="00F6508E">
        <w:rPr>
          <w:sz w:val="24"/>
          <w:szCs w:val="24"/>
          <w:lang/>
        </w:rPr>
        <w:t xml:space="preserve">за когото са налице основанията по </w:t>
      </w:r>
      <w:r w:rsidRPr="00F6508E">
        <w:rPr>
          <w:sz w:val="24"/>
          <w:szCs w:val="24"/>
        </w:rPr>
        <w:t xml:space="preserve">чл. </w:t>
      </w:r>
      <w:proofErr w:type="gramStart"/>
      <w:r w:rsidRPr="00F6508E">
        <w:rPr>
          <w:sz w:val="24"/>
          <w:szCs w:val="24"/>
        </w:rPr>
        <w:t>54, ал.</w:t>
      </w:r>
      <w:proofErr w:type="gramEnd"/>
      <w:r w:rsidRPr="00F6508E">
        <w:rPr>
          <w:sz w:val="24"/>
          <w:szCs w:val="24"/>
        </w:rPr>
        <w:t xml:space="preserve"> 1, т. 1 – 7 от ЗОП;</w:t>
      </w:r>
    </w:p>
    <w:p w:rsidR="004A3973" w:rsidRPr="00F6508E" w:rsidRDefault="004A3973" w:rsidP="004A3973">
      <w:pPr>
        <w:spacing w:before="40"/>
        <w:ind w:firstLine="720"/>
        <w:jc w:val="both"/>
        <w:rPr>
          <w:sz w:val="24"/>
          <w:szCs w:val="24"/>
        </w:rPr>
      </w:pPr>
      <w:r w:rsidRPr="00F6508E">
        <w:rPr>
          <w:sz w:val="24"/>
          <w:szCs w:val="24"/>
        </w:rPr>
        <w:lastRenderedPageBreak/>
        <w:t>2</w:t>
      </w:r>
      <w:r w:rsidRPr="00F6508E">
        <w:rPr>
          <w:sz w:val="24"/>
          <w:szCs w:val="24"/>
          <w:lang/>
        </w:rPr>
        <w:t xml:space="preserve">. </w:t>
      </w:r>
      <w:r w:rsidRPr="00F6508E">
        <w:rPr>
          <w:sz w:val="24"/>
          <w:szCs w:val="24"/>
        </w:rPr>
        <w:t xml:space="preserve">участник, </w:t>
      </w:r>
      <w:r w:rsidRPr="00F6508E">
        <w:rPr>
          <w:sz w:val="24"/>
          <w:szCs w:val="24"/>
          <w:lang/>
        </w:rPr>
        <w:t>който не отговаря на поставените критерии за подбор или не изпълни друго условие, посочено в обявлението за обществена поръчка или в документацията</w:t>
      </w:r>
      <w:r w:rsidRPr="00F6508E">
        <w:rPr>
          <w:sz w:val="24"/>
          <w:szCs w:val="24"/>
        </w:rPr>
        <w:t xml:space="preserve">, както и не е представил някой от необходимите документи или информация по т. 9.10 от </w:t>
      </w:r>
      <w:r w:rsidRPr="00F6508E">
        <w:rPr>
          <w:sz w:val="24"/>
          <w:szCs w:val="24"/>
          <w:lang w:val="ru-RU"/>
        </w:rPr>
        <w:t>«</w:t>
      </w:r>
      <w:r w:rsidRPr="00F6508E">
        <w:rPr>
          <w:sz w:val="24"/>
          <w:szCs w:val="24"/>
        </w:rPr>
        <w:t>Условията за участие и провеждане на процедура по ЗОП</w:t>
      </w:r>
      <w:r w:rsidRPr="00F6508E">
        <w:rPr>
          <w:sz w:val="24"/>
          <w:szCs w:val="24"/>
          <w:lang w:val="ru-RU"/>
        </w:rPr>
        <w:t>»</w:t>
      </w:r>
      <w:r w:rsidRPr="00F6508E">
        <w:rPr>
          <w:sz w:val="24"/>
          <w:szCs w:val="24"/>
          <w:lang/>
        </w:rPr>
        <w:t>;</w:t>
      </w:r>
    </w:p>
    <w:p w:rsidR="004A3973" w:rsidRPr="00F6508E" w:rsidRDefault="004A3973" w:rsidP="004A3973">
      <w:pPr>
        <w:spacing w:before="40"/>
        <w:ind w:firstLine="720"/>
        <w:jc w:val="both"/>
        <w:rPr>
          <w:sz w:val="24"/>
          <w:szCs w:val="24"/>
        </w:rPr>
      </w:pPr>
      <w:r w:rsidRPr="00F6508E">
        <w:rPr>
          <w:sz w:val="24"/>
          <w:szCs w:val="24"/>
        </w:rPr>
        <w:t xml:space="preserve">3. </w:t>
      </w:r>
      <w:proofErr w:type="gramStart"/>
      <w:r w:rsidRPr="00F6508E">
        <w:rPr>
          <w:sz w:val="24"/>
          <w:szCs w:val="24"/>
          <w:lang/>
        </w:rPr>
        <w:t>участник</w:t>
      </w:r>
      <w:proofErr w:type="gramEnd"/>
      <w:r w:rsidRPr="00F6508E">
        <w:rPr>
          <w:sz w:val="24"/>
          <w:szCs w:val="24"/>
          <w:lang/>
        </w:rPr>
        <w:t>, който е представил оферта, която не отговаря на предварително обявените условия на поръчката;</w:t>
      </w:r>
    </w:p>
    <w:p w:rsidR="004A3973" w:rsidRPr="00F6508E" w:rsidRDefault="004A3973" w:rsidP="004A3973">
      <w:pPr>
        <w:spacing w:before="40"/>
        <w:ind w:firstLine="720"/>
        <w:jc w:val="both"/>
        <w:rPr>
          <w:sz w:val="24"/>
          <w:szCs w:val="24"/>
        </w:rPr>
      </w:pPr>
      <w:r w:rsidRPr="00F6508E">
        <w:rPr>
          <w:sz w:val="24"/>
          <w:szCs w:val="24"/>
        </w:rPr>
        <w:t xml:space="preserve">4. </w:t>
      </w:r>
      <w:proofErr w:type="gramStart"/>
      <w:r w:rsidRPr="00F6508E">
        <w:rPr>
          <w:sz w:val="24"/>
          <w:szCs w:val="24"/>
          <w:lang/>
        </w:rPr>
        <w:t>участник</w:t>
      </w:r>
      <w:proofErr w:type="gramEnd"/>
      <w:r w:rsidRPr="00F6508E">
        <w:rPr>
          <w:sz w:val="24"/>
          <w:szCs w:val="24"/>
          <w:lang/>
        </w:rPr>
        <w:t xml:space="preserve">, който не е представил в срок обосновката по чл. 72, ал. 1 </w:t>
      </w:r>
      <w:r w:rsidRPr="00F6508E">
        <w:rPr>
          <w:sz w:val="24"/>
          <w:szCs w:val="24"/>
        </w:rPr>
        <w:t xml:space="preserve">от ЗОП </w:t>
      </w:r>
      <w:r w:rsidRPr="00F6508E">
        <w:rPr>
          <w:sz w:val="24"/>
          <w:szCs w:val="24"/>
          <w:lang/>
        </w:rPr>
        <w:t>или чиято оферта не е приета съгласно чл. 72, ал. 3 – 5</w:t>
      </w:r>
      <w:r w:rsidRPr="00F6508E">
        <w:rPr>
          <w:sz w:val="24"/>
          <w:szCs w:val="24"/>
        </w:rPr>
        <w:t xml:space="preserve"> от ЗОП</w:t>
      </w:r>
      <w:r w:rsidRPr="00F6508E">
        <w:rPr>
          <w:sz w:val="24"/>
          <w:szCs w:val="24"/>
          <w:lang/>
        </w:rPr>
        <w:t>;</w:t>
      </w:r>
    </w:p>
    <w:p w:rsidR="004A3973" w:rsidRPr="00F6508E" w:rsidRDefault="004A3973" w:rsidP="004A3973">
      <w:pPr>
        <w:spacing w:before="40"/>
        <w:ind w:left="709" w:firstLine="11"/>
        <w:jc w:val="both"/>
        <w:rPr>
          <w:sz w:val="24"/>
          <w:szCs w:val="24"/>
        </w:rPr>
      </w:pPr>
      <w:r w:rsidRPr="00F6508E">
        <w:rPr>
          <w:sz w:val="24"/>
          <w:szCs w:val="24"/>
        </w:rPr>
        <w:t>5</w:t>
      </w:r>
      <w:r w:rsidRPr="00F6508E">
        <w:rPr>
          <w:sz w:val="24"/>
          <w:szCs w:val="24"/>
          <w:lang/>
        </w:rPr>
        <w:t xml:space="preserve">. </w:t>
      </w:r>
      <w:proofErr w:type="gramStart"/>
      <w:r w:rsidRPr="00F6508E">
        <w:rPr>
          <w:sz w:val="24"/>
          <w:szCs w:val="24"/>
          <w:lang/>
        </w:rPr>
        <w:t>участници</w:t>
      </w:r>
      <w:proofErr w:type="gramEnd"/>
      <w:r w:rsidRPr="00F6508E">
        <w:rPr>
          <w:sz w:val="24"/>
          <w:szCs w:val="24"/>
          <w:lang/>
        </w:rPr>
        <w:t>, които са свързани лица.</w:t>
      </w:r>
    </w:p>
    <w:p w:rsidR="004A3973" w:rsidRPr="00F6508E" w:rsidRDefault="004A3973" w:rsidP="004A3973">
      <w:pPr>
        <w:ind w:firstLine="720"/>
        <w:jc w:val="both"/>
        <w:rPr>
          <w:sz w:val="24"/>
          <w:szCs w:val="24"/>
        </w:rPr>
      </w:pPr>
      <w:r w:rsidRPr="00F6508E">
        <w:rPr>
          <w:sz w:val="24"/>
          <w:szCs w:val="24"/>
        </w:rPr>
        <w:t>12.28. Комисията съставя протокол за извършване на подбора на участниците, разглеждането, оценката и класирането на офертите</w:t>
      </w:r>
      <w:r w:rsidRPr="00F6508E">
        <w:rPr>
          <w:sz w:val="24"/>
          <w:szCs w:val="24"/>
          <w:lang/>
        </w:rPr>
        <w:t>.</w:t>
      </w:r>
    </w:p>
    <w:p w:rsidR="004A3973" w:rsidRPr="00F6508E" w:rsidRDefault="004A3973" w:rsidP="004A3973">
      <w:pPr>
        <w:ind w:firstLine="720"/>
        <w:jc w:val="both"/>
        <w:rPr>
          <w:sz w:val="24"/>
          <w:szCs w:val="24"/>
        </w:rPr>
      </w:pPr>
      <w:r w:rsidRPr="00F6508E">
        <w:rPr>
          <w:sz w:val="24"/>
          <w:szCs w:val="24"/>
        </w:rPr>
        <w:t xml:space="preserve">12.29. Протокола по т. 12.28 се изготвя в съответствие с нормативните разпоредби на чл. </w:t>
      </w:r>
      <w:proofErr w:type="gramStart"/>
      <w:r w:rsidRPr="00F6508E">
        <w:rPr>
          <w:sz w:val="24"/>
          <w:szCs w:val="24"/>
        </w:rPr>
        <w:t>60, ал.</w:t>
      </w:r>
      <w:proofErr w:type="gramEnd"/>
      <w:r w:rsidRPr="00F6508E">
        <w:rPr>
          <w:sz w:val="24"/>
          <w:szCs w:val="24"/>
        </w:rPr>
        <w:t xml:space="preserve"> </w:t>
      </w:r>
      <w:proofErr w:type="gramStart"/>
      <w:r w:rsidRPr="00F6508E">
        <w:rPr>
          <w:sz w:val="24"/>
          <w:szCs w:val="24"/>
        </w:rPr>
        <w:t>1 от ППЗОП.</w:t>
      </w:r>
      <w:proofErr w:type="gramEnd"/>
    </w:p>
    <w:p w:rsidR="004A3973" w:rsidRPr="00F6508E" w:rsidRDefault="004A3973" w:rsidP="004A3973">
      <w:pPr>
        <w:ind w:firstLine="720"/>
        <w:jc w:val="both"/>
        <w:rPr>
          <w:sz w:val="24"/>
          <w:szCs w:val="24"/>
        </w:rPr>
      </w:pPr>
      <w:r w:rsidRPr="00F6508E">
        <w:rPr>
          <w:sz w:val="24"/>
          <w:szCs w:val="24"/>
        </w:rPr>
        <w:t xml:space="preserve">12.30. </w:t>
      </w:r>
      <w:r w:rsidRPr="00F6508E">
        <w:rPr>
          <w:sz w:val="24"/>
          <w:szCs w:val="24"/>
          <w:lang/>
        </w:rPr>
        <w:t xml:space="preserve">Към </w:t>
      </w:r>
      <w:r w:rsidRPr="00F6508E">
        <w:rPr>
          <w:sz w:val="24"/>
          <w:szCs w:val="24"/>
        </w:rPr>
        <w:t xml:space="preserve">протокола </w:t>
      </w:r>
      <w:r w:rsidRPr="00F6508E">
        <w:rPr>
          <w:sz w:val="24"/>
          <w:szCs w:val="24"/>
          <w:lang/>
        </w:rPr>
        <w:t>се прилагат всички документи, изготвени в хода на работа на комисията, като оценителни таблици, мотивите за особените мнения и др</w:t>
      </w:r>
      <w:r w:rsidRPr="00F6508E">
        <w:rPr>
          <w:sz w:val="24"/>
          <w:szCs w:val="24"/>
        </w:rPr>
        <w:t>уги</w:t>
      </w:r>
      <w:r w:rsidRPr="00F6508E">
        <w:rPr>
          <w:sz w:val="24"/>
          <w:szCs w:val="24"/>
          <w:lang/>
        </w:rPr>
        <w:t>.</w:t>
      </w:r>
    </w:p>
    <w:p w:rsidR="004A3973" w:rsidRPr="00F6508E" w:rsidRDefault="004A3973" w:rsidP="004A3973">
      <w:pPr>
        <w:ind w:firstLine="720"/>
        <w:jc w:val="both"/>
        <w:rPr>
          <w:sz w:val="24"/>
          <w:szCs w:val="24"/>
        </w:rPr>
      </w:pPr>
      <w:r w:rsidRPr="00F6508E">
        <w:rPr>
          <w:sz w:val="24"/>
          <w:szCs w:val="24"/>
        </w:rPr>
        <w:t xml:space="preserve">12.31. Протоколът </w:t>
      </w:r>
      <w:r w:rsidRPr="00F6508E">
        <w:rPr>
          <w:sz w:val="24"/>
          <w:szCs w:val="24"/>
          <w:lang/>
        </w:rPr>
        <w:t xml:space="preserve">на комисията се подписва от всички членове и се предава на Възложителя </w:t>
      </w:r>
      <w:r w:rsidRPr="00F6508E">
        <w:rPr>
          <w:sz w:val="24"/>
          <w:szCs w:val="24"/>
        </w:rPr>
        <w:t xml:space="preserve">за утвърждаване </w:t>
      </w:r>
      <w:r w:rsidRPr="00F6508E">
        <w:rPr>
          <w:sz w:val="24"/>
          <w:szCs w:val="24"/>
          <w:lang/>
        </w:rPr>
        <w:t>заедно с цялата документация, включително представените мостри и/или снимки</w:t>
      </w:r>
      <w:r w:rsidRPr="00F6508E">
        <w:rPr>
          <w:sz w:val="24"/>
          <w:szCs w:val="24"/>
        </w:rPr>
        <w:t>, когато е приложимо</w:t>
      </w:r>
      <w:r w:rsidRPr="00F6508E">
        <w:rPr>
          <w:sz w:val="24"/>
          <w:szCs w:val="24"/>
          <w:lang/>
        </w:rPr>
        <w:t>.</w:t>
      </w:r>
    </w:p>
    <w:p w:rsidR="004A3973" w:rsidRPr="00F6508E" w:rsidRDefault="004A3973" w:rsidP="004A3973">
      <w:pPr>
        <w:ind w:firstLine="720"/>
        <w:jc w:val="both"/>
        <w:rPr>
          <w:sz w:val="24"/>
          <w:szCs w:val="24"/>
        </w:rPr>
      </w:pPr>
      <w:r w:rsidRPr="00F6508E">
        <w:rPr>
          <w:sz w:val="24"/>
          <w:szCs w:val="24"/>
        </w:rPr>
        <w:t xml:space="preserve">12.32. </w:t>
      </w:r>
      <w:r w:rsidRPr="00F6508E">
        <w:rPr>
          <w:sz w:val="24"/>
          <w:szCs w:val="24"/>
          <w:lang/>
        </w:rPr>
        <w:t xml:space="preserve">Когато в хода на работата възникнат основателни съмнения за споразумения, решения или съгласувани практики между Участници по смисъла на чл. 15 от Закона за защита на конкуренцията, това обстоятелство се посочва в </w:t>
      </w:r>
      <w:r w:rsidRPr="00F6508E">
        <w:rPr>
          <w:sz w:val="24"/>
          <w:szCs w:val="24"/>
        </w:rPr>
        <w:t xml:space="preserve">протокола </w:t>
      </w:r>
      <w:r w:rsidRPr="00F6508E">
        <w:rPr>
          <w:sz w:val="24"/>
          <w:szCs w:val="24"/>
          <w:lang/>
        </w:rPr>
        <w:t xml:space="preserve">по </w:t>
      </w:r>
      <w:r w:rsidRPr="00F6508E">
        <w:rPr>
          <w:sz w:val="24"/>
          <w:szCs w:val="24"/>
        </w:rPr>
        <w:t>т. 12.28.</w:t>
      </w:r>
    </w:p>
    <w:p w:rsidR="004A3973" w:rsidRPr="00F6508E" w:rsidRDefault="004A3973" w:rsidP="004A3973">
      <w:pPr>
        <w:spacing w:after="120"/>
        <w:ind w:firstLine="720"/>
        <w:jc w:val="both"/>
        <w:rPr>
          <w:sz w:val="24"/>
          <w:szCs w:val="24"/>
        </w:rPr>
      </w:pPr>
      <w:r w:rsidRPr="00F6508E">
        <w:rPr>
          <w:sz w:val="24"/>
          <w:szCs w:val="24"/>
        </w:rPr>
        <w:t>12.33. Комисията приключва своята работа с приемане на протокола от Възложителя.</w:t>
      </w:r>
    </w:p>
    <w:p w:rsidR="004A3973" w:rsidRPr="00F6508E" w:rsidRDefault="004A3973" w:rsidP="004A3973">
      <w:pPr>
        <w:ind w:firstLine="720"/>
        <w:jc w:val="both"/>
        <w:rPr>
          <w:sz w:val="24"/>
          <w:szCs w:val="24"/>
        </w:rPr>
      </w:pPr>
      <w:r w:rsidRPr="00F6508E">
        <w:rPr>
          <w:sz w:val="24"/>
          <w:szCs w:val="24"/>
        </w:rPr>
        <w:t>13. КРИТЕРИЙ ЗА ВЪЗЛАГАНЕ; ОЦЕНКА НА ОФЕРТИТЕ И КЛАСИРАНЕ НА УЧАСТНИЦИТЕ; МЕТОДИКА ЗА ОЦЕНКА НА ОФЕРТИТЕ</w:t>
      </w:r>
    </w:p>
    <w:p w:rsidR="004A3973" w:rsidRPr="00F6508E" w:rsidRDefault="004A3973" w:rsidP="004A3973">
      <w:pPr>
        <w:pStyle w:val="BodyTextIndent"/>
        <w:widowControl w:val="0"/>
        <w:spacing w:before="120" w:after="0"/>
        <w:ind w:left="0" w:firstLine="709"/>
        <w:jc w:val="both"/>
        <w:rPr>
          <w:sz w:val="24"/>
          <w:szCs w:val="24"/>
        </w:rPr>
      </w:pPr>
      <w:r w:rsidRPr="00F6508E">
        <w:rPr>
          <w:sz w:val="24"/>
          <w:szCs w:val="24"/>
        </w:rPr>
        <w:t xml:space="preserve">13.1. Съгласно чл. </w:t>
      </w:r>
      <w:proofErr w:type="gramStart"/>
      <w:r w:rsidRPr="00F6508E">
        <w:rPr>
          <w:sz w:val="24"/>
          <w:szCs w:val="24"/>
        </w:rPr>
        <w:t>70, ал.</w:t>
      </w:r>
      <w:proofErr w:type="gramEnd"/>
      <w:r w:rsidRPr="00F6508E">
        <w:rPr>
          <w:sz w:val="24"/>
          <w:szCs w:val="24"/>
        </w:rPr>
        <w:t xml:space="preserve"> </w:t>
      </w:r>
      <w:proofErr w:type="gramStart"/>
      <w:r w:rsidRPr="00F6508E">
        <w:rPr>
          <w:sz w:val="24"/>
          <w:szCs w:val="24"/>
        </w:rPr>
        <w:t>1 от ЗОП обществените поръчки се възлагат въз основа на икономически най-изгодната оферта.</w:t>
      </w:r>
      <w:proofErr w:type="gramEnd"/>
    </w:p>
    <w:p w:rsidR="004A3973" w:rsidRPr="00F6508E" w:rsidRDefault="004A3973" w:rsidP="004A3973">
      <w:pPr>
        <w:ind w:firstLine="720"/>
        <w:jc w:val="both"/>
        <w:rPr>
          <w:sz w:val="24"/>
          <w:szCs w:val="24"/>
        </w:rPr>
      </w:pPr>
      <w:r w:rsidRPr="00F6508E">
        <w:rPr>
          <w:sz w:val="24"/>
          <w:szCs w:val="24"/>
        </w:rPr>
        <w:t>13.2. Възложителят определя Изпълнителя на обществената поръчка въз основа на оценка на офертите по критерия за възлагане, посочен в обявлението – оптимално съотношение качество / цена.</w:t>
      </w:r>
    </w:p>
    <w:p w:rsidR="004A3973" w:rsidRPr="00F6508E" w:rsidRDefault="004A3973" w:rsidP="004A3973">
      <w:pPr>
        <w:pStyle w:val="BodyTextIndent"/>
        <w:widowControl w:val="0"/>
        <w:spacing w:after="0"/>
        <w:ind w:left="0" w:firstLine="709"/>
        <w:jc w:val="both"/>
        <w:rPr>
          <w:sz w:val="24"/>
          <w:szCs w:val="24"/>
        </w:rPr>
      </w:pPr>
      <w:r w:rsidRPr="00F6508E">
        <w:rPr>
          <w:sz w:val="24"/>
          <w:szCs w:val="24"/>
        </w:rPr>
        <w:t>13.3. Оценяването на офертите се извършва от Комисията по предварително избрания и обявен от Възложителя в обявлението критерий.</w:t>
      </w:r>
    </w:p>
    <w:p w:rsidR="004A3973" w:rsidRPr="00F6508E" w:rsidRDefault="004A3973" w:rsidP="004A3973">
      <w:pPr>
        <w:ind w:firstLine="709"/>
        <w:jc w:val="both"/>
        <w:rPr>
          <w:sz w:val="24"/>
          <w:szCs w:val="24"/>
        </w:rPr>
      </w:pPr>
      <w:r w:rsidRPr="00F6508E">
        <w:rPr>
          <w:sz w:val="24"/>
          <w:szCs w:val="24"/>
        </w:rPr>
        <w:t xml:space="preserve">13.4. След като завърши проверката по допустимостта на офертите и разглеждането им по същество, Комисията пристъпва към разглеждане съдържанието на допуснатите оферти, оценява ги в съответствие с предварително избрания критерий, посочен в обявлението и ги класира. </w:t>
      </w:r>
    </w:p>
    <w:p w:rsidR="004A3973" w:rsidRPr="00F6508E" w:rsidRDefault="004A3973" w:rsidP="004A3973">
      <w:pPr>
        <w:ind w:firstLine="720"/>
        <w:jc w:val="both"/>
        <w:rPr>
          <w:sz w:val="24"/>
          <w:szCs w:val="24"/>
        </w:rPr>
      </w:pPr>
      <w:r w:rsidRPr="00F6508E">
        <w:rPr>
          <w:sz w:val="24"/>
          <w:szCs w:val="24"/>
        </w:rPr>
        <w:t>13.5. Определяне оценката на офертите:</w:t>
      </w:r>
    </w:p>
    <w:p w:rsidR="004A3973" w:rsidRPr="00F6508E" w:rsidRDefault="004A3973" w:rsidP="004A3973">
      <w:pPr>
        <w:pStyle w:val="BodyTextIndent"/>
        <w:ind w:left="0" w:firstLine="720"/>
        <w:jc w:val="both"/>
        <w:rPr>
          <w:sz w:val="24"/>
          <w:szCs w:val="24"/>
        </w:rPr>
      </w:pPr>
      <w:proofErr w:type="gramStart"/>
      <w:r w:rsidRPr="00F6508E">
        <w:rPr>
          <w:sz w:val="24"/>
          <w:szCs w:val="24"/>
        </w:rPr>
        <w:t>Показатели за оценка на предложенията и начин за определяне тежестта им в комплексната оценка по критерия „оптимално съотношение качество / цена” са идентични за Позиция 1, Позиция 2 и Позиция 3.</w:t>
      </w:r>
      <w:proofErr w:type="gramEnd"/>
    </w:p>
    <w:p w:rsidR="004A3973" w:rsidRPr="00F6508E" w:rsidRDefault="004A3973" w:rsidP="004A3973">
      <w:pPr>
        <w:spacing w:before="120" w:after="120"/>
        <w:ind w:firstLine="720"/>
        <w:jc w:val="both"/>
        <w:rPr>
          <w:sz w:val="24"/>
          <w:szCs w:val="24"/>
        </w:rPr>
      </w:pPr>
      <w:r w:rsidRPr="00F6508E">
        <w:rPr>
          <w:sz w:val="24"/>
          <w:szCs w:val="24"/>
        </w:rPr>
        <w:t>Показателите по които ще се оценяват предложенията както и тяхната тежест в комплексната оценка са както следва:</w:t>
      </w:r>
    </w:p>
    <w:p w:rsidR="004A3973" w:rsidRPr="00F6508E" w:rsidRDefault="004A3973" w:rsidP="004A3973">
      <w:pPr>
        <w:numPr>
          <w:ilvl w:val="0"/>
          <w:numId w:val="26"/>
        </w:numPr>
        <w:tabs>
          <w:tab w:val="clear" w:pos="360"/>
          <w:tab w:val="num" w:pos="567"/>
        </w:tabs>
        <w:spacing w:after="60"/>
        <w:ind w:left="567" w:hanging="567"/>
        <w:jc w:val="both"/>
        <w:rPr>
          <w:sz w:val="24"/>
          <w:szCs w:val="24"/>
        </w:rPr>
      </w:pPr>
      <w:r w:rsidRPr="00F6508E">
        <w:rPr>
          <w:sz w:val="24"/>
          <w:szCs w:val="24"/>
        </w:rPr>
        <w:t xml:space="preserve">Цена, “Р”, коефициент на тежест </w:t>
      </w:r>
      <w:r w:rsidRPr="00F6508E">
        <w:rPr>
          <w:sz w:val="24"/>
          <w:szCs w:val="24"/>
        </w:rPr>
        <w:tab/>
      </w:r>
      <w:r w:rsidRPr="00F6508E">
        <w:rPr>
          <w:sz w:val="24"/>
          <w:szCs w:val="24"/>
        </w:rPr>
        <w:tab/>
      </w:r>
      <w:r w:rsidRPr="00F6508E">
        <w:rPr>
          <w:sz w:val="24"/>
          <w:szCs w:val="24"/>
        </w:rPr>
        <w:tab/>
      </w:r>
      <w:r w:rsidRPr="00F6508E">
        <w:rPr>
          <w:sz w:val="24"/>
          <w:szCs w:val="24"/>
        </w:rPr>
        <w:tab/>
      </w:r>
      <w:r w:rsidRPr="00F6508E">
        <w:rPr>
          <w:sz w:val="24"/>
          <w:szCs w:val="24"/>
        </w:rPr>
        <w:tab/>
      </w:r>
      <w:r w:rsidRPr="00F6508E">
        <w:rPr>
          <w:sz w:val="24"/>
          <w:szCs w:val="24"/>
        </w:rPr>
        <w:tab/>
        <w:t>– 80%;</w:t>
      </w:r>
    </w:p>
    <w:p w:rsidR="004A3973" w:rsidRPr="00F6508E" w:rsidRDefault="004A3973" w:rsidP="004A3973">
      <w:pPr>
        <w:numPr>
          <w:ilvl w:val="0"/>
          <w:numId w:val="26"/>
        </w:numPr>
        <w:tabs>
          <w:tab w:val="clear" w:pos="360"/>
          <w:tab w:val="num" w:pos="567"/>
        </w:tabs>
        <w:spacing w:after="60"/>
        <w:ind w:left="567" w:hanging="567"/>
        <w:jc w:val="both"/>
        <w:rPr>
          <w:sz w:val="24"/>
          <w:szCs w:val="24"/>
        </w:rPr>
      </w:pPr>
      <w:r w:rsidRPr="00F6508E">
        <w:rPr>
          <w:sz w:val="24"/>
          <w:szCs w:val="24"/>
        </w:rPr>
        <w:t xml:space="preserve">Срок на доставка, “Т”, коефициент на тежест </w:t>
      </w:r>
      <w:r w:rsidRPr="00F6508E">
        <w:rPr>
          <w:sz w:val="24"/>
          <w:szCs w:val="24"/>
        </w:rPr>
        <w:tab/>
      </w:r>
      <w:r w:rsidRPr="00F6508E">
        <w:rPr>
          <w:sz w:val="24"/>
          <w:szCs w:val="24"/>
        </w:rPr>
        <w:tab/>
      </w:r>
      <w:r w:rsidRPr="00F6508E">
        <w:rPr>
          <w:sz w:val="24"/>
          <w:szCs w:val="24"/>
        </w:rPr>
        <w:tab/>
      </w:r>
      <w:r w:rsidRPr="00F6508E">
        <w:rPr>
          <w:sz w:val="24"/>
          <w:szCs w:val="24"/>
        </w:rPr>
        <w:tab/>
        <w:t>– 10%;</w:t>
      </w:r>
    </w:p>
    <w:p w:rsidR="004A3973" w:rsidRPr="00F6508E" w:rsidRDefault="004A3973" w:rsidP="004A3973">
      <w:pPr>
        <w:numPr>
          <w:ilvl w:val="0"/>
          <w:numId w:val="26"/>
        </w:numPr>
        <w:tabs>
          <w:tab w:val="clear" w:pos="360"/>
          <w:tab w:val="num" w:pos="567"/>
        </w:tabs>
        <w:spacing w:after="60"/>
        <w:ind w:left="3402" w:hanging="3402"/>
        <w:jc w:val="both"/>
        <w:rPr>
          <w:sz w:val="24"/>
          <w:szCs w:val="24"/>
        </w:rPr>
      </w:pPr>
      <w:r w:rsidRPr="00F6508E">
        <w:rPr>
          <w:sz w:val="24"/>
          <w:szCs w:val="24"/>
        </w:rPr>
        <w:t xml:space="preserve">Гаранционен срок при рекламации, „G”, коефициент на тежест </w:t>
      </w:r>
      <w:r w:rsidRPr="00F6508E">
        <w:rPr>
          <w:sz w:val="24"/>
          <w:szCs w:val="24"/>
        </w:rPr>
        <w:tab/>
      </w:r>
      <w:r w:rsidRPr="00F6508E">
        <w:rPr>
          <w:sz w:val="24"/>
          <w:szCs w:val="24"/>
        </w:rPr>
        <w:tab/>
        <w:t>– 10 %</w:t>
      </w:r>
    </w:p>
    <w:p w:rsidR="004A3973" w:rsidRPr="00F6508E" w:rsidRDefault="004A3973" w:rsidP="004A3973">
      <w:pPr>
        <w:spacing w:after="120"/>
        <w:jc w:val="both"/>
        <w:rPr>
          <w:sz w:val="24"/>
          <w:szCs w:val="24"/>
        </w:rPr>
      </w:pPr>
      <w:r w:rsidRPr="00F6508E">
        <w:rPr>
          <w:sz w:val="24"/>
          <w:szCs w:val="24"/>
        </w:rPr>
        <w:t>Методика за определяне на комплексната оценка:</w:t>
      </w:r>
    </w:p>
    <w:p w:rsidR="004A3973" w:rsidRPr="00F6508E" w:rsidRDefault="004A3973" w:rsidP="004A3973">
      <w:pPr>
        <w:jc w:val="both"/>
        <w:rPr>
          <w:sz w:val="24"/>
          <w:szCs w:val="24"/>
        </w:rPr>
      </w:pPr>
      <w:r w:rsidRPr="00F6508E">
        <w:rPr>
          <w:sz w:val="24"/>
          <w:szCs w:val="24"/>
        </w:rPr>
        <w:tab/>
      </w:r>
      <w:r w:rsidRPr="00F6508E">
        <w:rPr>
          <w:snapToGrid w:val="0"/>
          <w:sz w:val="24"/>
          <w:szCs w:val="24"/>
        </w:rPr>
        <w:t xml:space="preserve">С – </w:t>
      </w:r>
      <w:proofErr w:type="gramStart"/>
      <w:r w:rsidRPr="00F6508E">
        <w:rPr>
          <w:snapToGrid w:val="0"/>
          <w:sz w:val="24"/>
          <w:szCs w:val="24"/>
        </w:rPr>
        <w:t>комплексна</w:t>
      </w:r>
      <w:proofErr w:type="gramEnd"/>
      <w:r w:rsidRPr="00F6508E">
        <w:rPr>
          <w:snapToGrid w:val="0"/>
          <w:sz w:val="24"/>
          <w:szCs w:val="24"/>
        </w:rPr>
        <w:t xml:space="preserve"> оценка:</w:t>
      </w:r>
    </w:p>
    <w:p w:rsidR="004A3973" w:rsidRPr="00F6508E" w:rsidRDefault="004A3973" w:rsidP="004A3973">
      <w:pPr>
        <w:ind w:left="720" w:firstLine="720"/>
        <w:jc w:val="both"/>
        <w:rPr>
          <w:sz w:val="24"/>
          <w:szCs w:val="24"/>
        </w:rPr>
      </w:pPr>
      <w:r w:rsidRPr="00F6508E">
        <w:rPr>
          <w:sz w:val="24"/>
          <w:szCs w:val="24"/>
        </w:rPr>
        <w:lastRenderedPageBreak/>
        <w:t>С = [(Р</w:t>
      </w:r>
      <w:r w:rsidRPr="00F6508E">
        <w:rPr>
          <w:sz w:val="24"/>
          <w:szCs w:val="24"/>
          <w:vertAlign w:val="subscript"/>
        </w:rPr>
        <w:t>1</w:t>
      </w:r>
      <w:r w:rsidRPr="00F6508E">
        <w:rPr>
          <w:sz w:val="24"/>
          <w:szCs w:val="24"/>
        </w:rPr>
        <w:t>+Р</w:t>
      </w:r>
      <w:r w:rsidRPr="00F6508E">
        <w:rPr>
          <w:sz w:val="24"/>
          <w:szCs w:val="24"/>
          <w:vertAlign w:val="subscript"/>
        </w:rPr>
        <w:t>2</w:t>
      </w:r>
      <w:r w:rsidRPr="00F6508E">
        <w:rPr>
          <w:sz w:val="24"/>
          <w:szCs w:val="24"/>
        </w:rPr>
        <w:t>+.....+Р</w:t>
      </w:r>
      <w:r w:rsidRPr="00F6508E">
        <w:rPr>
          <w:sz w:val="24"/>
          <w:szCs w:val="24"/>
          <w:vertAlign w:val="subscript"/>
        </w:rPr>
        <w:t>n</w:t>
      </w:r>
      <w:proofErr w:type="gramStart"/>
      <w:r w:rsidRPr="00F6508E">
        <w:rPr>
          <w:sz w:val="24"/>
          <w:szCs w:val="24"/>
        </w:rPr>
        <w:t>) :</w:t>
      </w:r>
      <w:proofErr w:type="gramEnd"/>
      <w:r w:rsidRPr="00F6508E">
        <w:rPr>
          <w:sz w:val="24"/>
          <w:szCs w:val="24"/>
        </w:rPr>
        <w:t xml:space="preserve"> n] + 10 х Т + 10 х G, където:</w:t>
      </w:r>
    </w:p>
    <w:p w:rsidR="004A3973" w:rsidRPr="00F6508E" w:rsidRDefault="004A3973" w:rsidP="004A3973">
      <w:pPr>
        <w:spacing w:after="60"/>
        <w:ind w:left="448" w:right="-28"/>
        <w:jc w:val="both"/>
        <w:rPr>
          <w:snapToGrid w:val="0"/>
          <w:sz w:val="24"/>
          <w:szCs w:val="24"/>
        </w:rPr>
      </w:pPr>
      <w:r w:rsidRPr="00F6508E">
        <w:rPr>
          <w:snapToGrid w:val="0"/>
          <w:sz w:val="24"/>
          <w:szCs w:val="24"/>
        </w:rPr>
        <w:t xml:space="preserve">Р – </w:t>
      </w:r>
      <w:proofErr w:type="gramStart"/>
      <w:r w:rsidRPr="00F6508E">
        <w:rPr>
          <w:snapToGrid w:val="0"/>
          <w:sz w:val="24"/>
          <w:szCs w:val="24"/>
        </w:rPr>
        <w:t>цена</w:t>
      </w:r>
      <w:proofErr w:type="gramEnd"/>
      <w:r w:rsidRPr="00F6508E">
        <w:rPr>
          <w:snapToGrid w:val="0"/>
          <w:sz w:val="24"/>
          <w:szCs w:val="24"/>
        </w:rPr>
        <w:t>, за единица изделие в лева без ДДС с включени транспортни и други разходи:</w:t>
      </w:r>
    </w:p>
    <w:p w:rsidR="004A3973" w:rsidRPr="00F6508E" w:rsidRDefault="004A3973" w:rsidP="004A3973">
      <w:pPr>
        <w:spacing w:after="60"/>
        <w:ind w:left="448" w:right="-28" w:firstLine="990"/>
        <w:jc w:val="both"/>
        <w:rPr>
          <w:snapToGrid w:val="0"/>
          <w:sz w:val="24"/>
          <w:szCs w:val="24"/>
        </w:rPr>
      </w:pPr>
      <w:r w:rsidRPr="00F6508E">
        <w:rPr>
          <w:snapToGrid w:val="0"/>
          <w:sz w:val="24"/>
          <w:szCs w:val="24"/>
        </w:rPr>
        <w:t>Р</w:t>
      </w:r>
      <w:r w:rsidRPr="00F6508E">
        <w:rPr>
          <w:snapToGrid w:val="0"/>
          <w:sz w:val="24"/>
          <w:szCs w:val="24"/>
          <w:vertAlign w:val="subscript"/>
        </w:rPr>
        <w:t>1, 2 ... n</w:t>
      </w:r>
      <w:r w:rsidRPr="00F6508E">
        <w:rPr>
          <w:snapToGrid w:val="0"/>
          <w:sz w:val="24"/>
          <w:szCs w:val="24"/>
        </w:rPr>
        <w:t xml:space="preserve"> = Р</w:t>
      </w:r>
      <w:r w:rsidRPr="00F6508E">
        <w:rPr>
          <w:snapToGrid w:val="0"/>
          <w:sz w:val="24"/>
          <w:szCs w:val="24"/>
          <w:vertAlign w:val="subscript"/>
        </w:rPr>
        <w:t>мин</w:t>
      </w:r>
      <w:r w:rsidRPr="00F6508E">
        <w:rPr>
          <w:snapToGrid w:val="0"/>
          <w:sz w:val="24"/>
          <w:szCs w:val="24"/>
        </w:rPr>
        <w:t>/Р</w:t>
      </w:r>
      <w:r w:rsidRPr="00F6508E">
        <w:rPr>
          <w:snapToGrid w:val="0"/>
          <w:sz w:val="24"/>
          <w:szCs w:val="24"/>
          <w:vertAlign w:val="subscript"/>
        </w:rPr>
        <w:t xml:space="preserve">i </w:t>
      </w:r>
      <w:r w:rsidRPr="00F6508E">
        <w:rPr>
          <w:snapToGrid w:val="0"/>
          <w:sz w:val="24"/>
          <w:szCs w:val="24"/>
        </w:rPr>
        <w:t>х 80</w:t>
      </w:r>
      <w:r w:rsidRPr="00F6508E">
        <w:rPr>
          <w:snapToGrid w:val="0"/>
          <w:sz w:val="24"/>
          <w:szCs w:val="24"/>
          <w:vertAlign w:val="subscript"/>
        </w:rPr>
        <w:t xml:space="preserve">, </w:t>
      </w:r>
      <w:r w:rsidRPr="00F6508E">
        <w:rPr>
          <w:snapToGrid w:val="0"/>
          <w:sz w:val="24"/>
          <w:szCs w:val="24"/>
        </w:rPr>
        <w:t>където</w:t>
      </w:r>
    </w:p>
    <w:p w:rsidR="004A3973" w:rsidRPr="00F6508E" w:rsidRDefault="004A3973" w:rsidP="004A3973">
      <w:pPr>
        <w:spacing w:after="60"/>
        <w:ind w:left="448" w:right="-28" w:hanging="24"/>
        <w:jc w:val="both"/>
        <w:rPr>
          <w:snapToGrid w:val="0"/>
          <w:sz w:val="24"/>
          <w:szCs w:val="24"/>
        </w:rPr>
      </w:pPr>
      <w:r w:rsidRPr="00F6508E">
        <w:rPr>
          <w:snapToGrid w:val="0"/>
          <w:sz w:val="24"/>
          <w:szCs w:val="24"/>
        </w:rPr>
        <w:t>Р</w:t>
      </w:r>
      <w:r w:rsidRPr="00F6508E">
        <w:rPr>
          <w:snapToGrid w:val="0"/>
          <w:sz w:val="24"/>
          <w:szCs w:val="24"/>
          <w:vertAlign w:val="subscript"/>
        </w:rPr>
        <w:t>мин</w:t>
      </w:r>
      <w:r w:rsidRPr="00F6508E">
        <w:rPr>
          <w:snapToGrid w:val="0"/>
          <w:sz w:val="24"/>
          <w:szCs w:val="24"/>
        </w:rPr>
        <w:t xml:space="preserve"> е минималната предложена цена,</w:t>
      </w:r>
    </w:p>
    <w:p w:rsidR="004A3973" w:rsidRPr="00F6508E" w:rsidRDefault="004A3973" w:rsidP="004A3973">
      <w:pPr>
        <w:spacing w:after="60"/>
        <w:ind w:left="448" w:right="-28" w:hanging="24"/>
        <w:jc w:val="both"/>
        <w:rPr>
          <w:snapToGrid w:val="0"/>
          <w:sz w:val="24"/>
          <w:szCs w:val="24"/>
        </w:rPr>
      </w:pPr>
      <w:r w:rsidRPr="00F6508E">
        <w:rPr>
          <w:snapToGrid w:val="0"/>
          <w:sz w:val="24"/>
          <w:szCs w:val="24"/>
        </w:rPr>
        <w:t>Р</w:t>
      </w:r>
      <w:r w:rsidRPr="00F6508E">
        <w:rPr>
          <w:snapToGrid w:val="0"/>
          <w:sz w:val="24"/>
          <w:szCs w:val="24"/>
          <w:vertAlign w:val="subscript"/>
        </w:rPr>
        <w:t>i</w:t>
      </w:r>
      <w:r w:rsidRPr="00F6508E">
        <w:rPr>
          <w:snapToGrid w:val="0"/>
          <w:sz w:val="24"/>
          <w:szCs w:val="24"/>
        </w:rPr>
        <w:t xml:space="preserve"> цена на оценяваното предложение;</w:t>
      </w:r>
    </w:p>
    <w:p w:rsidR="004A3973" w:rsidRPr="00F6508E" w:rsidRDefault="004A3973" w:rsidP="004A3973">
      <w:pPr>
        <w:spacing w:after="60"/>
        <w:ind w:left="450" w:right="-30" w:hanging="24"/>
        <w:jc w:val="both"/>
        <w:rPr>
          <w:snapToGrid w:val="0"/>
          <w:sz w:val="24"/>
          <w:szCs w:val="24"/>
        </w:rPr>
      </w:pPr>
      <w:r w:rsidRPr="00F6508E">
        <w:rPr>
          <w:snapToGrid w:val="0"/>
          <w:sz w:val="24"/>
          <w:szCs w:val="24"/>
        </w:rPr>
        <w:t xml:space="preserve">80 – </w:t>
      </w:r>
      <w:proofErr w:type="gramStart"/>
      <w:r w:rsidRPr="00F6508E">
        <w:rPr>
          <w:snapToGrid w:val="0"/>
          <w:sz w:val="24"/>
          <w:szCs w:val="24"/>
        </w:rPr>
        <w:t>коефициент</w:t>
      </w:r>
      <w:proofErr w:type="gramEnd"/>
      <w:r w:rsidRPr="00F6508E">
        <w:rPr>
          <w:snapToGrid w:val="0"/>
          <w:sz w:val="24"/>
          <w:szCs w:val="24"/>
        </w:rPr>
        <w:t xml:space="preserve"> на тежест</w:t>
      </w:r>
    </w:p>
    <w:p w:rsidR="004A3973" w:rsidRPr="00F6508E" w:rsidRDefault="004A3973" w:rsidP="004A3973">
      <w:pPr>
        <w:spacing w:after="120"/>
        <w:ind w:left="448" w:right="-28" w:firstLine="2"/>
        <w:jc w:val="both"/>
        <w:rPr>
          <w:snapToGrid w:val="0"/>
          <w:sz w:val="24"/>
          <w:szCs w:val="24"/>
        </w:rPr>
      </w:pPr>
      <w:r w:rsidRPr="00F6508E">
        <w:rPr>
          <w:snapToGrid w:val="0"/>
          <w:sz w:val="24"/>
          <w:szCs w:val="24"/>
        </w:rPr>
        <w:t xml:space="preserve">Т – </w:t>
      </w:r>
      <w:proofErr w:type="gramStart"/>
      <w:r w:rsidRPr="00F6508E">
        <w:rPr>
          <w:snapToGrid w:val="0"/>
          <w:sz w:val="24"/>
          <w:szCs w:val="24"/>
        </w:rPr>
        <w:t>срок</w:t>
      </w:r>
      <w:proofErr w:type="gramEnd"/>
      <w:r w:rsidRPr="00F6508E">
        <w:rPr>
          <w:snapToGrid w:val="0"/>
          <w:sz w:val="24"/>
          <w:szCs w:val="24"/>
        </w:rPr>
        <w:t xml:space="preserve"> на доставка след редовна заявка в дни цяло число, еднакъв за всички артикули:</w:t>
      </w:r>
    </w:p>
    <w:p w:rsidR="004A3973" w:rsidRPr="00F6508E" w:rsidRDefault="004A3973" w:rsidP="004A3973">
      <w:pPr>
        <w:spacing w:after="60"/>
        <w:ind w:left="448" w:right="-28" w:firstLine="990"/>
        <w:jc w:val="both"/>
        <w:rPr>
          <w:snapToGrid w:val="0"/>
          <w:sz w:val="24"/>
          <w:szCs w:val="24"/>
        </w:rPr>
      </w:pPr>
      <w:r w:rsidRPr="00F6508E">
        <w:rPr>
          <w:snapToGrid w:val="0"/>
          <w:sz w:val="24"/>
          <w:szCs w:val="24"/>
        </w:rPr>
        <w:t>Т = Т</w:t>
      </w:r>
      <w:r w:rsidRPr="00F6508E">
        <w:rPr>
          <w:snapToGrid w:val="0"/>
          <w:sz w:val="24"/>
          <w:szCs w:val="24"/>
          <w:vertAlign w:val="subscript"/>
        </w:rPr>
        <w:t xml:space="preserve">мин </w:t>
      </w:r>
      <w:r w:rsidRPr="00F6508E">
        <w:rPr>
          <w:snapToGrid w:val="0"/>
          <w:sz w:val="24"/>
          <w:szCs w:val="24"/>
        </w:rPr>
        <w:t>/Т</w:t>
      </w:r>
      <w:r w:rsidRPr="00F6508E">
        <w:rPr>
          <w:snapToGrid w:val="0"/>
          <w:sz w:val="24"/>
          <w:szCs w:val="24"/>
          <w:vertAlign w:val="subscript"/>
        </w:rPr>
        <w:t xml:space="preserve">i </w:t>
      </w:r>
      <w:r w:rsidRPr="00F6508E">
        <w:rPr>
          <w:snapToGrid w:val="0"/>
          <w:sz w:val="24"/>
          <w:szCs w:val="24"/>
        </w:rPr>
        <w:t xml:space="preserve">х 10, където </w:t>
      </w:r>
    </w:p>
    <w:p w:rsidR="004A3973" w:rsidRPr="00F6508E" w:rsidRDefault="004A3973" w:rsidP="004A3973">
      <w:pPr>
        <w:spacing w:after="60"/>
        <w:ind w:left="448" w:right="-28" w:hanging="24"/>
        <w:jc w:val="both"/>
        <w:rPr>
          <w:snapToGrid w:val="0"/>
          <w:sz w:val="24"/>
          <w:szCs w:val="24"/>
        </w:rPr>
      </w:pPr>
      <w:r w:rsidRPr="00F6508E">
        <w:rPr>
          <w:snapToGrid w:val="0"/>
          <w:sz w:val="24"/>
          <w:szCs w:val="24"/>
        </w:rPr>
        <w:t>Т</w:t>
      </w:r>
      <w:r w:rsidRPr="00F6508E">
        <w:rPr>
          <w:snapToGrid w:val="0"/>
          <w:sz w:val="24"/>
          <w:szCs w:val="24"/>
          <w:vertAlign w:val="subscript"/>
        </w:rPr>
        <w:t>мин</w:t>
      </w:r>
      <w:r w:rsidRPr="00F6508E">
        <w:rPr>
          <w:snapToGrid w:val="0"/>
          <w:sz w:val="24"/>
          <w:szCs w:val="24"/>
        </w:rPr>
        <w:t xml:space="preserve"> е предлагания минимален срок за доставка,</w:t>
      </w:r>
    </w:p>
    <w:p w:rsidR="004A3973" w:rsidRPr="00F6508E" w:rsidRDefault="004A3973" w:rsidP="004A3973">
      <w:pPr>
        <w:spacing w:after="60"/>
        <w:ind w:left="448" w:right="-28" w:hanging="24"/>
        <w:jc w:val="both"/>
        <w:rPr>
          <w:snapToGrid w:val="0"/>
          <w:sz w:val="24"/>
          <w:szCs w:val="24"/>
        </w:rPr>
      </w:pPr>
      <w:proofErr w:type="gramStart"/>
      <w:r w:rsidRPr="00F6508E">
        <w:rPr>
          <w:snapToGrid w:val="0"/>
          <w:sz w:val="24"/>
          <w:szCs w:val="24"/>
        </w:rPr>
        <w:t>Т</w:t>
      </w:r>
      <w:r w:rsidRPr="00F6508E">
        <w:rPr>
          <w:snapToGrid w:val="0"/>
          <w:sz w:val="24"/>
          <w:szCs w:val="24"/>
          <w:vertAlign w:val="subscript"/>
        </w:rPr>
        <w:t xml:space="preserve">i </w:t>
      </w:r>
      <w:r w:rsidRPr="00F6508E">
        <w:rPr>
          <w:snapToGrid w:val="0"/>
          <w:sz w:val="24"/>
          <w:szCs w:val="24"/>
        </w:rPr>
        <w:t xml:space="preserve"> -</w:t>
      </w:r>
      <w:proofErr w:type="gramEnd"/>
      <w:r w:rsidRPr="00F6508E">
        <w:rPr>
          <w:snapToGrid w:val="0"/>
          <w:sz w:val="24"/>
          <w:szCs w:val="24"/>
        </w:rPr>
        <w:t xml:space="preserve"> срока на оценяваното предложение;</w:t>
      </w:r>
    </w:p>
    <w:p w:rsidR="004A3973" w:rsidRPr="00F6508E" w:rsidRDefault="004A3973" w:rsidP="004A3973">
      <w:pPr>
        <w:spacing w:after="60"/>
        <w:ind w:left="450" w:right="-30" w:hanging="24"/>
        <w:jc w:val="both"/>
        <w:rPr>
          <w:snapToGrid w:val="0"/>
          <w:sz w:val="24"/>
          <w:szCs w:val="24"/>
        </w:rPr>
      </w:pPr>
      <w:r w:rsidRPr="00F6508E">
        <w:rPr>
          <w:snapToGrid w:val="0"/>
          <w:sz w:val="24"/>
          <w:szCs w:val="24"/>
        </w:rPr>
        <w:t xml:space="preserve">10 – </w:t>
      </w:r>
      <w:proofErr w:type="gramStart"/>
      <w:r w:rsidRPr="00F6508E">
        <w:rPr>
          <w:snapToGrid w:val="0"/>
          <w:sz w:val="24"/>
          <w:szCs w:val="24"/>
        </w:rPr>
        <w:t>коефициент</w:t>
      </w:r>
      <w:proofErr w:type="gramEnd"/>
      <w:r w:rsidRPr="00F6508E">
        <w:rPr>
          <w:snapToGrid w:val="0"/>
          <w:sz w:val="24"/>
          <w:szCs w:val="24"/>
        </w:rPr>
        <w:t xml:space="preserve"> на тежест</w:t>
      </w:r>
    </w:p>
    <w:p w:rsidR="004A3973" w:rsidRPr="00F6508E" w:rsidRDefault="004A3973" w:rsidP="004A3973">
      <w:pPr>
        <w:spacing w:after="60"/>
        <w:ind w:left="448" w:right="-28" w:firstLine="401"/>
        <w:jc w:val="both"/>
        <w:rPr>
          <w:snapToGrid w:val="0"/>
          <w:sz w:val="24"/>
          <w:szCs w:val="24"/>
        </w:rPr>
      </w:pPr>
      <w:r w:rsidRPr="00F6508E">
        <w:rPr>
          <w:snapToGrid w:val="0"/>
          <w:sz w:val="24"/>
          <w:szCs w:val="24"/>
        </w:rPr>
        <w:t xml:space="preserve">G – </w:t>
      </w:r>
      <w:proofErr w:type="gramStart"/>
      <w:r w:rsidRPr="00F6508E">
        <w:rPr>
          <w:snapToGrid w:val="0"/>
          <w:sz w:val="24"/>
          <w:szCs w:val="24"/>
        </w:rPr>
        <w:t>гаранционен</w:t>
      </w:r>
      <w:proofErr w:type="gramEnd"/>
      <w:r w:rsidRPr="00F6508E">
        <w:rPr>
          <w:snapToGrid w:val="0"/>
          <w:sz w:val="24"/>
          <w:szCs w:val="24"/>
        </w:rPr>
        <w:t xml:space="preserve"> срок считано от датата на доставка на изделия, в който да се заменят дефектни, в резултат на дефектен материал, дефектна изработка или дефектно производство, в месеци, цяло число</w:t>
      </w:r>
    </w:p>
    <w:p w:rsidR="004A3973" w:rsidRPr="00F6508E" w:rsidRDefault="004A3973" w:rsidP="004A3973">
      <w:pPr>
        <w:spacing w:after="60"/>
        <w:ind w:left="448" w:right="-28" w:firstLine="990"/>
        <w:jc w:val="both"/>
        <w:rPr>
          <w:snapToGrid w:val="0"/>
          <w:sz w:val="24"/>
          <w:szCs w:val="24"/>
        </w:rPr>
      </w:pPr>
      <w:r w:rsidRPr="00F6508E">
        <w:rPr>
          <w:snapToGrid w:val="0"/>
          <w:sz w:val="24"/>
          <w:szCs w:val="24"/>
        </w:rPr>
        <w:t>G = G</w:t>
      </w:r>
      <w:r w:rsidRPr="00F6508E">
        <w:rPr>
          <w:snapToGrid w:val="0"/>
          <w:sz w:val="24"/>
          <w:szCs w:val="24"/>
          <w:vertAlign w:val="subscript"/>
        </w:rPr>
        <w:t xml:space="preserve">i </w:t>
      </w:r>
      <w:r w:rsidRPr="00F6508E">
        <w:rPr>
          <w:snapToGrid w:val="0"/>
          <w:sz w:val="24"/>
          <w:szCs w:val="24"/>
        </w:rPr>
        <w:t>/G</w:t>
      </w:r>
      <w:r w:rsidRPr="00F6508E">
        <w:rPr>
          <w:snapToGrid w:val="0"/>
          <w:sz w:val="24"/>
          <w:szCs w:val="24"/>
          <w:vertAlign w:val="subscript"/>
        </w:rPr>
        <w:t xml:space="preserve">макс </w:t>
      </w:r>
      <w:r w:rsidRPr="00F6508E">
        <w:rPr>
          <w:snapToGrid w:val="0"/>
          <w:sz w:val="24"/>
          <w:szCs w:val="24"/>
        </w:rPr>
        <w:t>х 10, където</w:t>
      </w:r>
    </w:p>
    <w:p w:rsidR="004A3973" w:rsidRPr="00F6508E" w:rsidRDefault="004A3973" w:rsidP="004A3973">
      <w:pPr>
        <w:spacing w:after="60"/>
        <w:ind w:left="448" w:right="-28" w:hanging="24"/>
        <w:jc w:val="both"/>
        <w:rPr>
          <w:snapToGrid w:val="0"/>
          <w:sz w:val="24"/>
          <w:szCs w:val="24"/>
        </w:rPr>
      </w:pPr>
      <w:r w:rsidRPr="00F6508E">
        <w:rPr>
          <w:snapToGrid w:val="0"/>
          <w:sz w:val="24"/>
          <w:szCs w:val="24"/>
        </w:rPr>
        <w:t>G</w:t>
      </w:r>
      <w:r w:rsidRPr="00F6508E">
        <w:rPr>
          <w:snapToGrid w:val="0"/>
          <w:sz w:val="24"/>
          <w:szCs w:val="24"/>
          <w:vertAlign w:val="subscript"/>
        </w:rPr>
        <w:t>i</w:t>
      </w:r>
      <w:r w:rsidRPr="00F6508E">
        <w:rPr>
          <w:snapToGrid w:val="0"/>
          <w:sz w:val="24"/>
          <w:szCs w:val="24"/>
        </w:rPr>
        <w:t xml:space="preserve"> е срока на оценяваното предложение,</w:t>
      </w:r>
    </w:p>
    <w:p w:rsidR="004A3973" w:rsidRPr="00F6508E" w:rsidRDefault="004A3973" w:rsidP="004A3973">
      <w:pPr>
        <w:spacing w:after="60"/>
        <w:ind w:left="448" w:right="-28" w:hanging="24"/>
        <w:jc w:val="both"/>
        <w:rPr>
          <w:snapToGrid w:val="0"/>
          <w:sz w:val="24"/>
          <w:szCs w:val="24"/>
        </w:rPr>
      </w:pPr>
      <w:r w:rsidRPr="00F6508E">
        <w:rPr>
          <w:snapToGrid w:val="0"/>
          <w:sz w:val="24"/>
          <w:szCs w:val="24"/>
        </w:rPr>
        <w:t>G</w:t>
      </w:r>
      <w:r w:rsidRPr="00F6508E">
        <w:rPr>
          <w:snapToGrid w:val="0"/>
          <w:sz w:val="24"/>
          <w:szCs w:val="24"/>
          <w:vertAlign w:val="subscript"/>
        </w:rPr>
        <w:t>макс</w:t>
      </w:r>
      <w:r w:rsidRPr="00F6508E">
        <w:rPr>
          <w:snapToGrid w:val="0"/>
          <w:sz w:val="24"/>
          <w:szCs w:val="24"/>
        </w:rPr>
        <w:t xml:space="preserve"> – е максималния предложен срок за гаранционно обслужване на всяка доставка</w:t>
      </w:r>
    </w:p>
    <w:p w:rsidR="004A3973" w:rsidRPr="00F6508E" w:rsidRDefault="004A3973" w:rsidP="004A3973">
      <w:pPr>
        <w:ind w:left="450" w:right="-30" w:hanging="24"/>
        <w:jc w:val="both"/>
        <w:rPr>
          <w:snapToGrid w:val="0"/>
          <w:sz w:val="24"/>
          <w:szCs w:val="24"/>
        </w:rPr>
      </w:pPr>
      <w:r w:rsidRPr="00F6508E">
        <w:rPr>
          <w:snapToGrid w:val="0"/>
          <w:sz w:val="24"/>
          <w:szCs w:val="24"/>
        </w:rPr>
        <w:t xml:space="preserve">10 – </w:t>
      </w:r>
      <w:proofErr w:type="gramStart"/>
      <w:r w:rsidRPr="00F6508E">
        <w:rPr>
          <w:snapToGrid w:val="0"/>
          <w:sz w:val="24"/>
          <w:szCs w:val="24"/>
        </w:rPr>
        <w:t>коефициент</w:t>
      </w:r>
      <w:proofErr w:type="gramEnd"/>
      <w:r w:rsidRPr="00F6508E">
        <w:rPr>
          <w:snapToGrid w:val="0"/>
          <w:sz w:val="24"/>
          <w:szCs w:val="24"/>
        </w:rPr>
        <w:t xml:space="preserve"> на тежест</w:t>
      </w:r>
    </w:p>
    <w:p w:rsidR="004A3973" w:rsidRPr="00F6508E" w:rsidRDefault="004A3973" w:rsidP="004A3973">
      <w:pPr>
        <w:spacing w:before="240"/>
        <w:ind w:firstLine="448"/>
        <w:jc w:val="both"/>
        <w:rPr>
          <w:sz w:val="24"/>
          <w:szCs w:val="24"/>
        </w:rPr>
      </w:pPr>
      <w:proofErr w:type="gramStart"/>
      <w:r w:rsidRPr="00F6508E">
        <w:rPr>
          <w:sz w:val="24"/>
          <w:szCs w:val="24"/>
        </w:rPr>
        <w:t>Предложението, получило най-висока комплексна оценка се класира на първо място, като предложителя получава право да договаря доставката при условия декларирани от участника с офертата.</w:t>
      </w:r>
      <w:proofErr w:type="gramEnd"/>
    </w:p>
    <w:p w:rsidR="004A3973" w:rsidRPr="00F6508E" w:rsidRDefault="004A3973" w:rsidP="004A3973">
      <w:pPr>
        <w:ind w:firstLine="450"/>
        <w:jc w:val="both"/>
        <w:rPr>
          <w:sz w:val="24"/>
          <w:szCs w:val="24"/>
        </w:rPr>
      </w:pPr>
    </w:p>
    <w:p w:rsidR="004A3973" w:rsidRPr="00F6508E" w:rsidRDefault="004A3973" w:rsidP="004A3973">
      <w:pPr>
        <w:ind w:firstLine="450"/>
        <w:jc w:val="both"/>
        <w:rPr>
          <w:sz w:val="24"/>
          <w:szCs w:val="24"/>
        </w:rPr>
      </w:pPr>
      <w:proofErr w:type="gramStart"/>
      <w:r w:rsidRPr="00F6508E">
        <w:rPr>
          <w:i/>
          <w:sz w:val="24"/>
          <w:szCs w:val="24"/>
        </w:rPr>
        <w:t>Оценката “Р” – предлагана цена, ще се изчислява върху аритметичния сбор на предлаганите единични цени поотделно за всяка позиция по всички приложения за всеки артикул към тях, съгласно техническата спецификация и приложенията за всяка обособена позиция.</w:t>
      </w:r>
      <w:proofErr w:type="gramEnd"/>
      <w:r w:rsidRPr="00F6508E">
        <w:rPr>
          <w:i/>
          <w:sz w:val="24"/>
          <w:szCs w:val="24"/>
        </w:rPr>
        <w:t xml:space="preserve"> Съответно комплексната оценка ще се формира въз основа на средноаритметичния сбор от оценките „Р”, при равни данни за доставка на всички видове артикули описани в приложенията по показатели „Т” </w:t>
      </w:r>
      <w:r w:rsidRPr="00F6508E">
        <w:rPr>
          <w:i/>
          <w:snapToGrid w:val="0"/>
          <w:sz w:val="24"/>
          <w:szCs w:val="24"/>
        </w:rPr>
        <w:t>срок на доставка след редовна заявк</w:t>
      </w:r>
      <w:r w:rsidRPr="00F6508E">
        <w:rPr>
          <w:i/>
          <w:sz w:val="24"/>
          <w:szCs w:val="24"/>
        </w:rPr>
        <w:t xml:space="preserve">, и „G” </w:t>
      </w:r>
      <w:r w:rsidRPr="00F6508E">
        <w:rPr>
          <w:i/>
          <w:snapToGrid w:val="0"/>
          <w:sz w:val="24"/>
          <w:szCs w:val="24"/>
        </w:rPr>
        <w:t>гаранционно обслужване на всяка доставка</w:t>
      </w:r>
      <w:r w:rsidRPr="00F6508E">
        <w:rPr>
          <w:i/>
          <w:sz w:val="24"/>
          <w:szCs w:val="24"/>
        </w:rPr>
        <w:t>.</w:t>
      </w:r>
    </w:p>
    <w:p w:rsidR="004A3973" w:rsidRPr="00F6508E" w:rsidRDefault="004A3973" w:rsidP="004A3973">
      <w:pPr>
        <w:ind w:firstLine="708"/>
        <w:jc w:val="both"/>
        <w:rPr>
          <w:sz w:val="24"/>
          <w:szCs w:val="24"/>
        </w:rPr>
      </w:pPr>
      <w:r w:rsidRPr="00F6508E">
        <w:rPr>
          <w:sz w:val="24"/>
          <w:szCs w:val="24"/>
        </w:rPr>
        <w:t>13.6. Класиране на участниците:</w:t>
      </w:r>
    </w:p>
    <w:p w:rsidR="004A3973" w:rsidRPr="00F6508E" w:rsidRDefault="004A3973" w:rsidP="004A3973">
      <w:pPr>
        <w:ind w:firstLine="708"/>
        <w:jc w:val="both"/>
        <w:rPr>
          <w:sz w:val="24"/>
          <w:szCs w:val="24"/>
        </w:rPr>
      </w:pPr>
      <w:proofErr w:type="gramStart"/>
      <w:r w:rsidRPr="00F6508E">
        <w:rPr>
          <w:sz w:val="24"/>
          <w:szCs w:val="24"/>
        </w:rPr>
        <w:t xml:space="preserve">Класирането на Участниците се извършва за целия обем от предмета на обществената поръчка съгласно </w:t>
      </w:r>
      <w:r w:rsidRPr="00F6508E">
        <w:rPr>
          <w:sz w:val="24"/>
          <w:szCs w:val="24"/>
          <w:lang w:val="ru-RU"/>
        </w:rPr>
        <w:t>«</w:t>
      </w:r>
      <w:r w:rsidRPr="00F6508E">
        <w:rPr>
          <w:sz w:val="24"/>
          <w:szCs w:val="24"/>
        </w:rPr>
        <w:t>Методика за оценка на офертите</w:t>
      </w:r>
      <w:r w:rsidRPr="00F6508E">
        <w:rPr>
          <w:sz w:val="24"/>
          <w:szCs w:val="24"/>
          <w:lang w:val="ru-RU"/>
        </w:rPr>
        <w:t>»</w:t>
      </w:r>
      <w:r w:rsidRPr="00F6508E">
        <w:rPr>
          <w:sz w:val="24"/>
          <w:szCs w:val="24"/>
        </w:rPr>
        <w:t>.</w:t>
      </w:r>
      <w:proofErr w:type="gramEnd"/>
      <w:r w:rsidRPr="00F6508E">
        <w:rPr>
          <w:sz w:val="24"/>
          <w:szCs w:val="24"/>
        </w:rPr>
        <w:t xml:space="preserve"> </w:t>
      </w:r>
      <w:proofErr w:type="gramStart"/>
      <w:r w:rsidRPr="00F6508E">
        <w:rPr>
          <w:sz w:val="24"/>
          <w:szCs w:val="24"/>
        </w:rPr>
        <w:t>На първо място се класира Участникът, получил максимална комплексна оценка.</w:t>
      </w:r>
      <w:proofErr w:type="gramEnd"/>
      <w:r w:rsidRPr="00F6508E">
        <w:rPr>
          <w:sz w:val="24"/>
          <w:szCs w:val="24"/>
        </w:rPr>
        <w:t xml:space="preserve"> </w:t>
      </w:r>
      <w:proofErr w:type="gramStart"/>
      <w:r w:rsidRPr="00F6508E">
        <w:rPr>
          <w:sz w:val="24"/>
          <w:szCs w:val="24"/>
        </w:rPr>
        <w:t>Класирането на останалите участници ще става в нисходящ ред съответно на получените им оценки.</w:t>
      </w:r>
      <w:proofErr w:type="gramEnd"/>
    </w:p>
    <w:p w:rsidR="004A3973" w:rsidRPr="00F6508E" w:rsidRDefault="004A3973" w:rsidP="004A3973">
      <w:pPr>
        <w:ind w:firstLine="709"/>
        <w:jc w:val="both"/>
        <w:rPr>
          <w:sz w:val="24"/>
          <w:szCs w:val="24"/>
          <w:u w:val="single"/>
        </w:rPr>
      </w:pPr>
      <w:r w:rsidRPr="00F6508E">
        <w:rPr>
          <w:sz w:val="24"/>
          <w:szCs w:val="24"/>
        </w:rPr>
        <w:t xml:space="preserve">13.7. </w:t>
      </w:r>
      <w:r w:rsidRPr="00F6508E">
        <w:rPr>
          <w:sz w:val="24"/>
          <w:szCs w:val="24"/>
          <w:u w:val="single"/>
        </w:rPr>
        <w:t>Критерия по т. 13.2 (</w:t>
      </w:r>
      <w:r w:rsidRPr="00F6508E">
        <w:rPr>
          <w:sz w:val="24"/>
          <w:szCs w:val="24"/>
        </w:rPr>
        <w:t xml:space="preserve">„оптимално съотношение качество / цена”) </w:t>
      </w:r>
      <w:r w:rsidRPr="00F6508E">
        <w:rPr>
          <w:sz w:val="24"/>
          <w:szCs w:val="24"/>
          <w:u w:val="single"/>
        </w:rPr>
        <w:t>се прилага за оценяване на оферти, които:</w:t>
      </w:r>
    </w:p>
    <w:p w:rsidR="004A3973" w:rsidRPr="00F6508E" w:rsidRDefault="004A3973" w:rsidP="004A3973">
      <w:pPr>
        <w:ind w:firstLine="709"/>
        <w:jc w:val="both"/>
        <w:rPr>
          <w:sz w:val="24"/>
          <w:szCs w:val="24"/>
        </w:rPr>
      </w:pPr>
      <w:r w:rsidRPr="00F6508E">
        <w:rPr>
          <w:sz w:val="24"/>
          <w:szCs w:val="24"/>
        </w:rPr>
        <w:t xml:space="preserve">1. </w:t>
      </w:r>
      <w:proofErr w:type="gramStart"/>
      <w:r w:rsidRPr="00F6508E">
        <w:rPr>
          <w:sz w:val="24"/>
          <w:szCs w:val="24"/>
        </w:rPr>
        <w:t>отговарят</w:t>
      </w:r>
      <w:proofErr w:type="gramEnd"/>
      <w:r w:rsidRPr="00F6508E">
        <w:rPr>
          <w:sz w:val="24"/>
          <w:szCs w:val="24"/>
        </w:rPr>
        <w:t xml:space="preserve"> на предварително обявените от Възложителя условия; и</w:t>
      </w:r>
    </w:p>
    <w:p w:rsidR="004A3973" w:rsidRPr="00F6508E" w:rsidRDefault="004A3973" w:rsidP="004A3973">
      <w:pPr>
        <w:ind w:left="142" w:firstLine="567"/>
        <w:jc w:val="both"/>
        <w:rPr>
          <w:sz w:val="24"/>
          <w:szCs w:val="24"/>
        </w:rPr>
      </w:pPr>
      <w:r w:rsidRPr="00F6508E">
        <w:rPr>
          <w:sz w:val="24"/>
          <w:szCs w:val="24"/>
        </w:rPr>
        <w:t xml:space="preserve">2. </w:t>
      </w:r>
      <w:proofErr w:type="gramStart"/>
      <w:r w:rsidRPr="00F6508E">
        <w:rPr>
          <w:sz w:val="24"/>
          <w:szCs w:val="24"/>
        </w:rPr>
        <w:t>са</w:t>
      </w:r>
      <w:proofErr w:type="gramEnd"/>
      <w:r w:rsidRPr="00F6508E">
        <w:rPr>
          <w:sz w:val="24"/>
          <w:szCs w:val="24"/>
        </w:rPr>
        <w:t xml:space="preserve"> подадени от Участници, за които не са налице обстоятелствата по чл. </w:t>
      </w:r>
      <w:proofErr w:type="gramStart"/>
      <w:r w:rsidRPr="00F6508E">
        <w:rPr>
          <w:sz w:val="24"/>
          <w:szCs w:val="24"/>
        </w:rPr>
        <w:t>54, ал.</w:t>
      </w:r>
      <w:proofErr w:type="gramEnd"/>
      <w:r w:rsidRPr="00F6508E">
        <w:rPr>
          <w:sz w:val="24"/>
          <w:szCs w:val="24"/>
        </w:rPr>
        <w:t xml:space="preserve"> </w:t>
      </w:r>
      <w:proofErr w:type="gramStart"/>
      <w:r w:rsidRPr="00F6508E">
        <w:rPr>
          <w:sz w:val="24"/>
          <w:szCs w:val="24"/>
        </w:rPr>
        <w:t>1, т. 1 – 7 от ЗОП, и които отговарят на критериите за подбор, определени от Възложителя.</w:t>
      </w:r>
      <w:proofErr w:type="gramEnd"/>
    </w:p>
    <w:p w:rsidR="004A3973" w:rsidRPr="00F6508E" w:rsidRDefault="004A3973" w:rsidP="004A3973">
      <w:pPr>
        <w:ind w:firstLine="720"/>
        <w:jc w:val="both"/>
        <w:rPr>
          <w:sz w:val="24"/>
          <w:szCs w:val="24"/>
        </w:rPr>
      </w:pPr>
      <w:r w:rsidRPr="00F6508E">
        <w:rPr>
          <w:sz w:val="24"/>
          <w:szCs w:val="24"/>
        </w:rPr>
        <w:t>13.8. Комисията разглежда и оценява всяка допусната оферта по методиката за определяне на оценката по всеки показател, подробно описана в документацията за участие в процедурата.</w:t>
      </w:r>
    </w:p>
    <w:p w:rsidR="004A3973" w:rsidRPr="00F6508E" w:rsidRDefault="004A3973" w:rsidP="004A3973">
      <w:pPr>
        <w:spacing w:after="120"/>
        <w:ind w:firstLine="720"/>
        <w:jc w:val="both"/>
        <w:rPr>
          <w:sz w:val="24"/>
          <w:szCs w:val="24"/>
        </w:rPr>
      </w:pPr>
      <w:r w:rsidRPr="00F6508E">
        <w:rPr>
          <w:sz w:val="24"/>
          <w:szCs w:val="24"/>
        </w:rPr>
        <w:lastRenderedPageBreak/>
        <w:t>13.9. Комисията класира Участниците по степента на съответствие на офертите с предварително обявените от Възложителя условия въз основа на резултатите, получени при разглеждане и оценяване на офертите.</w:t>
      </w:r>
    </w:p>
    <w:p w:rsidR="004A3973" w:rsidRPr="00F6508E" w:rsidRDefault="004A3973" w:rsidP="004A3973">
      <w:pPr>
        <w:ind w:firstLine="720"/>
        <w:jc w:val="both"/>
        <w:rPr>
          <w:sz w:val="24"/>
          <w:szCs w:val="24"/>
        </w:rPr>
      </w:pPr>
      <w:r w:rsidRPr="00F6508E">
        <w:rPr>
          <w:sz w:val="24"/>
          <w:szCs w:val="24"/>
        </w:rPr>
        <w:t>14. ОПРЕДЕЛЯНЕ НА ИЗПЪЛНИТЕЛ НА ОБЩЕСТВЕНАТА ПОРЪЧКА; ДОГОВОР ЗА ОБЩЕСТВЕНА ПОРЪЧКА</w:t>
      </w:r>
    </w:p>
    <w:p w:rsidR="004A3973" w:rsidRPr="00F6508E" w:rsidRDefault="004A3973" w:rsidP="004A3973">
      <w:pPr>
        <w:spacing w:before="120"/>
        <w:ind w:firstLine="720"/>
        <w:jc w:val="both"/>
        <w:rPr>
          <w:sz w:val="24"/>
          <w:szCs w:val="24"/>
          <w:lang/>
        </w:rPr>
      </w:pPr>
      <w:r w:rsidRPr="00F6508E">
        <w:rPr>
          <w:sz w:val="24"/>
          <w:szCs w:val="24"/>
        </w:rPr>
        <w:t>14.1.</w:t>
      </w:r>
      <w:r w:rsidRPr="00F6508E">
        <w:rPr>
          <w:sz w:val="24"/>
          <w:szCs w:val="24"/>
          <w:lang/>
        </w:rPr>
        <w:t xml:space="preserve"> Възложителят определя за изпълнител на поръчката Участник, за когото са изпълнени следните условия:</w:t>
      </w:r>
    </w:p>
    <w:p w:rsidR="004A3973" w:rsidRPr="00F6508E" w:rsidRDefault="004A3973" w:rsidP="004A3973">
      <w:pPr>
        <w:ind w:firstLine="720"/>
        <w:jc w:val="both"/>
        <w:rPr>
          <w:sz w:val="24"/>
          <w:szCs w:val="24"/>
          <w:lang/>
        </w:rPr>
      </w:pPr>
      <w:r w:rsidRPr="00F6508E">
        <w:rPr>
          <w:sz w:val="24"/>
          <w:szCs w:val="24"/>
          <w:lang/>
        </w:rPr>
        <w:t>1. не са налице основанията за отстраняване от процедурата, освен в случаите по чл. 54, ал. 3</w:t>
      </w:r>
      <w:r w:rsidRPr="00F6508E">
        <w:rPr>
          <w:sz w:val="24"/>
          <w:szCs w:val="24"/>
        </w:rPr>
        <w:t xml:space="preserve"> от ЗОП</w:t>
      </w:r>
      <w:r w:rsidRPr="00F6508E">
        <w:rPr>
          <w:sz w:val="24"/>
          <w:szCs w:val="24"/>
          <w:lang/>
        </w:rPr>
        <w:t>, и отговаря на критериите за подбор;</w:t>
      </w:r>
    </w:p>
    <w:p w:rsidR="004A3973" w:rsidRPr="00F6508E" w:rsidRDefault="004A3973" w:rsidP="004A3973">
      <w:pPr>
        <w:ind w:firstLine="720"/>
        <w:jc w:val="both"/>
        <w:rPr>
          <w:sz w:val="24"/>
          <w:szCs w:val="24"/>
        </w:rPr>
      </w:pPr>
      <w:r w:rsidRPr="00F6508E">
        <w:rPr>
          <w:sz w:val="24"/>
          <w:szCs w:val="24"/>
          <w:lang/>
        </w:rPr>
        <w:t>2</w:t>
      </w:r>
      <w:r w:rsidRPr="00F6508E">
        <w:rPr>
          <w:sz w:val="24"/>
          <w:szCs w:val="24"/>
        </w:rPr>
        <w:t xml:space="preserve">. </w:t>
      </w:r>
      <w:r w:rsidRPr="00F6508E">
        <w:rPr>
          <w:sz w:val="24"/>
          <w:szCs w:val="24"/>
          <w:lang/>
        </w:rPr>
        <w:t>офертата на участника е получила най-висока оценка при прилагане на предварително обявените от Възложителя условия и избрания критерий за възлагане.</w:t>
      </w:r>
    </w:p>
    <w:p w:rsidR="004A3973" w:rsidRPr="00F6508E" w:rsidRDefault="004A3973" w:rsidP="004A3973">
      <w:pPr>
        <w:ind w:firstLine="720"/>
        <w:jc w:val="both"/>
        <w:rPr>
          <w:sz w:val="24"/>
          <w:szCs w:val="24"/>
        </w:rPr>
      </w:pPr>
      <w:r w:rsidRPr="00F6508E">
        <w:rPr>
          <w:sz w:val="24"/>
          <w:szCs w:val="24"/>
        </w:rPr>
        <w:t>14.2. В 10-дневен срок от утвърждаване на протокола Възложителят издава решение за определяне на изпълнител или за прекратяване на процедурата.</w:t>
      </w:r>
    </w:p>
    <w:p w:rsidR="004A3973" w:rsidRPr="00F6508E" w:rsidRDefault="004A3973" w:rsidP="004A3973">
      <w:pPr>
        <w:ind w:firstLine="720"/>
        <w:jc w:val="both"/>
        <w:rPr>
          <w:sz w:val="24"/>
          <w:szCs w:val="24"/>
        </w:rPr>
      </w:pPr>
      <w:r w:rsidRPr="00F6508E">
        <w:rPr>
          <w:sz w:val="24"/>
          <w:szCs w:val="24"/>
        </w:rPr>
        <w:t xml:space="preserve">14.3. Възложителят изпраща решенията по т. 14.2 в тридневен срок от издаването им. </w:t>
      </w:r>
      <w:proofErr w:type="gramStart"/>
      <w:r w:rsidRPr="00F6508E">
        <w:rPr>
          <w:sz w:val="24"/>
          <w:szCs w:val="24"/>
        </w:rPr>
        <w:t>В решенията е посочва връзка към електронната преписка в профила на купувача, където са публикувани протоколите на комисията.</w:t>
      </w:r>
      <w:proofErr w:type="gramEnd"/>
      <w:r w:rsidRPr="00F6508E">
        <w:rPr>
          <w:sz w:val="24"/>
          <w:szCs w:val="24"/>
        </w:rPr>
        <w:t xml:space="preserve"> </w:t>
      </w:r>
    </w:p>
    <w:p w:rsidR="004A3973" w:rsidRPr="00F6508E" w:rsidRDefault="004A3973" w:rsidP="004A3973">
      <w:pPr>
        <w:ind w:firstLine="720"/>
        <w:jc w:val="both"/>
        <w:rPr>
          <w:sz w:val="24"/>
          <w:szCs w:val="24"/>
        </w:rPr>
      </w:pPr>
      <w:r w:rsidRPr="00F6508E">
        <w:rPr>
          <w:sz w:val="24"/>
          <w:szCs w:val="24"/>
        </w:rPr>
        <w:t xml:space="preserve">14.4. Възложителят в един и същи ден изпраща решенията по т. 14.2 на Участниците и ги публикува в Профила на купувача заедно с протоколите на комисията за провеждане на процедурата при условията на чл. </w:t>
      </w:r>
      <w:proofErr w:type="gramStart"/>
      <w:r w:rsidRPr="00F6508E">
        <w:rPr>
          <w:sz w:val="24"/>
          <w:szCs w:val="24"/>
        </w:rPr>
        <w:t>24, ал.</w:t>
      </w:r>
      <w:proofErr w:type="gramEnd"/>
      <w:r w:rsidRPr="00F6508E">
        <w:rPr>
          <w:sz w:val="24"/>
          <w:szCs w:val="24"/>
        </w:rPr>
        <w:t xml:space="preserve"> </w:t>
      </w:r>
      <w:proofErr w:type="gramStart"/>
      <w:r w:rsidRPr="00F6508E">
        <w:rPr>
          <w:sz w:val="24"/>
          <w:szCs w:val="24"/>
        </w:rPr>
        <w:t>1, т. 2 и 5 от ППЗОП.</w:t>
      </w:r>
      <w:proofErr w:type="gramEnd"/>
      <w:r w:rsidRPr="00F6508E">
        <w:rPr>
          <w:sz w:val="24"/>
          <w:szCs w:val="24"/>
        </w:rPr>
        <w:t xml:space="preserve"> </w:t>
      </w:r>
    </w:p>
    <w:p w:rsidR="004A3973" w:rsidRPr="00F6508E" w:rsidRDefault="004A3973" w:rsidP="004A3973">
      <w:pPr>
        <w:ind w:firstLine="720"/>
        <w:jc w:val="both"/>
        <w:rPr>
          <w:sz w:val="24"/>
          <w:szCs w:val="24"/>
        </w:rPr>
      </w:pPr>
      <w:r w:rsidRPr="00F6508E">
        <w:rPr>
          <w:sz w:val="24"/>
          <w:szCs w:val="24"/>
        </w:rPr>
        <w:t>14.5. След влизането в сила на решението за избор на изпълнител страните уговарят датата и начина за сключване на договора.</w:t>
      </w:r>
    </w:p>
    <w:p w:rsidR="004A3973" w:rsidRPr="00F6508E" w:rsidRDefault="004A3973" w:rsidP="004A3973">
      <w:pPr>
        <w:widowControl w:val="0"/>
        <w:adjustRightInd w:val="0"/>
        <w:ind w:firstLine="720"/>
        <w:jc w:val="both"/>
        <w:rPr>
          <w:sz w:val="24"/>
          <w:szCs w:val="24"/>
          <w:lang/>
        </w:rPr>
      </w:pPr>
      <w:r w:rsidRPr="00F6508E">
        <w:rPr>
          <w:sz w:val="24"/>
          <w:szCs w:val="24"/>
        </w:rPr>
        <w:t xml:space="preserve">14.6. </w:t>
      </w:r>
      <w:r w:rsidRPr="00F6508E">
        <w:rPr>
          <w:sz w:val="24"/>
          <w:szCs w:val="24"/>
          <w:lang/>
        </w:rPr>
        <w:t>Възложителят сключва с определения Изпълнител писмен договор за обществена поръчка, при условие че при подписване на договора определеният Изпълнител</w:t>
      </w:r>
      <w:r w:rsidRPr="00F6508E">
        <w:rPr>
          <w:sz w:val="24"/>
          <w:szCs w:val="24"/>
        </w:rPr>
        <w:t xml:space="preserve"> (чл. 112, ал.1 от ЗОП)</w:t>
      </w:r>
      <w:r w:rsidRPr="00F6508E">
        <w:rPr>
          <w:sz w:val="24"/>
          <w:szCs w:val="24"/>
          <w:lang/>
        </w:rPr>
        <w:t>:</w:t>
      </w:r>
    </w:p>
    <w:p w:rsidR="004A3973" w:rsidRPr="00F6508E" w:rsidRDefault="004A3973" w:rsidP="004A3973">
      <w:pPr>
        <w:widowControl w:val="0"/>
        <w:adjustRightInd w:val="0"/>
        <w:ind w:firstLine="720"/>
        <w:jc w:val="both"/>
        <w:rPr>
          <w:sz w:val="24"/>
          <w:szCs w:val="24"/>
          <w:lang/>
        </w:rPr>
      </w:pPr>
      <w:r w:rsidRPr="00F6508E">
        <w:rPr>
          <w:sz w:val="24"/>
          <w:szCs w:val="24"/>
          <w:lang/>
        </w:rPr>
        <w:t>1. представи документ за регистрация в съответствие с изискването по чл. 10, ал. 2</w:t>
      </w:r>
      <w:r w:rsidRPr="00F6508E">
        <w:rPr>
          <w:sz w:val="24"/>
          <w:szCs w:val="24"/>
        </w:rPr>
        <w:t xml:space="preserve"> от ЗОП</w:t>
      </w:r>
      <w:r w:rsidRPr="00F6508E">
        <w:rPr>
          <w:sz w:val="24"/>
          <w:szCs w:val="24"/>
          <w:lang/>
        </w:rPr>
        <w:t>;</w:t>
      </w:r>
    </w:p>
    <w:p w:rsidR="004A3973" w:rsidRPr="00F6508E" w:rsidRDefault="004A3973" w:rsidP="004A3973">
      <w:pPr>
        <w:widowControl w:val="0"/>
        <w:adjustRightInd w:val="0"/>
        <w:ind w:firstLine="720"/>
        <w:jc w:val="both"/>
        <w:rPr>
          <w:sz w:val="24"/>
          <w:szCs w:val="24"/>
          <w:lang/>
        </w:rPr>
      </w:pPr>
      <w:r w:rsidRPr="00F6508E">
        <w:rPr>
          <w:sz w:val="24"/>
          <w:szCs w:val="24"/>
          <w:lang/>
        </w:rPr>
        <w:t>2. изпълни задължението по чл. 67, ал. 6</w:t>
      </w:r>
      <w:r w:rsidRPr="00F6508E">
        <w:rPr>
          <w:sz w:val="24"/>
          <w:szCs w:val="24"/>
        </w:rPr>
        <w:t xml:space="preserve"> от ЗОП</w:t>
      </w:r>
      <w:r w:rsidRPr="00F6508E">
        <w:rPr>
          <w:sz w:val="24"/>
          <w:szCs w:val="24"/>
          <w:lang/>
        </w:rPr>
        <w:t>;</w:t>
      </w:r>
    </w:p>
    <w:p w:rsidR="004A3973" w:rsidRPr="00F6508E" w:rsidRDefault="004A3973" w:rsidP="004A3973">
      <w:pPr>
        <w:widowControl w:val="0"/>
        <w:adjustRightInd w:val="0"/>
        <w:ind w:firstLine="720"/>
        <w:jc w:val="both"/>
        <w:rPr>
          <w:sz w:val="24"/>
          <w:szCs w:val="24"/>
          <w:lang/>
        </w:rPr>
      </w:pPr>
      <w:r w:rsidRPr="00F6508E">
        <w:rPr>
          <w:sz w:val="24"/>
          <w:szCs w:val="24"/>
          <w:lang/>
        </w:rPr>
        <w:t>3. представи определената гаранция за изпълнение на договора;</w:t>
      </w:r>
    </w:p>
    <w:p w:rsidR="004A3973" w:rsidRPr="00F6508E" w:rsidRDefault="004A3973" w:rsidP="004A3973">
      <w:pPr>
        <w:widowControl w:val="0"/>
        <w:adjustRightInd w:val="0"/>
        <w:ind w:firstLine="720"/>
        <w:jc w:val="both"/>
        <w:rPr>
          <w:sz w:val="24"/>
          <w:szCs w:val="24"/>
          <w:lang/>
        </w:rPr>
      </w:pPr>
      <w:r w:rsidRPr="00F6508E">
        <w:rPr>
          <w:sz w:val="24"/>
          <w:szCs w:val="24"/>
          <w:lang/>
        </w:rPr>
        <w:t>4. извърши съответна регистрация, представи документ или изпълни друго изискване, което е необходимо за изпълнение на поръчката съгласно изискванията на нормативен или административен акт и е поставено от Възложителя в условията на обявената поръчка.</w:t>
      </w:r>
    </w:p>
    <w:p w:rsidR="004A3973" w:rsidRPr="00F6508E" w:rsidRDefault="004A3973" w:rsidP="004A3973">
      <w:pPr>
        <w:widowControl w:val="0"/>
        <w:adjustRightInd w:val="0"/>
        <w:ind w:firstLine="720"/>
        <w:jc w:val="both"/>
        <w:rPr>
          <w:sz w:val="24"/>
          <w:szCs w:val="24"/>
          <w:lang/>
        </w:rPr>
      </w:pPr>
      <w:r w:rsidRPr="00F6508E">
        <w:rPr>
          <w:sz w:val="24"/>
          <w:szCs w:val="24"/>
        </w:rPr>
        <w:t xml:space="preserve">14.7. </w:t>
      </w:r>
      <w:r w:rsidRPr="00F6508E">
        <w:rPr>
          <w:sz w:val="24"/>
          <w:szCs w:val="24"/>
          <w:lang/>
        </w:rPr>
        <w:t>Възложителят не сключва договор, когато участникът, класиран на първо място:</w:t>
      </w:r>
    </w:p>
    <w:p w:rsidR="004A3973" w:rsidRPr="00F6508E" w:rsidRDefault="004A3973" w:rsidP="004A3973">
      <w:pPr>
        <w:widowControl w:val="0"/>
        <w:adjustRightInd w:val="0"/>
        <w:ind w:firstLine="720"/>
        <w:jc w:val="both"/>
        <w:rPr>
          <w:sz w:val="24"/>
          <w:szCs w:val="24"/>
          <w:lang/>
        </w:rPr>
      </w:pPr>
      <w:r w:rsidRPr="00F6508E">
        <w:rPr>
          <w:sz w:val="24"/>
          <w:szCs w:val="24"/>
          <w:lang/>
        </w:rPr>
        <w:t>1. откаже да сключи договор;</w:t>
      </w:r>
    </w:p>
    <w:p w:rsidR="004A3973" w:rsidRPr="00F6508E" w:rsidRDefault="004A3973" w:rsidP="004A3973">
      <w:pPr>
        <w:widowControl w:val="0"/>
        <w:adjustRightInd w:val="0"/>
        <w:ind w:firstLine="720"/>
        <w:jc w:val="both"/>
        <w:rPr>
          <w:sz w:val="24"/>
          <w:szCs w:val="24"/>
          <w:lang/>
        </w:rPr>
      </w:pPr>
      <w:r w:rsidRPr="00F6508E">
        <w:rPr>
          <w:sz w:val="24"/>
          <w:szCs w:val="24"/>
          <w:lang/>
        </w:rPr>
        <w:t xml:space="preserve">2. не изпълни някое от условията по </w:t>
      </w:r>
      <w:r w:rsidRPr="00F6508E">
        <w:rPr>
          <w:sz w:val="24"/>
          <w:szCs w:val="24"/>
        </w:rPr>
        <w:t>т. 14.6</w:t>
      </w:r>
      <w:r w:rsidRPr="00F6508E">
        <w:rPr>
          <w:sz w:val="24"/>
          <w:szCs w:val="24"/>
          <w:lang/>
        </w:rPr>
        <w:t>, или</w:t>
      </w:r>
    </w:p>
    <w:p w:rsidR="004A3973" w:rsidRPr="00F6508E" w:rsidRDefault="004A3973" w:rsidP="004A3973">
      <w:pPr>
        <w:widowControl w:val="0"/>
        <w:adjustRightInd w:val="0"/>
        <w:ind w:firstLine="720"/>
        <w:jc w:val="both"/>
        <w:rPr>
          <w:sz w:val="24"/>
          <w:szCs w:val="24"/>
          <w:lang/>
        </w:rPr>
      </w:pPr>
      <w:r w:rsidRPr="00F6508E">
        <w:rPr>
          <w:sz w:val="24"/>
          <w:szCs w:val="24"/>
          <w:lang/>
        </w:rPr>
        <w:t>3. не докаже, че не са налице основания за отстраняване от процедурата.</w:t>
      </w:r>
    </w:p>
    <w:p w:rsidR="004A3973" w:rsidRPr="00F6508E" w:rsidRDefault="004A3973" w:rsidP="004A3973">
      <w:pPr>
        <w:ind w:firstLine="720"/>
        <w:jc w:val="both"/>
        <w:rPr>
          <w:sz w:val="24"/>
          <w:szCs w:val="24"/>
        </w:rPr>
      </w:pPr>
      <w:r w:rsidRPr="00F6508E">
        <w:rPr>
          <w:sz w:val="24"/>
          <w:szCs w:val="24"/>
        </w:rPr>
        <w:t xml:space="preserve">14.8. </w:t>
      </w:r>
      <w:r w:rsidRPr="00F6508E">
        <w:rPr>
          <w:sz w:val="24"/>
          <w:szCs w:val="24"/>
          <w:lang/>
        </w:rPr>
        <w:t xml:space="preserve">В случаите по </w:t>
      </w:r>
      <w:r w:rsidRPr="00F6508E">
        <w:rPr>
          <w:sz w:val="24"/>
          <w:szCs w:val="24"/>
        </w:rPr>
        <w:t>т. 14.7</w:t>
      </w:r>
      <w:r w:rsidRPr="00F6508E">
        <w:rPr>
          <w:sz w:val="24"/>
          <w:szCs w:val="24"/>
          <w:lang/>
        </w:rPr>
        <w:t xml:space="preserve"> Възложителят може да измени влязлото в сила решение в частта за определяне на изпълнител и с мотивирано решение да определи втория класиран участник за изпълнител.</w:t>
      </w:r>
    </w:p>
    <w:p w:rsidR="004A3973" w:rsidRPr="00F6508E" w:rsidRDefault="004A3973" w:rsidP="004A3973">
      <w:pPr>
        <w:ind w:firstLine="720"/>
        <w:jc w:val="both"/>
        <w:rPr>
          <w:sz w:val="24"/>
          <w:szCs w:val="24"/>
        </w:rPr>
      </w:pPr>
      <w:r w:rsidRPr="00F6508E">
        <w:rPr>
          <w:sz w:val="24"/>
          <w:szCs w:val="24"/>
        </w:rPr>
        <w:t xml:space="preserve">14.9. </w:t>
      </w:r>
      <w:r w:rsidRPr="00F6508E">
        <w:rPr>
          <w:sz w:val="24"/>
          <w:szCs w:val="24"/>
          <w:lang/>
        </w:rPr>
        <w:t>Когато определеният за Изпълнител участник откаже да сключи договор, Възложителят прекратява процедурата или определя за Изпълнител втория класиран участник. За отказ се приема и неявяването на уговорената дата, освен ако неявяването е по обективни причини, за което Възложителят е уведомен своевременно.</w:t>
      </w:r>
    </w:p>
    <w:p w:rsidR="004A3973" w:rsidRPr="00F6508E" w:rsidRDefault="004A3973" w:rsidP="004A3973">
      <w:pPr>
        <w:ind w:firstLine="720"/>
        <w:jc w:val="both"/>
        <w:rPr>
          <w:sz w:val="24"/>
          <w:szCs w:val="24"/>
        </w:rPr>
      </w:pPr>
      <w:r w:rsidRPr="00F6508E">
        <w:rPr>
          <w:sz w:val="24"/>
          <w:szCs w:val="24"/>
        </w:rPr>
        <w:t xml:space="preserve">14.10. </w:t>
      </w:r>
      <w:r w:rsidRPr="00F6508E">
        <w:rPr>
          <w:sz w:val="24"/>
          <w:szCs w:val="24"/>
          <w:lang/>
        </w:rPr>
        <w:t xml:space="preserve">Когато определеният Изпълнител е неперсонифицирано обединение на физически и/или юридически лица и Възложителят не е предвидил в обявлението изискване за създаване на юридическо лице, договорът за обществена поръчка се сключва, след като Изпълнителят представи пред Възложителя заверено копие от удостоверение за данъчна регистрация и регистрация по БУЛСТАТ или еквивалентни </w:t>
      </w:r>
      <w:r w:rsidRPr="00F6508E">
        <w:rPr>
          <w:sz w:val="24"/>
          <w:szCs w:val="24"/>
          <w:lang/>
        </w:rPr>
        <w:lastRenderedPageBreak/>
        <w:t>документи съгласно законодателството на държавата, в която обединението е установено.</w:t>
      </w:r>
    </w:p>
    <w:p w:rsidR="004A3973" w:rsidRPr="00F6508E" w:rsidRDefault="004A3973" w:rsidP="004A3973">
      <w:pPr>
        <w:ind w:firstLine="720"/>
        <w:jc w:val="both"/>
        <w:rPr>
          <w:sz w:val="24"/>
          <w:szCs w:val="24"/>
        </w:rPr>
      </w:pPr>
      <w:r w:rsidRPr="00F6508E">
        <w:rPr>
          <w:sz w:val="24"/>
          <w:szCs w:val="24"/>
        </w:rPr>
        <w:t xml:space="preserve">14.11. </w:t>
      </w:r>
      <w:r w:rsidRPr="00F6508E">
        <w:rPr>
          <w:sz w:val="24"/>
          <w:szCs w:val="24"/>
          <w:lang/>
        </w:rPr>
        <w:t xml:space="preserve">Договорът трябва да съответства на проекта на договор, приложен в документацията, допълнен с всички предложения от офертата на участника, въз основа на които последният е определен за изпълнител на поръчката. Промени в проекта на договор се допускат по изключение, когато е изпълнено условието по чл. 116, ал. 1, т. 5 </w:t>
      </w:r>
      <w:r w:rsidRPr="00F6508E">
        <w:rPr>
          <w:sz w:val="24"/>
          <w:szCs w:val="24"/>
        </w:rPr>
        <w:t xml:space="preserve">от ЗОП </w:t>
      </w:r>
      <w:r w:rsidRPr="00F6508E">
        <w:rPr>
          <w:sz w:val="24"/>
          <w:szCs w:val="24"/>
          <w:lang/>
        </w:rPr>
        <w:t>и са наложени от обстоятелства, настъпили по време или след провеждане на процедурата.</w:t>
      </w:r>
    </w:p>
    <w:p w:rsidR="004A3973" w:rsidRPr="00F6508E" w:rsidRDefault="004A3973" w:rsidP="004A3973">
      <w:pPr>
        <w:ind w:firstLine="720"/>
        <w:jc w:val="both"/>
        <w:rPr>
          <w:sz w:val="24"/>
          <w:szCs w:val="24"/>
        </w:rPr>
      </w:pPr>
      <w:r w:rsidRPr="00F6508E">
        <w:rPr>
          <w:sz w:val="24"/>
          <w:szCs w:val="24"/>
        </w:rPr>
        <w:t xml:space="preserve">14.12. </w:t>
      </w:r>
      <w:r w:rsidRPr="00F6508E">
        <w:rPr>
          <w:sz w:val="24"/>
          <w:szCs w:val="24"/>
          <w:lang/>
        </w:rPr>
        <w:t>Възложителят сключва договора в едномесечен срок след влизането в сила на решението за определяне на изпълнител или на определението, с което е допуснато предварително изпълнение на това решение, но не преди изтичане на 14-дневен срок от уведомяването на заинтересованите кандидати и/или заинтересованите участници за решението за определяне на изпълнител</w:t>
      </w:r>
      <w:r w:rsidRPr="00F6508E">
        <w:rPr>
          <w:sz w:val="24"/>
          <w:szCs w:val="24"/>
        </w:rPr>
        <w:t xml:space="preserve"> (чл. 112, ал. 6 от ЗОП)</w:t>
      </w:r>
      <w:r w:rsidRPr="00F6508E">
        <w:rPr>
          <w:sz w:val="24"/>
          <w:szCs w:val="24"/>
          <w:lang/>
        </w:rPr>
        <w:t>.</w:t>
      </w:r>
    </w:p>
    <w:p w:rsidR="004A3973" w:rsidRPr="00F6508E" w:rsidRDefault="004A3973" w:rsidP="004A3973">
      <w:pPr>
        <w:widowControl w:val="0"/>
        <w:adjustRightInd w:val="0"/>
        <w:ind w:firstLine="720"/>
        <w:jc w:val="both"/>
        <w:rPr>
          <w:sz w:val="24"/>
          <w:szCs w:val="24"/>
          <w:lang/>
        </w:rPr>
      </w:pPr>
      <w:r w:rsidRPr="00F6508E">
        <w:rPr>
          <w:sz w:val="24"/>
          <w:szCs w:val="24"/>
        </w:rPr>
        <w:t xml:space="preserve">14.13. </w:t>
      </w:r>
      <w:r w:rsidRPr="00F6508E">
        <w:rPr>
          <w:sz w:val="24"/>
          <w:szCs w:val="24"/>
          <w:lang/>
        </w:rPr>
        <w:t xml:space="preserve">Възложителят може да сключи договор за обществена поръчка преди изтичането на 14-дневния срок от уведомяването на заинтересованите </w:t>
      </w:r>
      <w:r w:rsidRPr="00F6508E">
        <w:rPr>
          <w:sz w:val="24"/>
          <w:szCs w:val="24"/>
        </w:rPr>
        <w:t xml:space="preserve">кандидати и/или заинтересованите </w:t>
      </w:r>
      <w:r w:rsidRPr="00F6508E">
        <w:rPr>
          <w:sz w:val="24"/>
          <w:szCs w:val="24"/>
          <w:lang/>
        </w:rPr>
        <w:t>участници за решението за определяне на изпълнител в следните случаи:</w:t>
      </w:r>
    </w:p>
    <w:p w:rsidR="004A3973" w:rsidRPr="00F6508E" w:rsidRDefault="004A3973" w:rsidP="004A3973">
      <w:pPr>
        <w:widowControl w:val="0"/>
        <w:adjustRightInd w:val="0"/>
        <w:ind w:firstLine="720"/>
        <w:jc w:val="both"/>
        <w:rPr>
          <w:sz w:val="24"/>
          <w:szCs w:val="24"/>
          <w:lang/>
        </w:rPr>
      </w:pPr>
      <w:r w:rsidRPr="00F6508E">
        <w:rPr>
          <w:sz w:val="24"/>
          <w:szCs w:val="24"/>
          <w:lang/>
        </w:rPr>
        <w:t>1. изпълнителят е определен в резултат на:</w:t>
      </w:r>
    </w:p>
    <w:p w:rsidR="004A3973" w:rsidRPr="00F6508E" w:rsidRDefault="004A3973" w:rsidP="004A3973">
      <w:pPr>
        <w:widowControl w:val="0"/>
        <w:adjustRightInd w:val="0"/>
        <w:ind w:firstLine="720"/>
        <w:jc w:val="both"/>
        <w:rPr>
          <w:sz w:val="24"/>
          <w:szCs w:val="24"/>
          <w:lang/>
        </w:rPr>
      </w:pPr>
      <w:r w:rsidRPr="00F6508E">
        <w:rPr>
          <w:sz w:val="24"/>
          <w:szCs w:val="24"/>
          <w:lang/>
        </w:rPr>
        <w:t xml:space="preserve">а) процедура по чл. 18, ал. 1, т. </w:t>
      </w:r>
      <w:r w:rsidRPr="00F6508E">
        <w:rPr>
          <w:sz w:val="24"/>
          <w:szCs w:val="24"/>
        </w:rPr>
        <w:t xml:space="preserve">9 и 13 от ЗОП </w:t>
      </w:r>
      <w:r w:rsidRPr="00F6508E">
        <w:rPr>
          <w:sz w:val="24"/>
          <w:szCs w:val="24"/>
          <w:lang/>
        </w:rPr>
        <w:t>и има само един поканен участник, или</w:t>
      </w:r>
    </w:p>
    <w:p w:rsidR="004A3973" w:rsidRPr="00F6508E" w:rsidRDefault="004A3973" w:rsidP="004A3973">
      <w:pPr>
        <w:widowControl w:val="0"/>
        <w:adjustRightInd w:val="0"/>
        <w:ind w:firstLine="720"/>
        <w:jc w:val="both"/>
        <w:rPr>
          <w:sz w:val="24"/>
          <w:szCs w:val="24"/>
        </w:rPr>
      </w:pPr>
      <w:r w:rsidRPr="00F6508E">
        <w:rPr>
          <w:sz w:val="24"/>
          <w:szCs w:val="24"/>
          <w:lang/>
        </w:rPr>
        <w:t xml:space="preserve">б) процедура по чл. 18, ал. 1, т. </w:t>
      </w:r>
      <w:proofErr w:type="gramStart"/>
      <w:r w:rsidRPr="00F6508E">
        <w:rPr>
          <w:sz w:val="24"/>
          <w:szCs w:val="24"/>
        </w:rPr>
        <w:t>9</w:t>
      </w:r>
      <w:r w:rsidRPr="00F6508E">
        <w:rPr>
          <w:sz w:val="24"/>
          <w:szCs w:val="24"/>
          <w:lang/>
        </w:rPr>
        <w:t xml:space="preserve"> и 13</w:t>
      </w:r>
      <w:r w:rsidRPr="00F6508E">
        <w:rPr>
          <w:sz w:val="24"/>
          <w:szCs w:val="24"/>
        </w:rPr>
        <w:t xml:space="preserve"> от ЗОП</w:t>
      </w:r>
      <w:r w:rsidRPr="00F6508E">
        <w:rPr>
          <w:sz w:val="24"/>
          <w:szCs w:val="24"/>
          <w:lang/>
        </w:rPr>
        <w:t>, открита на основание чл.</w:t>
      </w:r>
      <w:proofErr w:type="gramEnd"/>
      <w:r w:rsidRPr="00F6508E">
        <w:rPr>
          <w:sz w:val="24"/>
          <w:szCs w:val="24"/>
          <w:lang/>
        </w:rPr>
        <w:t xml:space="preserve"> 138, ал. 1 или чл. 182, ал. 1, т. 1 </w:t>
      </w:r>
      <w:r w:rsidRPr="00F6508E">
        <w:rPr>
          <w:sz w:val="24"/>
          <w:szCs w:val="24"/>
        </w:rPr>
        <w:t xml:space="preserve">от ЗОП </w:t>
      </w:r>
      <w:r w:rsidRPr="00F6508E">
        <w:rPr>
          <w:sz w:val="24"/>
          <w:szCs w:val="24"/>
          <w:lang/>
        </w:rPr>
        <w:t>и има повече поканени участници;</w:t>
      </w:r>
      <w:r w:rsidRPr="00F6508E">
        <w:rPr>
          <w:sz w:val="24"/>
          <w:szCs w:val="24"/>
        </w:rPr>
        <w:t xml:space="preserve"> или</w:t>
      </w:r>
    </w:p>
    <w:p w:rsidR="004A3973" w:rsidRPr="00F6508E" w:rsidRDefault="004A3973" w:rsidP="004A3973">
      <w:pPr>
        <w:widowControl w:val="0"/>
        <w:adjustRightInd w:val="0"/>
        <w:ind w:firstLine="720"/>
        <w:jc w:val="both"/>
        <w:rPr>
          <w:sz w:val="24"/>
          <w:szCs w:val="24"/>
        </w:rPr>
      </w:pPr>
      <w:r w:rsidRPr="00F6508E">
        <w:rPr>
          <w:sz w:val="24"/>
          <w:szCs w:val="24"/>
          <w:lang/>
        </w:rPr>
        <w:t>2. определеният за изпълнител е единственият заинтересован участник и няма заинтересовани кандидати</w:t>
      </w:r>
      <w:r w:rsidRPr="00F6508E">
        <w:rPr>
          <w:sz w:val="24"/>
          <w:szCs w:val="24"/>
        </w:rPr>
        <w:t>.</w:t>
      </w:r>
    </w:p>
    <w:p w:rsidR="004A3973" w:rsidRPr="00F6508E" w:rsidRDefault="004A3973" w:rsidP="004A3973">
      <w:pPr>
        <w:ind w:firstLine="720"/>
        <w:jc w:val="both"/>
        <w:rPr>
          <w:sz w:val="24"/>
          <w:szCs w:val="24"/>
        </w:rPr>
      </w:pPr>
      <w:r w:rsidRPr="00F6508E">
        <w:rPr>
          <w:sz w:val="24"/>
          <w:szCs w:val="24"/>
        </w:rPr>
        <w:t xml:space="preserve">14.14. </w:t>
      </w:r>
      <w:r w:rsidRPr="00F6508E">
        <w:rPr>
          <w:sz w:val="24"/>
          <w:szCs w:val="24"/>
          <w:lang/>
        </w:rPr>
        <w:t>Възложителят няма право да сключи договор с определения изпълнител преди влизането в сила на всички решения по процедурата, освен когато е допуснато предварително изпълнение или когато процедурата е открита на основание чл. 138, ал. 1 или чл. 182, ал. 1, т. 1</w:t>
      </w:r>
      <w:r w:rsidRPr="00F6508E">
        <w:rPr>
          <w:sz w:val="24"/>
          <w:szCs w:val="24"/>
        </w:rPr>
        <w:t xml:space="preserve"> от ЗОП</w:t>
      </w:r>
      <w:r w:rsidRPr="00F6508E">
        <w:rPr>
          <w:sz w:val="24"/>
          <w:szCs w:val="24"/>
          <w:lang/>
        </w:rPr>
        <w:t>.</w:t>
      </w:r>
    </w:p>
    <w:p w:rsidR="004A3973" w:rsidRPr="00F6508E" w:rsidRDefault="004A3973" w:rsidP="004A3973">
      <w:pPr>
        <w:ind w:firstLine="720"/>
        <w:jc w:val="both"/>
        <w:rPr>
          <w:sz w:val="24"/>
          <w:szCs w:val="24"/>
        </w:rPr>
      </w:pPr>
      <w:r w:rsidRPr="00F6508E">
        <w:rPr>
          <w:sz w:val="24"/>
          <w:szCs w:val="24"/>
        </w:rPr>
        <w:t xml:space="preserve">14.15. </w:t>
      </w:r>
      <w:r w:rsidRPr="00F6508E">
        <w:rPr>
          <w:sz w:val="24"/>
          <w:szCs w:val="24"/>
          <w:lang/>
        </w:rPr>
        <w:t xml:space="preserve">Не се допуска сключване на безсрочни договори за обществени поръчки или договори, чийто срок автоматично се продължава. Договори, сключени в нарушение на правилата на </w:t>
      </w:r>
      <w:r w:rsidRPr="00F6508E">
        <w:rPr>
          <w:sz w:val="24"/>
          <w:szCs w:val="24"/>
        </w:rPr>
        <w:t xml:space="preserve">чл. </w:t>
      </w:r>
      <w:proofErr w:type="gramStart"/>
      <w:r w:rsidRPr="00F6508E">
        <w:rPr>
          <w:sz w:val="24"/>
          <w:szCs w:val="24"/>
        </w:rPr>
        <w:t xml:space="preserve">113, </w:t>
      </w:r>
      <w:r w:rsidRPr="00F6508E">
        <w:rPr>
          <w:sz w:val="24"/>
          <w:szCs w:val="24"/>
          <w:lang/>
        </w:rPr>
        <w:t>ал.</w:t>
      </w:r>
      <w:proofErr w:type="gramEnd"/>
      <w:r w:rsidRPr="00F6508E">
        <w:rPr>
          <w:sz w:val="24"/>
          <w:szCs w:val="24"/>
          <w:lang/>
        </w:rPr>
        <w:t xml:space="preserve"> 1 и 2</w:t>
      </w:r>
      <w:r w:rsidRPr="00F6508E">
        <w:rPr>
          <w:sz w:val="24"/>
          <w:szCs w:val="24"/>
        </w:rPr>
        <w:t xml:space="preserve"> от ЗОП</w:t>
      </w:r>
      <w:r w:rsidRPr="00F6508E">
        <w:rPr>
          <w:sz w:val="24"/>
          <w:szCs w:val="24"/>
          <w:lang/>
        </w:rPr>
        <w:t>, се смятат за сключени за една година.</w:t>
      </w:r>
    </w:p>
    <w:p w:rsidR="004A3973" w:rsidRPr="00F6508E" w:rsidRDefault="004A3973" w:rsidP="004A3973">
      <w:pPr>
        <w:ind w:firstLine="720"/>
        <w:jc w:val="both"/>
        <w:rPr>
          <w:sz w:val="24"/>
          <w:szCs w:val="24"/>
        </w:rPr>
      </w:pPr>
      <w:r w:rsidRPr="00F6508E">
        <w:rPr>
          <w:sz w:val="24"/>
          <w:szCs w:val="24"/>
        </w:rPr>
        <w:t xml:space="preserve">14.16. </w:t>
      </w:r>
      <w:r w:rsidRPr="00F6508E">
        <w:rPr>
          <w:sz w:val="24"/>
          <w:szCs w:val="24"/>
          <w:lang/>
        </w:rPr>
        <w:t xml:space="preserve">Договорите за обществени поръчки могат да бъдат изменяни само </w:t>
      </w:r>
      <w:r w:rsidRPr="00F6508E">
        <w:rPr>
          <w:sz w:val="24"/>
          <w:szCs w:val="24"/>
        </w:rPr>
        <w:t xml:space="preserve">в съответствие с нормативните разпоредби на чл. </w:t>
      </w:r>
      <w:proofErr w:type="gramStart"/>
      <w:r w:rsidRPr="00F6508E">
        <w:rPr>
          <w:sz w:val="24"/>
          <w:szCs w:val="24"/>
        </w:rPr>
        <w:t>116, ал.</w:t>
      </w:r>
      <w:proofErr w:type="gramEnd"/>
      <w:r w:rsidRPr="00F6508E">
        <w:rPr>
          <w:sz w:val="24"/>
          <w:szCs w:val="24"/>
        </w:rPr>
        <w:t xml:space="preserve"> </w:t>
      </w:r>
      <w:proofErr w:type="gramStart"/>
      <w:r w:rsidRPr="00F6508E">
        <w:rPr>
          <w:sz w:val="24"/>
          <w:szCs w:val="24"/>
        </w:rPr>
        <w:t>1 от ЗОП.</w:t>
      </w:r>
      <w:proofErr w:type="gramEnd"/>
    </w:p>
    <w:p w:rsidR="004A3973" w:rsidRPr="00F6508E" w:rsidRDefault="004A3973" w:rsidP="004A3973">
      <w:pPr>
        <w:widowControl w:val="0"/>
        <w:adjustRightInd w:val="0"/>
        <w:ind w:firstLine="720"/>
        <w:jc w:val="both"/>
        <w:rPr>
          <w:sz w:val="24"/>
          <w:szCs w:val="24"/>
          <w:lang/>
        </w:rPr>
      </w:pPr>
      <w:r w:rsidRPr="00F6508E">
        <w:rPr>
          <w:sz w:val="24"/>
          <w:szCs w:val="24"/>
        </w:rPr>
        <w:t xml:space="preserve">14.17. </w:t>
      </w:r>
      <w:r w:rsidRPr="00F6508E">
        <w:rPr>
          <w:sz w:val="24"/>
          <w:szCs w:val="24"/>
          <w:lang/>
        </w:rPr>
        <w:t>Възложителят прекратява договора за обществена поръчка в предвидените в закон</w:t>
      </w:r>
      <w:r w:rsidRPr="00F6508E">
        <w:rPr>
          <w:sz w:val="24"/>
          <w:szCs w:val="24"/>
        </w:rPr>
        <w:t xml:space="preserve"> или</w:t>
      </w:r>
      <w:r w:rsidRPr="00F6508E">
        <w:rPr>
          <w:sz w:val="24"/>
          <w:szCs w:val="24"/>
          <w:lang/>
        </w:rPr>
        <w:t xml:space="preserve"> в договора случаи или когато</w:t>
      </w:r>
      <w:r w:rsidRPr="00F6508E">
        <w:rPr>
          <w:sz w:val="24"/>
          <w:szCs w:val="24"/>
        </w:rPr>
        <w:t xml:space="preserve"> (чл. 118, ал. 1 от ЗОП)</w:t>
      </w:r>
      <w:r w:rsidRPr="00F6508E">
        <w:rPr>
          <w:sz w:val="24"/>
          <w:szCs w:val="24"/>
          <w:lang/>
        </w:rPr>
        <w:t>:</w:t>
      </w:r>
    </w:p>
    <w:p w:rsidR="004A3973" w:rsidRPr="00F6508E" w:rsidRDefault="004A3973" w:rsidP="004A3973">
      <w:pPr>
        <w:widowControl w:val="0"/>
        <w:adjustRightInd w:val="0"/>
        <w:ind w:firstLine="720"/>
        <w:jc w:val="both"/>
        <w:rPr>
          <w:sz w:val="24"/>
          <w:szCs w:val="24"/>
          <w:lang/>
        </w:rPr>
      </w:pPr>
      <w:r w:rsidRPr="00F6508E">
        <w:rPr>
          <w:sz w:val="24"/>
          <w:szCs w:val="24"/>
          <w:lang/>
        </w:rPr>
        <w:t>1. е необходимо съществено изменение на поръчката, което не позволява договорът да бъд</w:t>
      </w:r>
      <w:r w:rsidRPr="00F6508E">
        <w:rPr>
          <w:sz w:val="24"/>
          <w:szCs w:val="24"/>
        </w:rPr>
        <w:t>е</w:t>
      </w:r>
      <w:r w:rsidRPr="00F6508E">
        <w:rPr>
          <w:sz w:val="24"/>
          <w:szCs w:val="24"/>
          <w:lang/>
        </w:rPr>
        <w:t xml:space="preserve"> изменен на основание чл. 116, ал. 1</w:t>
      </w:r>
      <w:r w:rsidRPr="00F6508E">
        <w:rPr>
          <w:sz w:val="24"/>
          <w:szCs w:val="24"/>
        </w:rPr>
        <w:t xml:space="preserve"> от ЗОП</w:t>
      </w:r>
      <w:r w:rsidRPr="00F6508E">
        <w:rPr>
          <w:sz w:val="24"/>
          <w:szCs w:val="24"/>
          <w:lang/>
        </w:rPr>
        <w:t>;</w:t>
      </w:r>
    </w:p>
    <w:p w:rsidR="004A3973" w:rsidRPr="00F6508E" w:rsidRDefault="004A3973" w:rsidP="004A3973">
      <w:pPr>
        <w:widowControl w:val="0"/>
        <w:adjustRightInd w:val="0"/>
        <w:ind w:firstLine="720"/>
        <w:jc w:val="both"/>
        <w:rPr>
          <w:sz w:val="24"/>
          <w:szCs w:val="24"/>
          <w:lang/>
        </w:rPr>
      </w:pPr>
      <w:r w:rsidRPr="00F6508E">
        <w:rPr>
          <w:sz w:val="24"/>
          <w:szCs w:val="24"/>
          <w:lang/>
        </w:rPr>
        <w:t>2. се установи, че по време на провеждане на процедурата за възлагане на поръчката за изпълнителя са били налице обстоятелства по чл. 54, ал. 1, т. 1</w:t>
      </w:r>
      <w:r w:rsidRPr="00F6508E">
        <w:rPr>
          <w:sz w:val="24"/>
          <w:szCs w:val="24"/>
        </w:rPr>
        <w:t xml:space="preserve"> от ЗОП</w:t>
      </w:r>
      <w:r w:rsidRPr="00F6508E">
        <w:rPr>
          <w:sz w:val="24"/>
          <w:szCs w:val="24"/>
          <w:lang/>
        </w:rPr>
        <w:t>, въз основа на които е следвало да бъде отстранен от процедурата;</w:t>
      </w:r>
    </w:p>
    <w:p w:rsidR="004A3973" w:rsidRPr="00F6508E" w:rsidRDefault="004A3973" w:rsidP="004A3973">
      <w:pPr>
        <w:widowControl w:val="0"/>
        <w:adjustRightInd w:val="0"/>
        <w:ind w:firstLine="720"/>
        <w:jc w:val="both"/>
        <w:rPr>
          <w:sz w:val="24"/>
          <w:szCs w:val="24"/>
          <w:lang/>
        </w:rPr>
      </w:pPr>
      <w:r w:rsidRPr="00F6508E">
        <w:rPr>
          <w:sz w:val="24"/>
          <w:szCs w:val="24"/>
          <w:lang/>
        </w:rPr>
        <w:t>3. поръчката не е следвало да бъде възложена на изпълнителя поради наличие на нарушение, постановено от Съда на Европейския съюз в процедура по чл. 258 ДФЕС.</w:t>
      </w:r>
    </w:p>
    <w:p w:rsidR="004A3973" w:rsidRPr="00F6508E" w:rsidRDefault="004A3973" w:rsidP="004A3973">
      <w:pPr>
        <w:widowControl w:val="0"/>
        <w:adjustRightInd w:val="0"/>
        <w:spacing w:after="120"/>
        <w:ind w:firstLine="709"/>
        <w:jc w:val="both"/>
        <w:rPr>
          <w:sz w:val="24"/>
          <w:szCs w:val="24"/>
        </w:rPr>
      </w:pPr>
      <w:r w:rsidRPr="00F6508E">
        <w:rPr>
          <w:sz w:val="24"/>
          <w:szCs w:val="24"/>
        </w:rPr>
        <w:t xml:space="preserve">14.18. </w:t>
      </w:r>
      <w:r w:rsidRPr="00F6508E">
        <w:rPr>
          <w:sz w:val="24"/>
          <w:szCs w:val="24"/>
          <w:lang/>
        </w:rPr>
        <w:t xml:space="preserve">В случаите по </w:t>
      </w:r>
      <w:r w:rsidRPr="00F6508E">
        <w:rPr>
          <w:sz w:val="24"/>
          <w:szCs w:val="24"/>
        </w:rPr>
        <w:t xml:space="preserve">т. 14.17 (2) и (3) </w:t>
      </w:r>
      <w:r w:rsidRPr="00F6508E">
        <w:rPr>
          <w:sz w:val="24"/>
          <w:szCs w:val="24"/>
          <w:lang/>
        </w:rPr>
        <w:t>Възложителят не дължи обезщетение за претърпените вреди от прекратяването на договора.</w:t>
      </w:r>
    </w:p>
    <w:p w:rsidR="004A3973" w:rsidRPr="00F6508E" w:rsidRDefault="004A3973" w:rsidP="004A3973">
      <w:pPr>
        <w:ind w:firstLine="709"/>
        <w:rPr>
          <w:sz w:val="24"/>
          <w:szCs w:val="24"/>
        </w:rPr>
      </w:pPr>
      <w:r w:rsidRPr="00F6508E">
        <w:rPr>
          <w:sz w:val="24"/>
          <w:szCs w:val="24"/>
        </w:rPr>
        <w:t>15. ПОДИЗПЪЛНИТЕЛИ; ДОГОВОР ЗА</w:t>
      </w:r>
      <w:r w:rsidRPr="00F6508E">
        <w:rPr>
          <w:sz w:val="24"/>
          <w:szCs w:val="24"/>
          <w:lang w:val="ru-RU"/>
        </w:rPr>
        <w:t xml:space="preserve"> </w:t>
      </w:r>
      <w:r w:rsidRPr="00F6508E">
        <w:rPr>
          <w:sz w:val="24"/>
          <w:szCs w:val="24"/>
        </w:rPr>
        <w:t>ПОДИЗПЪЛНЕНИЕ</w:t>
      </w:r>
    </w:p>
    <w:p w:rsidR="004A3973" w:rsidRPr="00F6508E" w:rsidRDefault="004A3973" w:rsidP="004A3973">
      <w:pPr>
        <w:spacing w:before="120"/>
        <w:ind w:firstLine="720"/>
        <w:jc w:val="both"/>
        <w:rPr>
          <w:sz w:val="24"/>
          <w:szCs w:val="24"/>
        </w:rPr>
      </w:pPr>
      <w:r w:rsidRPr="00F6508E">
        <w:rPr>
          <w:sz w:val="24"/>
          <w:szCs w:val="24"/>
        </w:rPr>
        <w:t>15.1.</w:t>
      </w:r>
      <w:r w:rsidRPr="00F6508E">
        <w:rPr>
          <w:sz w:val="24"/>
          <w:szCs w:val="24"/>
          <w:lang/>
        </w:rPr>
        <w:t xml:space="preserve"> Участниците посочват в офертата подизпълнителите и дела от поръчката, който ще им възложат, ако възнамеряват да използват такива. В този случай те трябва да представят доказателство за поетите от подизпълнителите задължения.</w:t>
      </w:r>
    </w:p>
    <w:p w:rsidR="004A3973" w:rsidRPr="00F6508E" w:rsidRDefault="004A3973" w:rsidP="004A3973">
      <w:pPr>
        <w:ind w:firstLine="720"/>
        <w:jc w:val="both"/>
        <w:rPr>
          <w:sz w:val="24"/>
          <w:szCs w:val="24"/>
        </w:rPr>
      </w:pPr>
      <w:r w:rsidRPr="00F6508E">
        <w:rPr>
          <w:sz w:val="24"/>
          <w:szCs w:val="24"/>
        </w:rPr>
        <w:lastRenderedPageBreak/>
        <w:t xml:space="preserve">15.2. </w:t>
      </w:r>
      <w:r w:rsidRPr="00F6508E">
        <w:rPr>
          <w:sz w:val="24"/>
          <w:szCs w:val="24"/>
          <w:lang/>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r w:rsidRPr="00F6508E">
        <w:rPr>
          <w:sz w:val="24"/>
          <w:szCs w:val="24"/>
        </w:rPr>
        <w:t xml:space="preserve"> (чл. 66, ал. 2 от ЗОП)</w:t>
      </w:r>
      <w:r w:rsidRPr="00F6508E">
        <w:rPr>
          <w:sz w:val="24"/>
          <w:szCs w:val="24"/>
          <w:lang/>
        </w:rPr>
        <w:t>.</w:t>
      </w:r>
    </w:p>
    <w:p w:rsidR="004A3973" w:rsidRPr="00F6508E" w:rsidRDefault="004A3973" w:rsidP="004A3973">
      <w:pPr>
        <w:ind w:firstLine="720"/>
        <w:jc w:val="both"/>
        <w:rPr>
          <w:sz w:val="24"/>
          <w:szCs w:val="24"/>
        </w:rPr>
      </w:pPr>
      <w:r w:rsidRPr="00F6508E">
        <w:rPr>
          <w:sz w:val="24"/>
          <w:szCs w:val="24"/>
        </w:rPr>
        <w:t xml:space="preserve">15.3. </w:t>
      </w:r>
      <w:r w:rsidRPr="00F6508E">
        <w:rPr>
          <w:sz w:val="24"/>
          <w:szCs w:val="24"/>
          <w:lang/>
        </w:rPr>
        <w:t xml:space="preserve">Възложителят изисква замяна на подизпълнител, който не отговаря на условията по </w:t>
      </w:r>
      <w:r w:rsidRPr="00F6508E">
        <w:rPr>
          <w:sz w:val="24"/>
          <w:szCs w:val="24"/>
        </w:rPr>
        <w:t>т. 15.</w:t>
      </w:r>
      <w:r w:rsidRPr="00F6508E">
        <w:rPr>
          <w:sz w:val="24"/>
          <w:szCs w:val="24"/>
          <w:lang/>
        </w:rPr>
        <w:t>2.</w:t>
      </w:r>
    </w:p>
    <w:p w:rsidR="004A3973" w:rsidRPr="00F6508E" w:rsidRDefault="004A3973" w:rsidP="004A3973">
      <w:pPr>
        <w:widowControl w:val="0"/>
        <w:adjustRightInd w:val="0"/>
        <w:ind w:firstLine="720"/>
        <w:jc w:val="both"/>
        <w:rPr>
          <w:sz w:val="24"/>
          <w:szCs w:val="24"/>
        </w:rPr>
      </w:pPr>
      <w:r w:rsidRPr="00F6508E">
        <w:rPr>
          <w:sz w:val="24"/>
          <w:szCs w:val="24"/>
        </w:rPr>
        <w:t xml:space="preserve">15.4. </w:t>
      </w:r>
      <w:r w:rsidRPr="00F6508E">
        <w:rPr>
          <w:sz w:val="24"/>
          <w:szCs w:val="24"/>
          <w:lang/>
        </w:rPr>
        <w:t>Независимо от възможността за използване на подизпълнители отговорността за изпълнение на договора за обществена поръчка е на Изпълнителя.</w:t>
      </w:r>
    </w:p>
    <w:p w:rsidR="004A3973" w:rsidRPr="00F6508E" w:rsidRDefault="004A3973" w:rsidP="004A3973">
      <w:pPr>
        <w:widowControl w:val="0"/>
        <w:adjustRightInd w:val="0"/>
        <w:ind w:firstLine="720"/>
        <w:jc w:val="both"/>
        <w:rPr>
          <w:sz w:val="24"/>
          <w:szCs w:val="24"/>
        </w:rPr>
      </w:pPr>
      <w:r w:rsidRPr="00F6508E">
        <w:rPr>
          <w:sz w:val="24"/>
          <w:szCs w:val="24"/>
        </w:rPr>
        <w:t xml:space="preserve">15.5. </w:t>
      </w:r>
      <w:r w:rsidRPr="00F6508E">
        <w:rPr>
          <w:sz w:val="24"/>
          <w:szCs w:val="24"/>
          <w:lang/>
        </w:rPr>
        <w:t>Замяна или включване на подизпълнител по време на изпълнение на договор за обществена поръчка се допуска по изключение, когато възникне необходимост, ако са изпълнени едновременно следните условия</w:t>
      </w:r>
      <w:r w:rsidRPr="00F6508E">
        <w:rPr>
          <w:sz w:val="24"/>
          <w:szCs w:val="24"/>
        </w:rPr>
        <w:t xml:space="preserve"> (чл. 66, ал. 11 от ЗОП)</w:t>
      </w:r>
      <w:r w:rsidRPr="00F6508E">
        <w:rPr>
          <w:sz w:val="24"/>
          <w:szCs w:val="24"/>
          <w:lang/>
        </w:rPr>
        <w:t>:</w:t>
      </w:r>
    </w:p>
    <w:p w:rsidR="004A3973" w:rsidRPr="00F6508E" w:rsidRDefault="004A3973" w:rsidP="004A3973">
      <w:pPr>
        <w:widowControl w:val="0"/>
        <w:adjustRightInd w:val="0"/>
        <w:ind w:firstLine="720"/>
        <w:jc w:val="both"/>
        <w:rPr>
          <w:sz w:val="24"/>
          <w:szCs w:val="24"/>
        </w:rPr>
      </w:pPr>
      <w:r w:rsidRPr="00F6508E">
        <w:rPr>
          <w:sz w:val="24"/>
          <w:szCs w:val="24"/>
          <w:lang/>
        </w:rPr>
        <w:t>1. за новия подизпълнител не са налице основанията за отстраняване в процедурата;</w:t>
      </w:r>
    </w:p>
    <w:p w:rsidR="004A3973" w:rsidRPr="00F6508E" w:rsidRDefault="004A3973" w:rsidP="004A3973">
      <w:pPr>
        <w:widowControl w:val="0"/>
        <w:adjustRightInd w:val="0"/>
        <w:ind w:firstLine="720"/>
        <w:jc w:val="both"/>
        <w:rPr>
          <w:sz w:val="24"/>
          <w:szCs w:val="24"/>
        </w:rPr>
      </w:pPr>
      <w:r w:rsidRPr="00F6508E">
        <w:rPr>
          <w:sz w:val="24"/>
          <w:szCs w:val="24"/>
          <w:lang/>
        </w:rPr>
        <w:t>2. новият подизпълнител отговаря на критериите за подбор, на които е отговарял предишният подизпълнител, включително по отношение на дела и вида на дейностите, които ще изпълнява, коригирани съобразно изпълнените до момента дейности.</w:t>
      </w:r>
    </w:p>
    <w:p w:rsidR="004A3973" w:rsidRPr="00F6508E" w:rsidRDefault="004A3973" w:rsidP="004A3973">
      <w:pPr>
        <w:widowControl w:val="0"/>
        <w:adjustRightInd w:val="0"/>
        <w:ind w:firstLine="720"/>
        <w:jc w:val="both"/>
        <w:rPr>
          <w:sz w:val="24"/>
          <w:szCs w:val="24"/>
        </w:rPr>
      </w:pPr>
      <w:r w:rsidRPr="00F6508E">
        <w:rPr>
          <w:sz w:val="24"/>
          <w:szCs w:val="24"/>
        </w:rPr>
        <w:t xml:space="preserve">15.6. </w:t>
      </w:r>
      <w:r w:rsidRPr="00F6508E">
        <w:rPr>
          <w:sz w:val="24"/>
          <w:szCs w:val="24"/>
          <w:lang/>
        </w:rPr>
        <w:t xml:space="preserve">При замяна или включване на подизпълнител Изпълнителят представя на Възложителя всички документи, които доказват изпълнението на условията по </w:t>
      </w:r>
      <w:r w:rsidRPr="00F6508E">
        <w:rPr>
          <w:sz w:val="24"/>
          <w:szCs w:val="24"/>
        </w:rPr>
        <w:t>т. 15.5</w:t>
      </w:r>
      <w:r w:rsidRPr="00F6508E">
        <w:rPr>
          <w:sz w:val="24"/>
          <w:szCs w:val="24"/>
          <w:lang/>
        </w:rPr>
        <w:t>.</w:t>
      </w:r>
    </w:p>
    <w:p w:rsidR="004A3973" w:rsidRPr="00F6508E" w:rsidRDefault="004A3973" w:rsidP="004A3973">
      <w:pPr>
        <w:ind w:firstLine="720"/>
        <w:jc w:val="both"/>
        <w:rPr>
          <w:sz w:val="24"/>
          <w:szCs w:val="24"/>
        </w:rPr>
      </w:pPr>
      <w:r w:rsidRPr="00F6508E">
        <w:rPr>
          <w:sz w:val="24"/>
          <w:szCs w:val="24"/>
        </w:rPr>
        <w:t xml:space="preserve">15.7. </w:t>
      </w:r>
      <w:r w:rsidRPr="00F6508E">
        <w:rPr>
          <w:sz w:val="24"/>
          <w:szCs w:val="24"/>
          <w:lang/>
        </w:rPr>
        <w:t>Изпълнителите сключват договор за подизпълнение с Подизпълнителите, посочени в офертата.</w:t>
      </w:r>
    </w:p>
    <w:p w:rsidR="004A3973" w:rsidRPr="00F6508E" w:rsidRDefault="004A3973" w:rsidP="004A3973">
      <w:pPr>
        <w:widowControl w:val="0"/>
        <w:adjustRightInd w:val="0"/>
        <w:ind w:firstLine="720"/>
        <w:jc w:val="both"/>
        <w:rPr>
          <w:sz w:val="24"/>
          <w:szCs w:val="24"/>
        </w:rPr>
      </w:pPr>
      <w:r w:rsidRPr="00F6508E">
        <w:rPr>
          <w:sz w:val="24"/>
          <w:szCs w:val="24"/>
        </w:rPr>
        <w:t xml:space="preserve">15.8. </w:t>
      </w:r>
      <w:r w:rsidRPr="00F6508E">
        <w:rPr>
          <w:sz w:val="24"/>
          <w:szCs w:val="24"/>
          <w:lang/>
        </w:rPr>
        <w:t xml:space="preserve">В срок до три дни от сключването на договор за подизпълнение или на допълнително споразумение </w:t>
      </w:r>
      <w:r w:rsidRPr="00F6508E">
        <w:rPr>
          <w:sz w:val="24"/>
          <w:szCs w:val="24"/>
        </w:rPr>
        <w:t xml:space="preserve">за замяна на посочен в офертата подизпълнител, Изпълнителят </w:t>
      </w:r>
      <w:r w:rsidRPr="00F6508E">
        <w:rPr>
          <w:sz w:val="24"/>
          <w:szCs w:val="24"/>
          <w:lang/>
        </w:rPr>
        <w:t xml:space="preserve">изпраща </w:t>
      </w:r>
      <w:r w:rsidRPr="00F6508E">
        <w:rPr>
          <w:sz w:val="24"/>
          <w:szCs w:val="24"/>
        </w:rPr>
        <w:t xml:space="preserve">копие на </w:t>
      </w:r>
      <w:r w:rsidRPr="00F6508E">
        <w:rPr>
          <w:sz w:val="24"/>
          <w:szCs w:val="24"/>
          <w:lang/>
        </w:rPr>
        <w:t xml:space="preserve">договора или допълнителното споразумение на Възложителя заедно с доказателства, че </w:t>
      </w:r>
      <w:r w:rsidRPr="00F6508E">
        <w:rPr>
          <w:sz w:val="24"/>
          <w:szCs w:val="24"/>
        </w:rPr>
        <w:t xml:space="preserve">са изпълнени условията на чл. </w:t>
      </w:r>
      <w:proofErr w:type="gramStart"/>
      <w:r w:rsidRPr="00F6508E">
        <w:rPr>
          <w:sz w:val="24"/>
          <w:szCs w:val="24"/>
        </w:rPr>
        <w:t>66, ал.</w:t>
      </w:r>
      <w:proofErr w:type="gramEnd"/>
      <w:r w:rsidRPr="00F6508E">
        <w:rPr>
          <w:sz w:val="24"/>
          <w:szCs w:val="24"/>
        </w:rPr>
        <w:t xml:space="preserve"> </w:t>
      </w:r>
      <w:proofErr w:type="gramStart"/>
      <w:r w:rsidRPr="00F6508E">
        <w:rPr>
          <w:sz w:val="24"/>
          <w:szCs w:val="24"/>
        </w:rPr>
        <w:t>2 и 11 от ЗОП</w:t>
      </w:r>
      <w:r w:rsidRPr="00F6508E">
        <w:rPr>
          <w:sz w:val="24"/>
          <w:szCs w:val="24"/>
          <w:lang/>
        </w:rPr>
        <w:t xml:space="preserve"> </w:t>
      </w:r>
      <w:r w:rsidRPr="00F6508E">
        <w:rPr>
          <w:sz w:val="24"/>
          <w:szCs w:val="24"/>
        </w:rPr>
        <w:t>(чл. 71, ал. 2 от ППЗОП)</w:t>
      </w:r>
      <w:r w:rsidRPr="00F6508E">
        <w:rPr>
          <w:sz w:val="24"/>
          <w:szCs w:val="24"/>
          <w:lang/>
        </w:rPr>
        <w:t>.</w:t>
      </w:r>
      <w:proofErr w:type="gramEnd"/>
    </w:p>
    <w:p w:rsidR="004A3973" w:rsidRPr="00F6508E" w:rsidRDefault="004A3973" w:rsidP="004A3973">
      <w:pPr>
        <w:widowControl w:val="0"/>
        <w:adjustRightInd w:val="0"/>
        <w:ind w:firstLine="720"/>
        <w:jc w:val="both"/>
        <w:rPr>
          <w:sz w:val="24"/>
          <w:szCs w:val="24"/>
        </w:rPr>
      </w:pPr>
      <w:r w:rsidRPr="00F6508E">
        <w:rPr>
          <w:sz w:val="24"/>
          <w:szCs w:val="24"/>
        </w:rPr>
        <w:t xml:space="preserve">15.9. </w:t>
      </w:r>
      <w:r w:rsidRPr="00F6508E">
        <w:rPr>
          <w:sz w:val="24"/>
          <w:szCs w:val="24"/>
          <w:lang/>
        </w:rPr>
        <w:t>Подизпълнителите нямат право да превъзлагат една или повече от дейностите, които са включени в предмета на договора за подизпълнение.</w:t>
      </w:r>
    </w:p>
    <w:p w:rsidR="004A3973" w:rsidRPr="00F6508E" w:rsidRDefault="004A3973" w:rsidP="004A3973">
      <w:pPr>
        <w:widowControl w:val="0"/>
        <w:adjustRightInd w:val="0"/>
        <w:spacing w:after="120"/>
        <w:ind w:firstLine="720"/>
        <w:jc w:val="both"/>
        <w:rPr>
          <w:sz w:val="24"/>
          <w:szCs w:val="24"/>
        </w:rPr>
      </w:pPr>
      <w:r w:rsidRPr="00F6508E">
        <w:rPr>
          <w:sz w:val="24"/>
          <w:szCs w:val="24"/>
        </w:rPr>
        <w:t xml:space="preserve">15.10. </w:t>
      </w:r>
      <w:r w:rsidRPr="00F6508E">
        <w:rPr>
          <w:sz w:val="24"/>
          <w:szCs w:val="24"/>
          <w:lang/>
        </w:rPr>
        <w:t xml:space="preserve">Не е нарушение на забраната по </w:t>
      </w:r>
      <w:r w:rsidRPr="00F6508E">
        <w:rPr>
          <w:sz w:val="24"/>
          <w:szCs w:val="24"/>
        </w:rPr>
        <w:t xml:space="preserve">т. 15.9 </w:t>
      </w:r>
      <w:r w:rsidRPr="00F6508E">
        <w:rPr>
          <w:sz w:val="24"/>
          <w:szCs w:val="24"/>
          <w:lang/>
        </w:rPr>
        <w:t xml:space="preserve">доставката на стоки, материали или оборудване, необходими за изпълнението на обществената поръчка, когато такава доставка не включва монтаж, както и сключването на договори за услуги, които не са част от договора за обществената поръчка, съответно </w:t>
      </w:r>
      <w:r w:rsidRPr="00F6508E">
        <w:rPr>
          <w:sz w:val="24"/>
          <w:szCs w:val="24"/>
        </w:rPr>
        <w:t>-</w:t>
      </w:r>
      <w:r w:rsidRPr="00F6508E">
        <w:rPr>
          <w:sz w:val="24"/>
          <w:szCs w:val="24"/>
          <w:lang/>
        </w:rPr>
        <w:t xml:space="preserve"> от договора за подизпълнение. </w:t>
      </w:r>
    </w:p>
    <w:p w:rsidR="004A3973" w:rsidRPr="00F6508E" w:rsidRDefault="004A3973" w:rsidP="004A3973">
      <w:pPr>
        <w:ind w:firstLine="709"/>
        <w:rPr>
          <w:sz w:val="24"/>
          <w:szCs w:val="24"/>
        </w:rPr>
      </w:pPr>
      <w:r w:rsidRPr="00F6508E">
        <w:rPr>
          <w:sz w:val="24"/>
          <w:szCs w:val="24"/>
        </w:rPr>
        <w:t>16. ПРЕКРАТЯВАНЕ НА ПРОЦЕДУРАТА</w:t>
      </w:r>
    </w:p>
    <w:p w:rsidR="004A3973" w:rsidRPr="00F6508E" w:rsidRDefault="004A3973" w:rsidP="004A3973">
      <w:pPr>
        <w:spacing w:before="120"/>
        <w:ind w:firstLine="720"/>
        <w:jc w:val="both"/>
        <w:rPr>
          <w:sz w:val="24"/>
          <w:szCs w:val="24"/>
          <w:u w:val="single"/>
        </w:rPr>
      </w:pPr>
      <w:r w:rsidRPr="00F6508E">
        <w:rPr>
          <w:sz w:val="24"/>
          <w:szCs w:val="24"/>
        </w:rPr>
        <w:t xml:space="preserve">16.1. </w:t>
      </w:r>
      <w:r w:rsidRPr="00F6508E">
        <w:rPr>
          <w:sz w:val="24"/>
          <w:szCs w:val="24"/>
          <w:u w:val="single"/>
        </w:rPr>
        <w:t xml:space="preserve">Възложителят прекратява процедурата за възлагане на обществена поръчка с мотивирано решение по реда на чл. </w:t>
      </w:r>
      <w:proofErr w:type="gramStart"/>
      <w:r w:rsidRPr="00F6508E">
        <w:rPr>
          <w:sz w:val="24"/>
          <w:szCs w:val="24"/>
          <w:u w:val="single"/>
        </w:rPr>
        <w:t>110, ал.</w:t>
      </w:r>
      <w:proofErr w:type="gramEnd"/>
      <w:r w:rsidRPr="00F6508E">
        <w:rPr>
          <w:sz w:val="24"/>
          <w:szCs w:val="24"/>
          <w:u w:val="single"/>
        </w:rPr>
        <w:t xml:space="preserve"> 1 от ЗОП, когато:</w:t>
      </w:r>
    </w:p>
    <w:p w:rsidR="004A3973" w:rsidRPr="00F6508E" w:rsidRDefault="004A3973" w:rsidP="004A3973">
      <w:pPr>
        <w:ind w:firstLine="720"/>
        <w:jc w:val="both"/>
        <w:rPr>
          <w:sz w:val="24"/>
          <w:szCs w:val="24"/>
        </w:rPr>
      </w:pPr>
      <w:r w:rsidRPr="00F6508E">
        <w:rPr>
          <w:sz w:val="24"/>
          <w:szCs w:val="24"/>
        </w:rPr>
        <w:t xml:space="preserve">1. </w:t>
      </w:r>
      <w:proofErr w:type="gramStart"/>
      <w:r w:rsidRPr="00F6508E">
        <w:rPr>
          <w:sz w:val="24"/>
          <w:szCs w:val="24"/>
        </w:rPr>
        <w:t>не</w:t>
      </w:r>
      <w:proofErr w:type="gramEnd"/>
      <w:r w:rsidRPr="00F6508E">
        <w:rPr>
          <w:sz w:val="24"/>
          <w:szCs w:val="24"/>
        </w:rPr>
        <w:t xml:space="preserve"> е подадена нито една оферта, заявление за участие или конкурсен проект или не се е явил нито един Участник за преговори;</w:t>
      </w:r>
    </w:p>
    <w:p w:rsidR="004A3973" w:rsidRPr="00F6508E" w:rsidRDefault="004A3973" w:rsidP="004A3973">
      <w:pPr>
        <w:ind w:firstLine="720"/>
        <w:jc w:val="both"/>
        <w:rPr>
          <w:sz w:val="24"/>
          <w:szCs w:val="24"/>
        </w:rPr>
      </w:pPr>
      <w:r w:rsidRPr="00F6508E">
        <w:rPr>
          <w:sz w:val="24"/>
          <w:szCs w:val="24"/>
        </w:rPr>
        <w:t>2. всички оферти или заявления за участие не отговарят на условията за представяне, включително за форма, начин и срок, или са неподходящи в съответствие с определенията за “неподходяща оферта” и “неподходящо заявление за участие” в § 2, т. 25 и 26 от ДР на ЗОП;</w:t>
      </w:r>
    </w:p>
    <w:p w:rsidR="004A3973" w:rsidRPr="00F6508E" w:rsidRDefault="004A3973" w:rsidP="004A3973">
      <w:pPr>
        <w:ind w:firstLine="720"/>
        <w:jc w:val="both"/>
        <w:rPr>
          <w:sz w:val="24"/>
          <w:szCs w:val="24"/>
        </w:rPr>
      </w:pPr>
      <w:r w:rsidRPr="00F6508E">
        <w:rPr>
          <w:sz w:val="24"/>
          <w:szCs w:val="24"/>
        </w:rPr>
        <w:t xml:space="preserve">3. </w:t>
      </w:r>
      <w:proofErr w:type="gramStart"/>
      <w:r w:rsidRPr="00F6508E">
        <w:rPr>
          <w:sz w:val="24"/>
          <w:szCs w:val="24"/>
          <w:lang/>
        </w:rPr>
        <w:t>всички</w:t>
      </w:r>
      <w:proofErr w:type="gramEnd"/>
      <w:r w:rsidRPr="00F6508E">
        <w:rPr>
          <w:sz w:val="24"/>
          <w:szCs w:val="24"/>
          <w:lang/>
        </w:rPr>
        <w:t xml:space="preserve"> конкурсни проекти не отговарят на предварително обявените условия от Възложителя;</w:t>
      </w:r>
    </w:p>
    <w:p w:rsidR="004A3973" w:rsidRPr="00F6508E" w:rsidRDefault="004A3973" w:rsidP="004A3973">
      <w:pPr>
        <w:ind w:left="709" w:firstLine="11"/>
        <w:jc w:val="both"/>
        <w:rPr>
          <w:sz w:val="24"/>
          <w:szCs w:val="24"/>
        </w:rPr>
      </w:pPr>
      <w:r w:rsidRPr="00F6508E">
        <w:rPr>
          <w:sz w:val="24"/>
          <w:szCs w:val="24"/>
        </w:rPr>
        <w:t xml:space="preserve">4. </w:t>
      </w:r>
      <w:proofErr w:type="gramStart"/>
      <w:r w:rsidRPr="00F6508E">
        <w:rPr>
          <w:sz w:val="24"/>
          <w:szCs w:val="24"/>
        </w:rPr>
        <w:t>първият</w:t>
      </w:r>
      <w:proofErr w:type="gramEnd"/>
      <w:r w:rsidRPr="00F6508E">
        <w:rPr>
          <w:sz w:val="24"/>
          <w:szCs w:val="24"/>
        </w:rPr>
        <w:t xml:space="preserve"> или вторият класиран Участник откаже да сключи договор;</w:t>
      </w:r>
    </w:p>
    <w:p w:rsidR="004A3973" w:rsidRPr="00F6508E" w:rsidRDefault="004A3973" w:rsidP="004A3973">
      <w:pPr>
        <w:ind w:firstLine="720"/>
        <w:jc w:val="both"/>
        <w:rPr>
          <w:sz w:val="24"/>
          <w:szCs w:val="24"/>
        </w:rPr>
      </w:pPr>
      <w:r w:rsidRPr="00F6508E">
        <w:rPr>
          <w:sz w:val="24"/>
          <w:szCs w:val="24"/>
        </w:rPr>
        <w:t xml:space="preserve">5. </w:t>
      </w:r>
      <w:proofErr w:type="gramStart"/>
      <w:r w:rsidRPr="00F6508E">
        <w:rPr>
          <w:sz w:val="24"/>
          <w:szCs w:val="24"/>
        </w:rPr>
        <w:t>са</w:t>
      </w:r>
      <w:proofErr w:type="gramEnd"/>
      <w:r w:rsidRPr="00F6508E">
        <w:rPr>
          <w:sz w:val="24"/>
          <w:szCs w:val="24"/>
        </w:rPr>
        <w:t xml:space="preserve"> установени нарушения при откриването и провеждането й, които не могат да бъдат отстранени, без това да промени условията, при които е обявена процедурата;</w:t>
      </w:r>
    </w:p>
    <w:p w:rsidR="004A3973" w:rsidRPr="00F6508E" w:rsidRDefault="004A3973" w:rsidP="004A3973">
      <w:pPr>
        <w:ind w:firstLine="720"/>
        <w:jc w:val="both"/>
        <w:rPr>
          <w:sz w:val="24"/>
          <w:szCs w:val="24"/>
        </w:rPr>
      </w:pPr>
      <w:r w:rsidRPr="00F6508E">
        <w:rPr>
          <w:sz w:val="24"/>
          <w:szCs w:val="24"/>
        </w:rPr>
        <w:t xml:space="preserve">6. </w:t>
      </w:r>
      <w:proofErr w:type="gramStart"/>
      <w:r w:rsidRPr="00F6508E">
        <w:rPr>
          <w:sz w:val="24"/>
          <w:szCs w:val="24"/>
          <w:lang/>
        </w:rPr>
        <w:t>поради</w:t>
      </w:r>
      <w:proofErr w:type="gramEnd"/>
      <w:r w:rsidRPr="00F6508E">
        <w:rPr>
          <w:sz w:val="24"/>
          <w:szCs w:val="24"/>
          <w:lang/>
        </w:rPr>
        <w:t xml:space="preserve"> неизпълнение на някое от условията по чл. 112, ал. 1</w:t>
      </w:r>
      <w:r w:rsidRPr="00F6508E">
        <w:rPr>
          <w:sz w:val="24"/>
          <w:szCs w:val="24"/>
        </w:rPr>
        <w:t xml:space="preserve"> от ЗОП</w:t>
      </w:r>
      <w:r w:rsidRPr="00F6508E">
        <w:rPr>
          <w:sz w:val="24"/>
          <w:szCs w:val="24"/>
          <w:lang/>
        </w:rPr>
        <w:t xml:space="preserve"> не се сключва договор за обществена поръчка;</w:t>
      </w:r>
    </w:p>
    <w:p w:rsidR="004A3973" w:rsidRPr="00F6508E" w:rsidRDefault="004A3973" w:rsidP="004A3973">
      <w:pPr>
        <w:ind w:firstLine="720"/>
        <w:jc w:val="both"/>
        <w:rPr>
          <w:sz w:val="24"/>
          <w:szCs w:val="24"/>
        </w:rPr>
      </w:pPr>
      <w:r w:rsidRPr="00F6508E">
        <w:rPr>
          <w:sz w:val="24"/>
          <w:szCs w:val="24"/>
        </w:rPr>
        <w:t xml:space="preserve">7. </w:t>
      </w:r>
      <w:proofErr w:type="gramStart"/>
      <w:r w:rsidRPr="00F6508E">
        <w:rPr>
          <w:sz w:val="24"/>
          <w:szCs w:val="24"/>
          <w:lang/>
        </w:rPr>
        <w:t>всички</w:t>
      </w:r>
      <w:proofErr w:type="gramEnd"/>
      <w:r w:rsidRPr="00F6508E">
        <w:rPr>
          <w:sz w:val="24"/>
          <w:szCs w:val="24"/>
          <w:lang/>
        </w:rPr>
        <w:t xml:space="preserve"> оферти, които отговарят на предварително обявените от Възложителя условия, надвишават финансовия ресурс, който той може да осигури</w:t>
      </w:r>
      <w:r w:rsidRPr="00F6508E">
        <w:rPr>
          <w:sz w:val="24"/>
          <w:szCs w:val="24"/>
        </w:rPr>
        <w:t>;</w:t>
      </w:r>
    </w:p>
    <w:p w:rsidR="004A3973" w:rsidRPr="00F6508E" w:rsidRDefault="004A3973" w:rsidP="004A3973">
      <w:pPr>
        <w:ind w:firstLine="720"/>
        <w:jc w:val="both"/>
        <w:rPr>
          <w:sz w:val="24"/>
          <w:szCs w:val="24"/>
        </w:rPr>
      </w:pPr>
      <w:r w:rsidRPr="00F6508E">
        <w:rPr>
          <w:sz w:val="24"/>
          <w:szCs w:val="24"/>
        </w:rPr>
        <w:t xml:space="preserve">8. </w:t>
      </w:r>
      <w:proofErr w:type="gramStart"/>
      <w:r w:rsidRPr="00F6508E">
        <w:rPr>
          <w:sz w:val="24"/>
          <w:szCs w:val="24"/>
        </w:rPr>
        <w:t>отпадне</w:t>
      </w:r>
      <w:proofErr w:type="gramEnd"/>
      <w:r w:rsidRPr="00F6508E">
        <w:rPr>
          <w:sz w:val="24"/>
          <w:szCs w:val="24"/>
        </w:rPr>
        <w:t xml:space="preserve"> необходимостта от провеждане на процедурата или от възлагане на договора в резултат на съществена промяна в обстоятелствата или при невъзможност </w:t>
      </w:r>
      <w:r w:rsidRPr="00F6508E">
        <w:rPr>
          <w:sz w:val="24"/>
          <w:szCs w:val="24"/>
        </w:rPr>
        <w:lastRenderedPageBreak/>
        <w:t>да се осигури финансиране за изпълнението на поръчката по причини, които Възложителят не е могъл да предвиди;</w:t>
      </w:r>
    </w:p>
    <w:p w:rsidR="004A3973" w:rsidRPr="00F6508E" w:rsidRDefault="004A3973" w:rsidP="004A3973">
      <w:pPr>
        <w:ind w:firstLine="720"/>
        <w:jc w:val="both"/>
        <w:rPr>
          <w:sz w:val="24"/>
          <w:szCs w:val="24"/>
        </w:rPr>
      </w:pPr>
      <w:r w:rsidRPr="00F6508E">
        <w:rPr>
          <w:sz w:val="24"/>
          <w:szCs w:val="24"/>
        </w:rPr>
        <w:t xml:space="preserve">9. </w:t>
      </w:r>
      <w:proofErr w:type="gramStart"/>
      <w:r w:rsidRPr="00F6508E">
        <w:rPr>
          <w:sz w:val="24"/>
          <w:szCs w:val="24"/>
          <w:lang/>
        </w:rPr>
        <w:t>са</w:t>
      </w:r>
      <w:proofErr w:type="gramEnd"/>
      <w:r w:rsidRPr="00F6508E">
        <w:rPr>
          <w:sz w:val="24"/>
          <w:szCs w:val="24"/>
          <w:lang/>
        </w:rPr>
        <w:t xml:space="preserve"> необходими съществени промени в условията на обявената поръчка, които биха променили кръга на заинтересованите лица.</w:t>
      </w:r>
    </w:p>
    <w:p w:rsidR="004A3973" w:rsidRPr="00F6508E" w:rsidRDefault="004A3973" w:rsidP="004A3973">
      <w:pPr>
        <w:ind w:firstLine="709"/>
        <w:jc w:val="both"/>
        <w:rPr>
          <w:sz w:val="24"/>
          <w:szCs w:val="24"/>
        </w:rPr>
      </w:pPr>
      <w:r w:rsidRPr="00F6508E">
        <w:rPr>
          <w:sz w:val="24"/>
          <w:szCs w:val="24"/>
        </w:rPr>
        <w:t xml:space="preserve">16.2. </w:t>
      </w:r>
      <w:r w:rsidRPr="00F6508E">
        <w:rPr>
          <w:sz w:val="24"/>
          <w:szCs w:val="24"/>
          <w:u w:val="single"/>
        </w:rPr>
        <w:t xml:space="preserve">Възложителят може да прекрати процедурата с мотивирано решение по реда на чл. </w:t>
      </w:r>
      <w:proofErr w:type="gramStart"/>
      <w:r w:rsidRPr="00F6508E">
        <w:rPr>
          <w:sz w:val="24"/>
          <w:szCs w:val="24"/>
          <w:u w:val="single"/>
        </w:rPr>
        <w:t>110, ал.</w:t>
      </w:r>
      <w:proofErr w:type="gramEnd"/>
      <w:r w:rsidRPr="00F6508E">
        <w:rPr>
          <w:sz w:val="24"/>
          <w:szCs w:val="24"/>
          <w:u w:val="single"/>
        </w:rPr>
        <w:t xml:space="preserve"> 2 от ЗОП, когато:</w:t>
      </w:r>
    </w:p>
    <w:p w:rsidR="004A3973" w:rsidRPr="00F6508E" w:rsidRDefault="004A3973" w:rsidP="004A3973">
      <w:pPr>
        <w:ind w:left="709"/>
        <w:jc w:val="both"/>
        <w:rPr>
          <w:sz w:val="24"/>
          <w:szCs w:val="24"/>
        </w:rPr>
      </w:pPr>
      <w:r w:rsidRPr="00F6508E">
        <w:rPr>
          <w:sz w:val="24"/>
          <w:szCs w:val="24"/>
        </w:rPr>
        <w:t xml:space="preserve">1. </w:t>
      </w:r>
      <w:proofErr w:type="gramStart"/>
      <w:r w:rsidRPr="00F6508E">
        <w:rPr>
          <w:sz w:val="24"/>
          <w:szCs w:val="24"/>
        </w:rPr>
        <w:t>е</w:t>
      </w:r>
      <w:proofErr w:type="gramEnd"/>
      <w:r w:rsidRPr="00F6508E">
        <w:rPr>
          <w:sz w:val="24"/>
          <w:szCs w:val="24"/>
        </w:rPr>
        <w:t xml:space="preserve"> подадена само една оферта, заявление за участие или конкурсен проект;</w:t>
      </w:r>
    </w:p>
    <w:p w:rsidR="004A3973" w:rsidRPr="00F6508E" w:rsidRDefault="004A3973" w:rsidP="004A3973">
      <w:pPr>
        <w:ind w:left="709"/>
        <w:jc w:val="both"/>
        <w:rPr>
          <w:sz w:val="24"/>
          <w:szCs w:val="24"/>
        </w:rPr>
      </w:pPr>
      <w:r w:rsidRPr="00F6508E">
        <w:rPr>
          <w:sz w:val="24"/>
          <w:szCs w:val="24"/>
        </w:rPr>
        <w:t xml:space="preserve">2. </w:t>
      </w:r>
      <w:proofErr w:type="gramStart"/>
      <w:r w:rsidRPr="00F6508E">
        <w:rPr>
          <w:sz w:val="24"/>
          <w:szCs w:val="24"/>
          <w:lang/>
        </w:rPr>
        <w:t>има</w:t>
      </w:r>
      <w:proofErr w:type="gramEnd"/>
      <w:r w:rsidRPr="00F6508E">
        <w:rPr>
          <w:sz w:val="24"/>
          <w:szCs w:val="24"/>
          <w:lang/>
        </w:rPr>
        <w:t xml:space="preserve"> само едно подходящо заявление за участие или една подходяща оферта;</w:t>
      </w:r>
    </w:p>
    <w:p w:rsidR="004A3973" w:rsidRPr="00F6508E" w:rsidRDefault="004A3973" w:rsidP="004A3973">
      <w:pPr>
        <w:ind w:left="709"/>
        <w:jc w:val="both"/>
        <w:rPr>
          <w:sz w:val="24"/>
          <w:szCs w:val="24"/>
        </w:rPr>
      </w:pPr>
      <w:r w:rsidRPr="00F6508E">
        <w:rPr>
          <w:sz w:val="24"/>
          <w:szCs w:val="24"/>
        </w:rPr>
        <w:t xml:space="preserve">3. </w:t>
      </w:r>
      <w:proofErr w:type="gramStart"/>
      <w:r w:rsidRPr="00F6508E">
        <w:rPr>
          <w:sz w:val="24"/>
          <w:szCs w:val="24"/>
          <w:lang/>
        </w:rPr>
        <w:t>има</w:t>
      </w:r>
      <w:proofErr w:type="gramEnd"/>
      <w:r w:rsidRPr="00F6508E">
        <w:rPr>
          <w:sz w:val="24"/>
          <w:szCs w:val="24"/>
          <w:lang/>
        </w:rPr>
        <w:t xml:space="preserve"> само един конкурсен проект, който отговаря на предварително обявените условия от Възложителя;</w:t>
      </w:r>
    </w:p>
    <w:p w:rsidR="004A3973" w:rsidRPr="00F6508E" w:rsidRDefault="004A3973" w:rsidP="004A3973">
      <w:pPr>
        <w:ind w:left="709"/>
        <w:jc w:val="both"/>
        <w:rPr>
          <w:sz w:val="24"/>
          <w:szCs w:val="24"/>
        </w:rPr>
      </w:pPr>
      <w:r w:rsidRPr="00F6508E">
        <w:rPr>
          <w:sz w:val="24"/>
          <w:szCs w:val="24"/>
        </w:rPr>
        <w:t>3. Участникът, класиран на първо място:</w:t>
      </w:r>
    </w:p>
    <w:p w:rsidR="004A3973" w:rsidRPr="00F6508E" w:rsidRDefault="004A3973" w:rsidP="004A3973">
      <w:pPr>
        <w:ind w:left="709"/>
        <w:jc w:val="both"/>
        <w:rPr>
          <w:sz w:val="24"/>
          <w:szCs w:val="24"/>
        </w:rPr>
      </w:pPr>
      <w:r w:rsidRPr="00F6508E">
        <w:rPr>
          <w:sz w:val="24"/>
          <w:szCs w:val="24"/>
        </w:rPr>
        <w:t xml:space="preserve">а) </w:t>
      </w:r>
      <w:proofErr w:type="gramStart"/>
      <w:r w:rsidRPr="00F6508E">
        <w:rPr>
          <w:sz w:val="24"/>
          <w:szCs w:val="24"/>
        </w:rPr>
        <w:t>откаже</w:t>
      </w:r>
      <w:proofErr w:type="gramEnd"/>
      <w:r w:rsidRPr="00F6508E">
        <w:rPr>
          <w:sz w:val="24"/>
          <w:szCs w:val="24"/>
        </w:rPr>
        <w:t xml:space="preserve"> да сключи договор;</w:t>
      </w:r>
    </w:p>
    <w:p w:rsidR="004A3973" w:rsidRPr="00F6508E" w:rsidRDefault="004A3973" w:rsidP="004A3973">
      <w:pPr>
        <w:ind w:left="709"/>
        <w:jc w:val="both"/>
        <w:rPr>
          <w:sz w:val="24"/>
          <w:szCs w:val="24"/>
        </w:rPr>
      </w:pPr>
      <w:r w:rsidRPr="00F6508E">
        <w:rPr>
          <w:sz w:val="24"/>
          <w:szCs w:val="24"/>
        </w:rPr>
        <w:t xml:space="preserve">б) </w:t>
      </w:r>
      <w:proofErr w:type="gramStart"/>
      <w:r w:rsidRPr="00F6508E">
        <w:rPr>
          <w:sz w:val="24"/>
          <w:szCs w:val="24"/>
        </w:rPr>
        <w:t>не</w:t>
      </w:r>
      <w:proofErr w:type="gramEnd"/>
      <w:r w:rsidRPr="00F6508E">
        <w:rPr>
          <w:sz w:val="24"/>
          <w:szCs w:val="24"/>
        </w:rPr>
        <w:t xml:space="preserve"> изпълни някое от условията по чл. </w:t>
      </w:r>
      <w:proofErr w:type="gramStart"/>
      <w:r w:rsidRPr="00F6508E">
        <w:rPr>
          <w:sz w:val="24"/>
          <w:szCs w:val="24"/>
        </w:rPr>
        <w:t>112, ал.</w:t>
      </w:r>
      <w:proofErr w:type="gramEnd"/>
      <w:r w:rsidRPr="00F6508E">
        <w:rPr>
          <w:sz w:val="24"/>
          <w:szCs w:val="24"/>
        </w:rPr>
        <w:t xml:space="preserve"> 1 от ЗОП, или</w:t>
      </w:r>
    </w:p>
    <w:p w:rsidR="004A3973" w:rsidRPr="00F6508E" w:rsidRDefault="004A3973" w:rsidP="004A3973">
      <w:pPr>
        <w:spacing w:after="120"/>
        <w:ind w:left="709"/>
        <w:jc w:val="both"/>
        <w:rPr>
          <w:sz w:val="24"/>
          <w:szCs w:val="24"/>
        </w:rPr>
      </w:pPr>
      <w:r w:rsidRPr="00F6508E">
        <w:rPr>
          <w:sz w:val="24"/>
          <w:szCs w:val="24"/>
        </w:rPr>
        <w:t xml:space="preserve">в) </w:t>
      </w:r>
      <w:proofErr w:type="gramStart"/>
      <w:r w:rsidRPr="00F6508E">
        <w:rPr>
          <w:sz w:val="24"/>
          <w:szCs w:val="24"/>
        </w:rPr>
        <w:t>не</w:t>
      </w:r>
      <w:proofErr w:type="gramEnd"/>
      <w:r w:rsidRPr="00F6508E">
        <w:rPr>
          <w:sz w:val="24"/>
          <w:szCs w:val="24"/>
        </w:rPr>
        <w:t xml:space="preserve"> докаже, че не са налице основания за отстраняване от процедурата.</w:t>
      </w:r>
    </w:p>
    <w:p w:rsidR="004A3973" w:rsidRPr="00F6508E" w:rsidRDefault="004A3973" w:rsidP="004A3973">
      <w:pPr>
        <w:ind w:firstLine="709"/>
        <w:jc w:val="both"/>
        <w:rPr>
          <w:sz w:val="24"/>
          <w:szCs w:val="24"/>
        </w:rPr>
      </w:pPr>
      <w:r w:rsidRPr="00F6508E">
        <w:rPr>
          <w:sz w:val="24"/>
          <w:szCs w:val="24"/>
        </w:rPr>
        <w:t>17. ОБЖАЛВАНЕ</w:t>
      </w:r>
    </w:p>
    <w:p w:rsidR="004A3973" w:rsidRPr="00F6508E" w:rsidRDefault="004A3973" w:rsidP="004A3973">
      <w:pPr>
        <w:spacing w:before="120"/>
        <w:ind w:firstLine="709"/>
        <w:jc w:val="both"/>
        <w:rPr>
          <w:sz w:val="24"/>
          <w:szCs w:val="24"/>
        </w:rPr>
      </w:pPr>
      <w:r w:rsidRPr="00F6508E">
        <w:rPr>
          <w:sz w:val="24"/>
          <w:szCs w:val="24"/>
        </w:rPr>
        <w:t>17.1. На обжалване по реда на Част шеста, Глава двадесет и седма от ЗОП подлежи всяко решение на Възложителя по процедура за (чл. 196, ал. 1 от ЗОП):</w:t>
      </w:r>
    </w:p>
    <w:p w:rsidR="004A3973" w:rsidRPr="00F6508E" w:rsidRDefault="004A3973" w:rsidP="004A3973">
      <w:pPr>
        <w:ind w:firstLine="709"/>
        <w:jc w:val="both"/>
        <w:rPr>
          <w:sz w:val="24"/>
          <w:szCs w:val="24"/>
        </w:rPr>
      </w:pPr>
      <w:r w:rsidRPr="00F6508E">
        <w:rPr>
          <w:sz w:val="24"/>
          <w:szCs w:val="24"/>
        </w:rPr>
        <w:t xml:space="preserve">1. </w:t>
      </w:r>
      <w:proofErr w:type="gramStart"/>
      <w:r w:rsidRPr="00F6508E">
        <w:rPr>
          <w:sz w:val="24"/>
          <w:szCs w:val="24"/>
        </w:rPr>
        <w:t>възлагане</w:t>
      </w:r>
      <w:proofErr w:type="gramEnd"/>
      <w:r w:rsidRPr="00F6508E">
        <w:rPr>
          <w:sz w:val="24"/>
          <w:szCs w:val="24"/>
        </w:rPr>
        <w:t xml:space="preserve"> на обществена поръчка, включително чрез сключване на рамково споразумение, динамична система за покупки или квалификационни системи;</w:t>
      </w:r>
    </w:p>
    <w:p w:rsidR="004A3973" w:rsidRPr="00F6508E" w:rsidRDefault="004A3973" w:rsidP="004A3973">
      <w:pPr>
        <w:ind w:left="709"/>
        <w:jc w:val="both"/>
        <w:rPr>
          <w:sz w:val="24"/>
          <w:szCs w:val="24"/>
        </w:rPr>
      </w:pPr>
      <w:r w:rsidRPr="00F6508E">
        <w:rPr>
          <w:sz w:val="24"/>
          <w:szCs w:val="24"/>
        </w:rPr>
        <w:t xml:space="preserve">2. </w:t>
      </w:r>
      <w:proofErr w:type="gramStart"/>
      <w:r w:rsidRPr="00F6508E">
        <w:rPr>
          <w:sz w:val="24"/>
          <w:szCs w:val="24"/>
        </w:rPr>
        <w:t>сключване</w:t>
      </w:r>
      <w:proofErr w:type="gramEnd"/>
      <w:r w:rsidRPr="00F6508E">
        <w:rPr>
          <w:sz w:val="24"/>
          <w:szCs w:val="24"/>
        </w:rPr>
        <w:t xml:space="preserve"> на рамково споразумение;</w:t>
      </w:r>
    </w:p>
    <w:p w:rsidR="004A3973" w:rsidRPr="00F6508E" w:rsidRDefault="004A3973" w:rsidP="004A3973">
      <w:pPr>
        <w:ind w:firstLine="709"/>
        <w:jc w:val="both"/>
        <w:rPr>
          <w:sz w:val="24"/>
          <w:szCs w:val="24"/>
        </w:rPr>
      </w:pPr>
      <w:r w:rsidRPr="00F6508E">
        <w:rPr>
          <w:sz w:val="24"/>
          <w:szCs w:val="24"/>
        </w:rPr>
        <w:t xml:space="preserve">3. </w:t>
      </w:r>
      <w:proofErr w:type="gramStart"/>
      <w:r w:rsidRPr="00F6508E">
        <w:rPr>
          <w:sz w:val="24"/>
          <w:szCs w:val="24"/>
        </w:rPr>
        <w:t>създаване</w:t>
      </w:r>
      <w:proofErr w:type="gramEnd"/>
      <w:r w:rsidRPr="00F6508E">
        <w:rPr>
          <w:sz w:val="24"/>
          <w:szCs w:val="24"/>
        </w:rPr>
        <w:t xml:space="preserve"> на динамична система за покупки или квалификационни системи;</w:t>
      </w:r>
    </w:p>
    <w:p w:rsidR="004A3973" w:rsidRPr="00F6508E" w:rsidRDefault="004A3973" w:rsidP="004A3973">
      <w:pPr>
        <w:ind w:left="709"/>
        <w:jc w:val="both"/>
        <w:rPr>
          <w:sz w:val="24"/>
          <w:szCs w:val="24"/>
        </w:rPr>
      </w:pPr>
      <w:r w:rsidRPr="00F6508E">
        <w:rPr>
          <w:sz w:val="24"/>
          <w:szCs w:val="24"/>
        </w:rPr>
        <w:t xml:space="preserve">4. </w:t>
      </w:r>
      <w:proofErr w:type="gramStart"/>
      <w:r w:rsidRPr="00F6508E">
        <w:rPr>
          <w:sz w:val="24"/>
          <w:szCs w:val="24"/>
        </w:rPr>
        <w:t>конкурс</w:t>
      </w:r>
      <w:proofErr w:type="gramEnd"/>
      <w:r w:rsidRPr="00F6508E">
        <w:rPr>
          <w:sz w:val="24"/>
          <w:szCs w:val="24"/>
        </w:rPr>
        <w:t xml:space="preserve"> за проект.</w:t>
      </w:r>
    </w:p>
    <w:p w:rsidR="004A3973" w:rsidRPr="00F6508E" w:rsidRDefault="004A3973" w:rsidP="004A3973">
      <w:pPr>
        <w:ind w:firstLine="709"/>
        <w:jc w:val="both"/>
        <w:rPr>
          <w:sz w:val="24"/>
          <w:szCs w:val="24"/>
        </w:rPr>
      </w:pPr>
      <w:r w:rsidRPr="00F6508E">
        <w:rPr>
          <w:sz w:val="24"/>
          <w:szCs w:val="24"/>
        </w:rPr>
        <w:t>17.2. Решенията по т. 17.1 (чл. 196, ал. 1 от ЗОП) се обжалват пред Комисията за защита на конкуренцията относно тяхната законосъобразност, включително за наличие на дискриминационни икономически, финансови, технически или квалификационни изисквания в обявлението, документацията или във всеки друг документ, свързан с процедурата.</w:t>
      </w:r>
    </w:p>
    <w:p w:rsidR="004A3973" w:rsidRPr="00F6508E" w:rsidRDefault="004A3973" w:rsidP="004A3973">
      <w:pPr>
        <w:ind w:firstLine="709"/>
        <w:jc w:val="both"/>
        <w:rPr>
          <w:sz w:val="24"/>
          <w:szCs w:val="24"/>
        </w:rPr>
      </w:pPr>
      <w:r w:rsidRPr="00F6508E">
        <w:rPr>
          <w:sz w:val="24"/>
          <w:szCs w:val="24"/>
        </w:rPr>
        <w:t xml:space="preserve">17.3. На обжалване по реда на Част шеста, Глава двадесет и седма от ЗОП подлежат и решенията по чл. </w:t>
      </w:r>
      <w:proofErr w:type="gramStart"/>
      <w:r w:rsidRPr="00F6508E">
        <w:rPr>
          <w:sz w:val="24"/>
          <w:szCs w:val="24"/>
        </w:rPr>
        <w:t>175, ал.</w:t>
      </w:r>
      <w:proofErr w:type="gramEnd"/>
      <w:r w:rsidRPr="00F6508E">
        <w:rPr>
          <w:sz w:val="24"/>
          <w:szCs w:val="24"/>
        </w:rPr>
        <w:t xml:space="preserve"> </w:t>
      </w:r>
      <w:proofErr w:type="gramStart"/>
      <w:r w:rsidRPr="00F6508E">
        <w:rPr>
          <w:sz w:val="24"/>
          <w:szCs w:val="24"/>
        </w:rPr>
        <w:t>5 от ЗОП.</w:t>
      </w:r>
      <w:proofErr w:type="gramEnd"/>
    </w:p>
    <w:p w:rsidR="004A3973" w:rsidRPr="00F6508E" w:rsidRDefault="004A3973" w:rsidP="004A3973">
      <w:pPr>
        <w:ind w:firstLine="709"/>
        <w:jc w:val="both"/>
        <w:rPr>
          <w:sz w:val="24"/>
          <w:szCs w:val="24"/>
        </w:rPr>
      </w:pPr>
      <w:r w:rsidRPr="00F6508E">
        <w:rPr>
          <w:sz w:val="24"/>
          <w:szCs w:val="24"/>
        </w:rPr>
        <w:t xml:space="preserve">17.4. </w:t>
      </w:r>
      <w:r w:rsidRPr="00F6508E">
        <w:rPr>
          <w:sz w:val="24"/>
          <w:szCs w:val="24"/>
          <w:lang/>
        </w:rPr>
        <w:t xml:space="preserve">На обжалване по реда на </w:t>
      </w:r>
      <w:r w:rsidRPr="00F6508E">
        <w:rPr>
          <w:sz w:val="24"/>
          <w:szCs w:val="24"/>
        </w:rPr>
        <w:t xml:space="preserve">Глава двадесет и седма от ЗОП </w:t>
      </w:r>
      <w:r w:rsidRPr="00F6508E">
        <w:rPr>
          <w:sz w:val="24"/>
          <w:szCs w:val="24"/>
          <w:lang/>
        </w:rPr>
        <w:t xml:space="preserve">подлежат и действия или бездействия на </w:t>
      </w:r>
      <w:r w:rsidRPr="00F6508E">
        <w:rPr>
          <w:sz w:val="24"/>
          <w:szCs w:val="24"/>
        </w:rPr>
        <w:t>Възложителя</w:t>
      </w:r>
      <w:r w:rsidRPr="00F6508E">
        <w:rPr>
          <w:sz w:val="24"/>
          <w:szCs w:val="24"/>
          <w:lang/>
        </w:rPr>
        <w:t xml:space="preserve">, с които се възпрепятства достъпът или участието на лица в процедурата. Не подлежат на самостоятелно обжалване действията на </w:t>
      </w:r>
      <w:r w:rsidRPr="00F6508E">
        <w:rPr>
          <w:sz w:val="24"/>
          <w:szCs w:val="24"/>
        </w:rPr>
        <w:t>Възложителя</w:t>
      </w:r>
      <w:r w:rsidRPr="00F6508E">
        <w:rPr>
          <w:sz w:val="24"/>
          <w:szCs w:val="24"/>
          <w:lang/>
        </w:rPr>
        <w:t xml:space="preserve"> по издаване на решенията по </w:t>
      </w:r>
      <w:r w:rsidRPr="00F6508E">
        <w:rPr>
          <w:sz w:val="24"/>
          <w:szCs w:val="24"/>
        </w:rPr>
        <w:t xml:space="preserve">чл. </w:t>
      </w:r>
      <w:proofErr w:type="gramStart"/>
      <w:r w:rsidRPr="00F6508E">
        <w:rPr>
          <w:sz w:val="24"/>
          <w:szCs w:val="24"/>
        </w:rPr>
        <w:t>196, ал.</w:t>
      </w:r>
      <w:proofErr w:type="gramEnd"/>
      <w:r w:rsidRPr="00F6508E">
        <w:rPr>
          <w:sz w:val="24"/>
          <w:szCs w:val="24"/>
        </w:rPr>
        <w:t xml:space="preserve"> </w:t>
      </w:r>
      <w:proofErr w:type="gramStart"/>
      <w:r w:rsidRPr="00F6508E">
        <w:rPr>
          <w:sz w:val="24"/>
          <w:szCs w:val="24"/>
        </w:rPr>
        <w:t xml:space="preserve">1 от ЗОП (чл. 196, </w:t>
      </w:r>
      <w:r w:rsidRPr="00F6508E">
        <w:rPr>
          <w:sz w:val="24"/>
          <w:szCs w:val="24"/>
          <w:lang/>
        </w:rPr>
        <w:t xml:space="preserve">ал. </w:t>
      </w:r>
      <w:r w:rsidRPr="00F6508E">
        <w:rPr>
          <w:sz w:val="24"/>
          <w:szCs w:val="24"/>
        </w:rPr>
        <w:t>5 от ЗОП).</w:t>
      </w:r>
      <w:proofErr w:type="gramEnd"/>
    </w:p>
    <w:p w:rsidR="004A3973" w:rsidRPr="00F6508E" w:rsidRDefault="004A3973" w:rsidP="004A3973">
      <w:pPr>
        <w:ind w:firstLine="709"/>
        <w:jc w:val="both"/>
        <w:rPr>
          <w:sz w:val="24"/>
          <w:szCs w:val="24"/>
        </w:rPr>
      </w:pPr>
      <w:r w:rsidRPr="00F6508E">
        <w:rPr>
          <w:sz w:val="24"/>
          <w:szCs w:val="24"/>
        </w:rPr>
        <w:t xml:space="preserve">17.5. </w:t>
      </w:r>
      <w:r w:rsidRPr="00F6508E">
        <w:rPr>
          <w:sz w:val="24"/>
          <w:szCs w:val="24"/>
          <w:u w:val="single"/>
        </w:rPr>
        <w:t>Жалба може да се подава в 10-дневен срок от (чл. 197, ал. 1 от ЗОП):</w:t>
      </w:r>
    </w:p>
    <w:p w:rsidR="004A3973" w:rsidRPr="00F6508E" w:rsidRDefault="004A3973" w:rsidP="004A3973">
      <w:pPr>
        <w:ind w:firstLine="709"/>
        <w:jc w:val="both"/>
        <w:rPr>
          <w:sz w:val="24"/>
          <w:szCs w:val="24"/>
        </w:rPr>
      </w:pPr>
      <w:r w:rsidRPr="00F6508E">
        <w:rPr>
          <w:sz w:val="24"/>
          <w:szCs w:val="24"/>
        </w:rPr>
        <w:t xml:space="preserve">1. </w:t>
      </w:r>
      <w:proofErr w:type="gramStart"/>
      <w:r w:rsidRPr="00F6508E">
        <w:rPr>
          <w:sz w:val="24"/>
          <w:szCs w:val="24"/>
          <w:lang/>
        </w:rPr>
        <w:t>изтичането</w:t>
      </w:r>
      <w:proofErr w:type="gramEnd"/>
      <w:r w:rsidRPr="00F6508E">
        <w:rPr>
          <w:sz w:val="24"/>
          <w:szCs w:val="24"/>
          <w:lang/>
        </w:rPr>
        <w:t xml:space="preserve"> на срока по чл. </w:t>
      </w:r>
      <w:proofErr w:type="gramStart"/>
      <w:r w:rsidRPr="00F6508E">
        <w:rPr>
          <w:sz w:val="24"/>
          <w:szCs w:val="24"/>
        </w:rPr>
        <w:t>100</w:t>
      </w:r>
      <w:r w:rsidRPr="00F6508E">
        <w:rPr>
          <w:sz w:val="24"/>
          <w:szCs w:val="24"/>
          <w:lang/>
        </w:rPr>
        <w:t>, ал.</w:t>
      </w:r>
      <w:proofErr w:type="gramEnd"/>
      <w:r w:rsidRPr="00F6508E">
        <w:rPr>
          <w:sz w:val="24"/>
          <w:szCs w:val="24"/>
          <w:lang/>
        </w:rPr>
        <w:t xml:space="preserve"> 3</w:t>
      </w:r>
      <w:r w:rsidRPr="00F6508E">
        <w:rPr>
          <w:sz w:val="24"/>
          <w:szCs w:val="24"/>
        </w:rPr>
        <w:t xml:space="preserve"> от ЗОП</w:t>
      </w:r>
      <w:r w:rsidRPr="00F6508E">
        <w:rPr>
          <w:sz w:val="24"/>
          <w:szCs w:val="24"/>
          <w:lang/>
        </w:rPr>
        <w:t xml:space="preserve"> - срещу решението за откриване на процедурата и/или решението за </w:t>
      </w:r>
      <w:r w:rsidRPr="00F6508E">
        <w:rPr>
          <w:sz w:val="24"/>
          <w:szCs w:val="24"/>
        </w:rPr>
        <w:t>одобряване на обявлението за изменение или допълнителна информация;</w:t>
      </w:r>
    </w:p>
    <w:p w:rsidR="004A3973" w:rsidRPr="00F6508E" w:rsidRDefault="004A3973" w:rsidP="004A3973">
      <w:pPr>
        <w:ind w:firstLine="709"/>
        <w:jc w:val="both"/>
        <w:rPr>
          <w:sz w:val="24"/>
          <w:szCs w:val="24"/>
        </w:rPr>
      </w:pPr>
      <w:r w:rsidRPr="00F6508E">
        <w:rPr>
          <w:sz w:val="24"/>
          <w:szCs w:val="24"/>
        </w:rPr>
        <w:t xml:space="preserve">2. </w:t>
      </w:r>
      <w:proofErr w:type="gramStart"/>
      <w:r w:rsidRPr="00F6508E">
        <w:rPr>
          <w:sz w:val="24"/>
          <w:szCs w:val="24"/>
          <w:lang/>
        </w:rPr>
        <w:t>изтичането</w:t>
      </w:r>
      <w:proofErr w:type="gramEnd"/>
      <w:r w:rsidRPr="00F6508E">
        <w:rPr>
          <w:sz w:val="24"/>
          <w:szCs w:val="24"/>
          <w:lang/>
        </w:rPr>
        <w:t xml:space="preserve"> на срока по чл. 100, ал. 4</w:t>
      </w:r>
      <w:r w:rsidRPr="00F6508E">
        <w:rPr>
          <w:sz w:val="24"/>
          <w:szCs w:val="24"/>
        </w:rPr>
        <w:t xml:space="preserve"> от ЗОП</w:t>
      </w:r>
      <w:r w:rsidRPr="00F6508E">
        <w:rPr>
          <w:sz w:val="24"/>
          <w:szCs w:val="24"/>
          <w:lang/>
        </w:rPr>
        <w:t xml:space="preserve"> </w:t>
      </w:r>
      <w:r w:rsidRPr="00F6508E">
        <w:rPr>
          <w:sz w:val="24"/>
          <w:szCs w:val="24"/>
        </w:rPr>
        <w:t>-</w:t>
      </w:r>
      <w:r w:rsidRPr="00F6508E">
        <w:rPr>
          <w:sz w:val="24"/>
          <w:szCs w:val="24"/>
          <w:lang/>
        </w:rPr>
        <w:t xml:space="preserve"> срещу решението за одобряване на поканата за потвърждаване на интерес и/или решението за одобряване на обявлението за изменение или допълнителна информация, с което одобряват промените в покана за потвърждаване на интерес;</w:t>
      </w:r>
    </w:p>
    <w:p w:rsidR="004A3973" w:rsidRPr="00F6508E" w:rsidRDefault="004A3973" w:rsidP="004A3973">
      <w:pPr>
        <w:ind w:firstLine="709"/>
        <w:jc w:val="both"/>
        <w:rPr>
          <w:sz w:val="24"/>
          <w:szCs w:val="24"/>
        </w:rPr>
      </w:pPr>
      <w:r w:rsidRPr="00F6508E">
        <w:rPr>
          <w:sz w:val="24"/>
          <w:szCs w:val="24"/>
        </w:rPr>
        <w:t xml:space="preserve">3. </w:t>
      </w:r>
      <w:proofErr w:type="gramStart"/>
      <w:r w:rsidRPr="00F6508E">
        <w:rPr>
          <w:sz w:val="24"/>
          <w:szCs w:val="24"/>
          <w:lang/>
        </w:rPr>
        <w:t>изтичането</w:t>
      </w:r>
      <w:proofErr w:type="gramEnd"/>
      <w:r w:rsidRPr="00F6508E">
        <w:rPr>
          <w:sz w:val="24"/>
          <w:szCs w:val="24"/>
          <w:lang/>
        </w:rPr>
        <w:t xml:space="preserve"> на 5-дневния срок по чл. 100, ал. 5</w:t>
      </w:r>
      <w:r w:rsidRPr="00F6508E">
        <w:rPr>
          <w:sz w:val="24"/>
          <w:szCs w:val="24"/>
        </w:rPr>
        <w:t xml:space="preserve"> от ЗОП</w:t>
      </w:r>
      <w:r w:rsidRPr="00F6508E">
        <w:rPr>
          <w:sz w:val="24"/>
          <w:szCs w:val="24"/>
          <w:lang/>
        </w:rPr>
        <w:t xml:space="preserve"> </w:t>
      </w:r>
      <w:r w:rsidRPr="00F6508E">
        <w:rPr>
          <w:sz w:val="24"/>
          <w:szCs w:val="24"/>
        </w:rPr>
        <w:t>-</w:t>
      </w:r>
      <w:r w:rsidRPr="00F6508E">
        <w:rPr>
          <w:sz w:val="24"/>
          <w:szCs w:val="24"/>
          <w:lang/>
        </w:rPr>
        <w:t xml:space="preserve"> срещу решението за откриване на процедурата и/или решението за одобряване на обявлението за изменение или за допълнителна информация;</w:t>
      </w:r>
    </w:p>
    <w:p w:rsidR="004A3973" w:rsidRPr="00F6508E" w:rsidRDefault="004A3973" w:rsidP="004A3973">
      <w:pPr>
        <w:ind w:firstLine="709"/>
        <w:jc w:val="both"/>
        <w:rPr>
          <w:sz w:val="24"/>
          <w:szCs w:val="24"/>
        </w:rPr>
      </w:pPr>
      <w:r w:rsidRPr="00F6508E">
        <w:rPr>
          <w:sz w:val="24"/>
          <w:szCs w:val="24"/>
        </w:rPr>
        <w:t xml:space="preserve">4. </w:t>
      </w:r>
      <w:proofErr w:type="gramStart"/>
      <w:r w:rsidRPr="00F6508E">
        <w:rPr>
          <w:sz w:val="24"/>
          <w:szCs w:val="24"/>
          <w:lang/>
        </w:rPr>
        <w:t>изтичането</w:t>
      </w:r>
      <w:proofErr w:type="gramEnd"/>
      <w:r w:rsidRPr="00F6508E">
        <w:rPr>
          <w:sz w:val="24"/>
          <w:szCs w:val="24"/>
          <w:lang/>
        </w:rPr>
        <w:t xml:space="preserve"> на срока по чл. 179</w:t>
      </w:r>
      <w:r w:rsidRPr="00F6508E">
        <w:rPr>
          <w:sz w:val="24"/>
          <w:szCs w:val="24"/>
        </w:rPr>
        <w:t xml:space="preserve"> от ЗОП</w:t>
      </w:r>
      <w:r w:rsidRPr="00F6508E">
        <w:rPr>
          <w:sz w:val="24"/>
          <w:szCs w:val="24"/>
          <w:lang/>
        </w:rPr>
        <w:t xml:space="preserve"> </w:t>
      </w:r>
      <w:r w:rsidRPr="00F6508E">
        <w:rPr>
          <w:sz w:val="24"/>
          <w:szCs w:val="24"/>
        </w:rPr>
        <w:t>-</w:t>
      </w:r>
      <w:r w:rsidRPr="00F6508E">
        <w:rPr>
          <w:sz w:val="24"/>
          <w:szCs w:val="24"/>
          <w:lang/>
        </w:rPr>
        <w:t xml:space="preserve"> срещу решението за откриване на процедурата и/или решението за одобряване на обявлението за изменение или за допълнителна информация;</w:t>
      </w:r>
    </w:p>
    <w:p w:rsidR="004A3973" w:rsidRPr="00F6508E" w:rsidRDefault="004A3973" w:rsidP="004A3973">
      <w:pPr>
        <w:ind w:firstLine="709"/>
        <w:jc w:val="both"/>
        <w:rPr>
          <w:sz w:val="24"/>
          <w:szCs w:val="24"/>
        </w:rPr>
      </w:pPr>
      <w:r w:rsidRPr="00F6508E">
        <w:rPr>
          <w:sz w:val="24"/>
          <w:szCs w:val="24"/>
        </w:rPr>
        <w:t xml:space="preserve">5. </w:t>
      </w:r>
      <w:proofErr w:type="gramStart"/>
      <w:r w:rsidRPr="00F6508E">
        <w:rPr>
          <w:sz w:val="24"/>
          <w:szCs w:val="24"/>
          <w:lang/>
        </w:rPr>
        <w:t>публикуването</w:t>
      </w:r>
      <w:proofErr w:type="gramEnd"/>
      <w:r w:rsidRPr="00F6508E">
        <w:rPr>
          <w:sz w:val="24"/>
          <w:szCs w:val="24"/>
          <w:lang/>
        </w:rPr>
        <w:t xml:space="preserve"> на решенията за провеждане на процедури на договаряне по чл. 18, ал. 1, т. 10 и 13</w:t>
      </w:r>
      <w:r w:rsidRPr="00F6508E">
        <w:rPr>
          <w:sz w:val="24"/>
          <w:szCs w:val="24"/>
        </w:rPr>
        <w:t xml:space="preserve"> от ЗОП</w:t>
      </w:r>
      <w:r w:rsidRPr="00F6508E">
        <w:rPr>
          <w:sz w:val="24"/>
          <w:szCs w:val="24"/>
          <w:lang/>
        </w:rPr>
        <w:t>;</w:t>
      </w:r>
    </w:p>
    <w:p w:rsidR="004A3973" w:rsidRPr="00F6508E" w:rsidRDefault="004A3973" w:rsidP="004A3973">
      <w:pPr>
        <w:ind w:firstLine="709"/>
        <w:jc w:val="both"/>
        <w:rPr>
          <w:sz w:val="24"/>
          <w:szCs w:val="24"/>
        </w:rPr>
      </w:pPr>
      <w:r w:rsidRPr="00F6508E">
        <w:rPr>
          <w:sz w:val="24"/>
          <w:szCs w:val="24"/>
        </w:rPr>
        <w:lastRenderedPageBreak/>
        <w:t xml:space="preserve">6. </w:t>
      </w:r>
      <w:proofErr w:type="gramStart"/>
      <w:r w:rsidRPr="00F6508E">
        <w:rPr>
          <w:sz w:val="24"/>
          <w:szCs w:val="24"/>
          <w:lang/>
        </w:rPr>
        <w:t>получаването</w:t>
      </w:r>
      <w:proofErr w:type="gramEnd"/>
      <w:r w:rsidRPr="00F6508E">
        <w:rPr>
          <w:sz w:val="24"/>
          <w:szCs w:val="24"/>
          <w:lang/>
        </w:rPr>
        <w:t xml:space="preserve"> на решението за предварителен подбор или за приключване на диалога;</w:t>
      </w:r>
    </w:p>
    <w:p w:rsidR="004A3973" w:rsidRPr="00F6508E" w:rsidRDefault="004A3973" w:rsidP="004A3973">
      <w:pPr>
        <w:ind w:firstLine="709"/>
        <w:jc w:val="both"/>
        <w:rPr>
          <w:sz w:val="24"/>
          <w:szCs w:val="24"/>
        </w:rPr>
      </w:pPr>
      <w:r w:rsidRPr="00F6508E">
        <w:rPr>
          <w:sz w:val="24"/>
          <w:szCs w:val="24"/>
        </w:rPr>
        <w:t xml:space="preserve">7. </w:t>
      </w:r>
      <w:proofErr w:type="gramStart"/>
      <w:r w:rsidRPr="00F6508E">
        <w:rPr>
          <w:sz w:val="24"/>
          <w:szCs w:val="24"/>
          <w:lang/>
        </w:rPr>
        <w:t>получаването</w:t>
      </w:r>
      <w:proofErr w:type="gramEnd"/>
      <w:r w:rsidRPr="00F6508E">
        <w:rPr>
          <w:sz w:val="24"/>
          <w:szCs w:val="24"/>
          <w:lang/>
        </w:rPr>
        <w:t xml:space="preserve"> на решението за определяне на изпълнител или за прекратяване на процедурата;</w:t>
      </w:r>
    </w:p>
    <w:p w:rsidR="004A3973" w:rsidRPr="00F6508E" w:rsidRDefault="004A3973" w:rsidP="004A3973">
      <w:pPr>
        <w:ind w:left="709"/>
        <w:jc w:val="both"/>
        <w:rPr>
          <w:sz w:val="24"/>
          <w:szCs w:val="24"/>
        </w:rPr>
      </w:pPr>
      <w:r w:rsidRPr="00F6508E">
        <w:rPr>
          <w:sz w:val="24"/>
          <w:szCs w:val="24"/>
        </w:rPr>
        <w:t xml:space="preserve">8. </w:t>
      </w:r>
      <w:proofErr w:type="gramStart"/>
      <w:r w:rsidRPr="00F6508E">
        <w:rPr>
          <w:sz w:val="24"/>
          <w:szCs w:val="24"/>
          <w:lang/>
        </w:rPr>
        <w:t>публикуването</w:t>
      </w:r>
      <w:proofErr w:type="gramEnd"/>
      <w:r w:rsidRPr="00F6508E">
        <w:rPr>
          <w:sz w:val="24"/>
          <w:szCs w:val="24"/>
          <w:lang/>
        </w:rPr>
        <w:t xml:space="preserve"> на обявлението за доброволна прозрачност.</w:t>
      </w:r>
    </w:p>
    <w:p w:rsidR="004A3973" w:rsidRPr="00F6508E" w:rsidRDefault="004A3973" w:rsidP="004A3973">
      <w:pPr>
        <w:ind w:firstLine="709"/>
        <w:jc w:val="both"/>
        <w:rPr>
          <w:sz w:val="24"/>
          <w:szCs w:val="24"/>
        </w:rPr>
      </w:pPr>
      <w:r w:rsidRPr="00F6508E">
        <w:rPr>
          <w:sz w:val="24"/>
          <w:szCs w:val="24"/>
        </w:rPr>
        <w:t xml:space="preserve">17.6. </w:t>
      </w:r>
      <w:r w:rsidRPr="00F6508E">
        <w:rPr>
          <w:sz w:val="24"/>
          <w:szCs w:val="24"/>
          <w:lang/>
        </w:rPr>
        <w:t xml:space="preserve">Жалбата по </w:t>
      </w:r>
      <w:r w:rsidRPr="00F6508E">
        <w:rPr>
          <w:sz w:val="24"/>
          <w:szCs w:val="24"/>
        </w:rPr>
        <w:t xml:space="preserve">чл. </w:t>
      </w:r>
      <w:proofErr w:type="gramStart"/>
      <w:r w:rsidRPr="00F6508E">
        <w:rPr>
          <w:sz w:val="24"/>
          <w:szCs w:val="24"/>
        </w:rPr>
        <w:t xml:space="preserve">196, </w:t>
      </w:r>
      <w:r w:rsidRPr="00F6508E">
        <w:rPr>
          <w:sz w:val="24"/>
          <w:szCs w:val="24"/>
          <w:lang/>
        </w:rPr>
        <w:t>ал.</w:t>
      </w:r>
      <w:proofErr w:type="gramEnd"/>
      <w:r w:rsidRPr="00F6508E">
        <w:rPr>
          <w:sz w:val="24"/>
          <w:szCs w:val="24"/>
          <w:lang/>
        </w:rPr>
        <w:t xml:space="preserve"> </w:t>
      </w:r>
      <w:proofErr w:type="gramStart"/>
      <w:r w:rsidRPr="00F6508E">
        <w:rPr>
          <w:sz w:val="24"/>
          <w:szCs w:val="24"/>
        </w:rPr>
        <w:t>5 от ЗОП</w:t>
      </w:r>
      <w:r w:rsidRPr="00F6508E">
        <w:rPr>
          <w:sz w:val="24"/>
          <w:szCs w:val="24"/>
          <w:lang/>
        </w:rPr>
        <w:t xml:space="preserve"> се подава в 10-дневен срок от уведомяването за съответното действие, а ако лицето не е уведомено - от датата, на която е изтекъл срокът за извършване на съответното действие.</w:t>
      </w:r>
      <w:proofErr w:type="gramEnd"/>
    </w:p>
    <w:p w:rsidR="004A3973" w:rsidRPr="00F6508E" w:rsidRDefault="004A3973" w:rsidP="004A3973">
      <w:pPr>
        <w:ind w:firstLine="709"/>
        <w:jc w:val="both"/>
        <w:rPr>
          <w:sz w:val="24"/>
          <w:szCs w:val="24"/>
        </w:rPr>
      </w:pPr>
      <w:r w:rsidRPr="00F6508E">
        <w:rPr>
          <w:sz w:val="24"/>
          <w:szCs w:val="24"/>
        </w:rPr>
        <w:t>17.7. Жалба може да се подава от:</w:t>
      </w:r>
    </w:p>
    <w:p w:rsidR="004A3973" w:rsidRPr="00F6508E" w:rsidRDefault="004A3973" w:rsidP="004A3973">
      <w:pPr>
        <w:ind w:left="709"/>
        <w:jc w:val="both"/>
        <w:rPr>
          <w:sz w:val="24"/>
          <w:szCs w:val="24"/>
        </w:rPr>
      </w:pPr>
      <w:r w:rsidRPr="00F6508E">
        <w:rPr>
          <w:sz w:val="24"/>
          <w:szCs w:val="24"/>
        </w:rPr>
        <w:t xml:space="preserve">1. </w:t>
      </w:r>
      <w:proofErr w:type="gramStart"/>
      <w:r w:rsidRPr="00F6508E">
        <w:rPr>
          <w:sz w:val="24"/>
          <w:szCs w:val="24"/>
          <w:lang/>
        </w:rPr>
        <w:t>всяко</w:t>
      </w:r>
      <w:proofErr w:type="gramEnd"/>
      <w:r w:rsidRPr="00F6508E">
        <w:rPr>
          <w:sz w:val="24"/>
          <w:szCs w:val="24"/>
          <w:lang/>
        </w:rPr>
        <w:t xml:space="preserve"> заинтересовано лице - в случаите по </w:t>
      </w:r>
      <w:r w:rsidRPr="00F6508E">
        <w:rPr>
          <w:sz w:val="24"/>
          <w:szCs w:val="24"/>
        </w:rPr>
        <w:t xml:space="preserve">чл. </w:t>
      </w:r>
      <w:proofErr w:type="gramStart"/>
      <w:r w:rsidRPr="00F6508E">
        <w:rPr>
          <w:sz w:val="24"/>
          <w:szCs w:val="24"/>
        </w:rPr>
        <w:t xml:space="preserve">197, </w:t>
      </w:r>
      <w:r w:rsidRPr="00F6508E">
        <w:rPr>
          <w:sz w:val="24"/>
          <w:szCs w:val="24"/>
          <w:lang/>
        </w:rPr>
        <w:t>ал.</w:t>
      </w:r>
      <w:proofErr w:type="gramEnd"/>
      <w:r w:rsidRPr="00F6508E">
        <w:rPr>
          <w:sz w:val="24"/>
          <w:szCs w:val="24"/>
          <w:lang/>
        </w:rPr>
        <w:t xml:space="preserve"> </w:t>
      </w:r>
      <w:proofErr w:type="gramStart"/>
      <w:r w:rsidRPr="00F6508E">
        <w:rPr>
          <w:sz w:val="24"/>
          <w:szCs w:val="24"/>
        </w:rPr>
        <w:t>1</w:t>
      </w:r>
      <w:r w:rsidRPr="00F6508E">
        <w:rPr>
          <w:sz w:val="24"/>
          <w:szCs w:val="24"/>
          <w:lang/>
        </w:rPr>
        <w:t xml:space="preserve">, т. </w:t>
      </w:r>
      <w:r w:rsidRPr="00F6508E">
        <w:rPr>
          <w:sz w:val="24"/>
          <w:szCs w:val="24"/>
        </w:rPr>
        <w:t xml:space="preserve">1 – 5 и 8 и </w:t>
      </w:r>
      <w:r w:rsidRPr="00F6508E">
        <w:rPr>
          <w:sz w:val="24"/>
          <w:szCs w:val="24"/>
        </w:rPr>
        <w:br/>
      </w:r>
      <w:r w:rsidRPr="00F6508E">
        <w:rPr>
          <w:sz w:val="24"/>
          <w:szCs w:val="24"/>
          <w:lang/>
        </w:rPr>
        <w:t>ал.</w:t>
      </w:r>
      <w:proofErr w:type="gramEnd"/>
      <w:r w:rsidRPr="00F6508E">
        <w:rPr>
          <w:sz w:val="24"/>
          <w:szCs w:val="24"/>
          <w:lang/>
        </w:rPr>
        <w:t xml:space="preserve"> </w:t>
      </w:r>
      <w:r w:rsidRPr="00F6508E">
        <w:rPr>
          <w:sz w:val="24"/>
          <w:szCs w:val="24"/>
        </w:rPr>
        <w:t>2 от ЗОП</w:t>
      </w:r>
      <w:r w:rsidRPr="00F6508E">
        <w:rPr>
          <w:sz w:val="24"/>
          <w:szCs w:val="24"/>
          <w:lang/>
        </w:rPr>
        <w:t>;</w:t>
      </w:r>
    </w:p>
    <w:p w:rsidR="004A3973" w:rsidRPr="00F6508E" w:rsidRDefault="004A3973" w:rsidP="004A3973">
      <w:pPr>
        <w:ind w:left="709"/>
        <w:jc w:val="both"/>
        <w:rPr>
          <w:sz w:val="24"/>
          <w:szCs w:val="24"/>
        </w:rPr>
      </w:pPr>
      <w:r w:rsidRPr="00F6508E">
        <w:rPr>
          <w:sz w:val="24"/>
          <w:szCs w:val="24"/>
        </w:rPr>
        <w:t xml:space="preserve">2. </w:t>
      </w:r>
      <w:proofErr w:type="gramStart"/>
      <w:r w:rsidRPr="00F6508E">
        <w:rPr>
          <w:sz w:val="24"/>
          <w:szCs w:val="24"/>
          <w:lang/>
        </w:rPr>
        <w:t>всеки</w:t>
      </w:r>
      <w:proofErr w:type="gramEnd"/>
      <w:r w:rsidRPr="00F6508E">
        <w:rPr>
          <w:sz w:val="24"/>
          <w:szCs w:val="24"/>
          <w:lang/>
        </w:rPr>
        <w:t xml:space="preserve"> заинтересован кандидат в процедурата - в случаите по </w:t>
      </w:r>
      <w:r w:rsidRPr="00F6508E">
        <w:rPr>
          <w:sz w:val="24"/>
          <w:szCs w:val="24"/>
        </w:rPr>
        <w:t xml:space="preserve">чл. </w:t>
      </w:r>
      <w:proofErr w:type="gramStart"/>
      <w:r w:rsidRPr="00F6508E">
        <w:rPr>
          <w:sz w:val="24"/>
          <w:szCs w:val="24"/>
        </w:rPr>
        <w:t xml:space="preserve">197, </w:t>
      </w:r>
      <w:r w:rsidRPr="00F6508E">
        <w:rPr>
          <w:sz w:val="24"/>
          <w:szCs w:val="24"/>
        </w:rPr>
        <w:br/>
      </w:r>
      <w:r w:rsidRPr="00F6508E">
        <w:rPr>
          <w:sz w:val="24"/>
          <w:szCs w:val="24"/>
          <w:lang/>
        </w:rPr>
        <w:t>ал.</w:t>
      </w:r>
      <w:proofErr w:type="gramEnd"/>
      <w:r w:rsidRPr="00F6508E">
        <w:rPr>
          <w:sz w:val="24"/>
          <w:szCs w:val="24"/>
          <w:lang/>
        </w:rPr>
        <w:t xml:space="preserve"> </w:t>
      </w:r>
      <w:proofErr w:type="gramStart"/>
      <w:r w:rsidRPr="00F6508E">
        <w:rPr>
          <w:sz w:val="24"/>
          <w:szCs w:val="24"/>
        </w:rPr>
        <w:t>1</w:t>
      </w:r>
      <w:r w:rsidRPr="00F6508E">
        <w:rPr>
          <w:sz w:val="24"/>
          <w:szCs w:val="24"/>
          <w:lang/>
        </w:rPr>
        <w:t xml:space="preserve">, т. </w:t>
      </w:r>
      <w:r w:rsidRPr="00F6508E">
        <w:rPr>
          <w:sz w:val="24"/>
          <w:szCs w:val="24"/>
        </w:rPr>
        <w:t>2, 6 и 7 и ал.</w:t>
      </w:r>
      <w:proofErr w:type="gramEnd"/>
      <w:r w:rsidRPr="00F6508E">
        <w:rPr>
          <w:sz w:val="24"/>
          <w:szCs w:val="24"/>
        </w:rPr>
        <w:t xml:space="preserve"> 2 от ЗОП</w:t>
      </w:r>
      <w:r w:rsidRPr="00F6508E">
        <w:rPr>
          <w:sz w:val="24"/>
          <w:szCs w:val="24"/>
          <w:lang/>
        </w:rPr>
        <w:t>;</w:t>
      </w:r>
    </w:p>
    <w:p w:rsidR="004A3973" w:rsidRPr="00F6508E" w:rsidRDefault="004A3973" w:rsidP="004A3973">
      <w:pPr>
        <w:ind w:left="709"/>
        <w:jc w:val="both"/>
        <w:rPr>
          <w:sz w:val="24"/>
          <w:szCs w:val="24"/>
        </w:rPr>
      </w:pPr>
      <w:r w:rsidRPr="00F6508E">
        <w:rPr>
          <w:sz w:val="24"/>
          <w:szCs w:val="24"/>
        </w:rPr>
        <w:t xml:space="preserve">3. </w:t>
      </w:r>
      <w:proofErr w:type="gramStart"/>
      <w:r w:rsidRPr="00F6508E">
        <w:rPr>
          <w:sz w:val="24"/>
          <w:szCs w:val="24"/>
          <w:lang/>
        </w:rPr>
        <w:t>всеки</w:t>
      </w:r>
      <w:proofErr w:type="gramEnd"/>
      <w:r w:rsidRPr="00F6508E">
        <w:rPr>
          <w:sz w:val="24"/>
          <w:szCs w:val="24"/>
          <w:lang/>
        </w:rPr>
        <w:t xml:space="preserve"> заинтересован кандидат или участник - в случаите по </w:t>
      </w:r>
      <w:r w:rsidRPr="00F6508E">
        <w:rPr>
          <w:sz w:val="24"/>
          <w:szCs w:val="24"/>
        </w:rPr>
        <w:t xml:space="preserve">чл. </w:t>
      </w:r>
      <w:proofErr w:type="gramStart"/>
      <w:r w:rsidRPr="00F6508E">
        <w:rPr>
          <w:sz w:val="24"/>
          <w:szCs w:val="24"/>
        </w:rPr>
        <w:t xml:space="preserve">197, </w:t>
      </w:r>
      <w:r w:rsidRPr="00F6508E">
        <w:rPr>
          <w:sz w:val="24"/>
          <w:szCs w:val="24"/>
        </w:rPr>
        <w:br/>
      </w:r>
      <w:r w:rsidRPr="00F6508E">
        <w:rPr>
          <w:sz w:val="24"/>
          <w:szCs w:val="24"/>
          <w:lang/>
        </w:rPr>
        <w:t>ал.</w:t>
      </w:r>
      <w:proofErr w:type="gramEnd"/>
      <w:r w:rsidRPr="00F6508E">
        <w:rPr>
          <w:sz w:val="24"/>
          <w:szCs w:val="24"/>
          <w:lang/>
        </w:rPr>
        <w:t xml:space="preserve"> </w:t>
      </w:r>
      <w:proofErr w:type="gramStart"/>
      <w:r w:rsidRPr="00F6508E">
        <w:rPr>
          <w:sz w:val="24"/>
          <w:szCs w:val="24"/>
        </w:rPr>
        <w:t>1</w:t>
      </w:r>
      <w:r w:rsidRPr="00F6508E">
        <w:rPr>
          <w:sz w:val="24"/>
          <w:szCs w:val="24"/>
          <w:lang/>
        </w:rPr>
        <w:t xml:space="preserve">, т. </w:t>
      </w:r>
      <w:r w:rsidRPr="00F6508E">
        <w:rPr>
          <w:sz w:val="24"/>
          <w:szCs w:val="24"/>
        </w:rPr>
        <w:t>5 и 7 и ал.</w:t>
      </w:r>
      <w:proofErr w:type="gramEnd"/>
      <w:r w:rsidRPr="00F6508E">
        <w:rPr>
          <w:sz w:val="24"/>
          <w:szCs w:val="24"/>
        </w:rPr>
        <w:t xml:space="preserve"> </w:t>
      </w:r>
      <w:proofErr w:type="gramStart"/>
      <w:r w:rsidRPr="00F6508E">
        <w:rPr>
          <w:sz w:val="24"/>
          <w:szCs w:val="24"/>
        </w:rPr>
        <w:t>2 от ЗОП</w:t>
      </w:r>
      <w:r w:rsidRPr="00F6508E">
        <w:rPr>
          <w:sz w:val="24"/>
          <w:szCs w:val="24"/>
          <w:lang/>
        </w:rPr>
        <w:t>.</w:t>
      </w:r>
      <w:proofErr w:type="gramEnd"/>
    </w:p>
    <w:p w:rsidR="004A3973" w:rsidRPr="00F6508E" w:rsidRDefault="004A3973" w:rsidP="004A3973">
      <w:pPr>
        <w:ind w:firstLine="709"/>
        <w:jc w:val="both"/>
        <w:rPr>
          <w:sz w:val="24"/>
          <w:szCs w:val="24"/>
        </w:rPr>
      </w:pPr>
      <w:r w:rsidRPr="00F6508E">
        <w:rPr>
          <w:sz w:val="24"/>
          <w:szCs w:val="24"/>
        </w:rPr>
        <w:t xml:space="preserve">17.8. </w:t>
      </w:r>
      <w:r w:rsidRPr="00F6508E">
        <w:rPr>
          <w:sz w:val="24"/>
          <w:szCs w:val="24"/>
          <w:lang/>
        </w:rPr>
        <w:t xml:space="preserve">В срока по </w:t>
      </w:r>
      <w:r w:rsidRPr="00F6508E">
        <w:rPr>
          <w:sz w:val="24"/>
          <w:szCs w:val="24"/>
        </w:rPr>
        <w:t xml:space="preserve">чл. </w:t>
      </w:r>
      <w:proofErr w:type="gramStart"/>
      <w:r w:rsidRPr="00F6508E">
        <w:rPr>
          <w:sz w:val="24"/>
          <w:szCs w:val="24"/>
        </w:rPr>
        <w:t xml:space="preserve">197, </w:t>
      </w:r>
      <w:r w:rsidRPr="00F6508E">
        <w:rPr>
          <w:sz w:val="24"/>
          <w:szCs w:val="24"/>
          <w:lang/>
        </w:rPr>
        <w:t>ал.</w:t>
      </w:r>
      <w:proofErr w:type="gramEnd"/>
      <w:r w:rsidRPr="00F6508E">
        <w:rPr>
          <w:sz w:val="24"/>
          <w:szCs w:val="24"/>
          <w:lang/>
        </w:rPr>
        <w:t xml:space="preserve"> </w:t>
      </w:r>
      <w:proofErr w:type="gramStart"/>
      <w:r w:rsidRPr="00F6508E">
        <w:rPr>
          <w:sz w:val="24"/>
          <w:szCs w:val="24"/>
        </w:rPr>
        <w:t>1</w:t>
      </w:r>
      <w:r w:rsidRPr="00F6508E">
        <w:rPr>
          <w:sz w:val="24"/>
          <w:szCs w:val="24"/>
          <w:lang/>
        </w:rPr>
        <w:t>, т. 1</w:t>
      </w:r>
      <w:r w:rsidRPr="00F6508E">
        <w:rPr>
          <w:sz w:val="24"/>
          <w:szCs w:val="24"/>
        </w:rPr>
        <w:t xml:space="preserve"> от ЗОП</w:t>
      </w:r>
      <w:r w:rsidRPr="00F6508E">
        <w:rPr>
          <w:sz w:val="24"/>
          <w:szCs w:val="24"/>
          <w:lang/>
        </w:rPr>
        <w:t xml:space="preserve"> жалба срещу решението за откриване на процедурата и/или решението за </w:t>
      </w:r>
      <w:r w:rsidRPr="00F6508E">
        <w:rPr>
          <w:sz w:val="24"/>
          <w:szCs w:val="24"/>
        </w:rPr>
        <w:t xml:space="preserve">одобряване на </w:t>
      </w:r>
      <w:r w:rsidRPr="00F6508E">
        <w:rPr>
          <w:sz w:val="24"/>
          <w:szCs w:val="24"/>
          <w:lang/>
        </w:rPr>
        <w:t>пром</w:t>
      </w:r>
      <w:r w:rsidRPr="00F6508E">
        <w:rPr>
          <w:sz w:val="24"/>
          <w:szCs w:val="24"/>
        </w:rPr>
        <w:t xml:space="preserve">ени в условията по обявена процедура </w:t>
      </w:r>
      <w:r w:rsidRPr="00F6508E">
        <w:rPr>
          <w:sz w:val="24"/>
          <w:szCs w:val="24"/>
          <w:lang/>
        </w:rPr>
        <w:t>могат да подават и професионални сдружения и организации в съответния бранш за защита на интересите на своите членове.</w:t>
      </w:r>
      <w:proofErr w:type="gramEnd"/>
    </w:p>
    <w:p w:rsidR="004A3973" w:rsidRPr="00F6508E" w:rsidRDefault="004A3973" w:rsidP="004A3973">
      <w:pPr>
        <w:ind w:firstLine="709"/>
        <w:jc w:val="both"/>
        <w:rPr>
          <w:sz w:val="24"/>
          <w:szCs w:val="24"/>
        </w:rPr>
      </w:pPr>
      <w:r w:rsidRPr="00F6508E">
        <w:rPr>
          <w:sz w:val="24"/>
          <w:szCs w:val="24"/>
        </w:rPr>
        <w:t>17.9. Жалбата се подава до Комисията за защита на конкуренцията с копие и до Възложителя, чието решение, действие или бездействие се обжалва.</w:t>
      </w:r>
    </w:p>
    <w:p w:rsidR="004A3973" w:rsidRPr="00F6508E" w:rsidRDefault="004A3973" w:rsidP="004A3973">
      <w:pPr>
        <w:ind w:firstLine="709"/>
        <w:jc w:val="both"/>
        <w:rPr>
          <w:sz w:val="24"/>
          <w:szCs w:val="24"/>
        </w:rPr>
      </w:pPr>
      <w:r w:rsidRPr="00F6508E">
        <w:rPr>
          <w:sz w:val="24"/>
          <w:szCs w:val="24"/>
        </w:rPr>
        <w:t xml:space="preserve">17.10. </w:t>
      </w:r>
      <w:r w:rsidRPr="00F6508E">
        <w:rPr>
          <w:sz w:val="24"/>
          <w:szCs w:val="24"/>
          <w:lang/>
        </w:rPr>
        <w:t xml:space="preserve">Председателят на Комисията за защита на конкуренцията образува производство </w:t>
      </w:r>
      <w:r w:rsidRPr="00F6508E">
        <w:rPr>
          <w:sz w:val="24"/>
          <w:szCs w:val="24"/>
        </w:rPr>
        <w:t>с разпореждане в</w:t>
      </w:r>
      <w:r w:rsidRPr="00F6508E">
        <w:rPr>
          <w:sz w:val="24"/>
          <w:szCs w:val="24"/>
          <w:lang/>
        </w:rPr>
        <w:t xml:space="preserve"> тридневен срок от постъпване на жалбата или от отстраняване на нередовностите по нея</w:t>
      </w:r>
      <w:r w:rsidRPr="00F6508E">
        <w:rPr>
          <w:sz w:val="24"/>
          <w:szCs w:val="24"/>
        </w:rPr>
        <w:t xml:space="preserve">. </w:t>
      </w:r>
      <w:r w:rsidRPr="00F6508E">
        <w:rPr>
          <w:sz w:val="24"/>
          <w:szCs w:val="24"/>
          <w:lang/>
        </w:rPr>
        <w:t>В разпореждането се определя член на комисията, който наблюдава проучването по жалбата и при необходимост дава указания. За образуваното производство се уведомява Възложителят</w:t>
      </w:r>
      <w:r w:rsidRPr="00F6508E">
        <w:rPr>
          <w:sz w:val="24"/>
          <w:szCs w:val="24"/>
        </w:rPr>
        <w:t xml:space="preserve"> (чл. </w:t>
      </w:r>
      <w:proofErr w:type="gramStart"/>
      <w:r w:rsidRPr="00F6508E">
        <w:rPr>
          <w:sz w:val="24"/>
          <w:szCs w:val="24"/>
        </w:rPr>
        <w:t>200, ал.</w:t>
      </w:r>
      <w:proofErr w:type="gramEnd"/>
      <w:r w:rsidRPr="00F6508E">
        <w:rPr>
          <w:sz w:val="24"/>
          <w:szCs w:val="24"/>
        </w:rPr>
        <w:t xml:space="preserve"> </w:t>
      </w:r>
      <w:proofErr w:type="gramStart"/>
      <w:r w:rsidRPr="00F6508E">
        <w:rPr>
          <w:sz w:val="24"/>
          <w:szCs w:val="24"/>
        </w:rPr>
        <w:t>1 от ЗОП).</w:t>
      </w:r>
      <w:proofErr w:type="gramEnd"/>
    </w:p>
    <w:p w:rsidR="004A3973" w:rsidRPr="00F6508E" w:rsidRDefault="004A3973" w:rsidP="004A3973">
      <w:pPr>
        <w:ind w:firstLine="709"/>
        <w:jc w:val="both"/>
        <w:rPr>
          <w:sz w:val="24"/>
          <w:szCs w:val="24"/>
        </w:rPr>
      </w:pPr>
      <w:r w:rsidRPr="00F6508E">
        <w:rPr>
          <w:sz w:val="24"/>
          <w:szCs w:val="24"/>
        </w:rPr>
        <w:t xml:space="preserve">17.11. Възложителят изпраща становище по жалбата, подкрепено при необходимост с доказателства, в тридневен срок от получаване на уведомлението по чл. </w:t>
      </w:r>
      <w:proofErr w:type="gramStart"/>
      <w:r w:rsidRPr="00F6508E">
        <w:rPr>
          <w:sz w:val="24"/>
          <w:szCs w:val="24"/>
        </w:rPr>
        <w:t>200, ал.</w:t>
      </w:r>
      <w:proofErr w:type="gramEnd"/>
      <w:r w:rsidRPr="00F6508E">
        <w:rPr>
          <w:sz w:val="24"/>
          <w:szCs w:val="24"/>
        </w:rPr>
        <w:t xml:space="preserve"> </w:t>
      </w:r>
      <w:proofErr w:type="gramStart"/>
      <w:r w:rsidRPr="00F6508E">
        <w:rPr>
          <w:sz w:val="24"/>
          <w:szCs w:val="24"/>
        </w:rPr>
        <w:t>1 от ЗОП.</w:t>
      </w:r>
      <w:proofErr w:type="gramEnd"/>
    </w:p>
    <w:p w:rsidR="004A3973" w:rsidRPr="00F6508E" w:rsidRDefault="004A3973" w:rsidP="004A3973">
      <w:pPr>
        <w:ind w:firstLine="709"/>
        <w:jc w:val="both"/>
        <w:rPr>
          <w:sz w:val="24"/>
          <w:szCs w:val="24"/>
        </w:rPr>
      </w:pPr>
      <w:r w:rsidRPr="00F6508E">
        <w:rPr>
          <w:sz w:val="24"/>
          <w:szCs w:val="24"/>
        </w:rPr>
        <w:t xml:space="preserve">17.12. </w:t>
      </w:r>
      <w:r w:rsidRPr="00F6508E">
        <w:rPr>
          <w:sz w:val="24"/>
          <w:szCs w:val="24"/>
          <w:lang/>
        </w:rPr>
        <w:t xml:space="preserve">Жалба срещу решение, действие или бездействие на Възложителя, с изключение на тази срещу решението за определяне на изпълнител, не спира процедурата за възлагане на обществена поръчка, освен когато е поискана временна мярка </w:t>
      </w:r>
      <w:r w:rsidRPr="00F6508E">
        <w:rPr>
          <w:sz w:val="24"/>
          <w:szCs w:val="24"/>
        </w:rPr>
        <w:t>“</w:t>
      </w:r>
      <w:r w:rsidRPr="00F6508E">
        <w:rPr>
          <w:sz w:val="24"/>
          <w:szCs w:val="24"/>
          <w:lang/>
        </w:rPr>
        <w:t>спиране на процедурата</w:t>
      </w:r>
      <w:r w:rsidRPr="00F6508E">
        <w:rPr>
          <w:sz w:val="24"/>
          <w:szCs w:val="24"/>
        </w:rPr>
        <w:t>” (чл. 203, ал. 1 от ЗОП)</w:t>
      </w:r>
      <w:r w:rsidRPr="00F6508E">
        <w:rPr>
          <w:sz w:val="24"/>
          <w:szCs w:val="24"/>
          <w:lang/>
        </w:rPr>
        <w:t>.</w:t>
      </w:r>
    </w:p>
    <w:p w:rsidR="004A3973" w:rsidRPr="00F6508E" w:rsidRDefault="004A3973" w:rsidP="004A3973">
      <w:pPr>
        <w:ind w:firstLine="709"/>
        <w:jc w:val="both"/>
        <w:rPr>
          <w:sz w:val="24"/>
          <w:szCs w:val="24"/>
        </w:rPr>
      </w:pPr>
      <w:r w:rsidRPr="00F6508E">
        <w:rPr>
          <w:sz w:val="24"/>
          <w:szCs w:val="24"/>
        </w:rPr>
        <w:t xml:space="preserve">17.13. </w:t>
      </w:r>
      <w:r w:rsidRPr="00F6508E">
        <w:rPr>
          <w:sz w:val="24"/>
          <w:szCs w:val="24"/>
          <w:lang/>
        </w:rPr>
        <w:t>Искане за налагане на временна мярка се прави едновременно с подаването на жалбата. Не може да се прави искане за налагане на временна мярка, когато се обжалва решение, действие или бездействие на Възложителя, свързано с процедура по чл. 138, ал. 1, или чл. 182, ал. 1, т. 1</w:t>
      </w:r>
      <w:r w:rsidRPr="00F6508E">
        <w:rPr>
          <w:sz w:val="24"/>
          <w:szCs w:val="24"/>
        </w:rPr>
        <w:t xml:space="preserve"> от ЗОП</w:t>
      </w:r>
      <w:r w:rsidRPr="00F6508E">
        <w:rPr>
          <w:sz w:val="24"/>
          <w:szCs w:val="24"/>
          <w:lang/>
        </w:rPr>
        <w:t>.</w:t>
      </w:r>
    </w:p>
    <w:p w:rsidR="004A3973" w:rsidRPr="00F6508E" w:rsidRDefault="004A3973" w:rsidP="004A3973">
      <w:pPr>
        <w:ind w:firstLine="709"/>
        <w:jc w:val="both"/>
        <w:rPr>
          <w:sz w:val="24"/>
          <w:szCs w:val="24"/>
        </w:rPr>
      </w:pPr>
      <w:r w:rsidRPr="00F6508E">
        <w:rPr>
          <w:sz w:val="24"/>
          <w:szCs w:val="24"/>
        </w:rPr>
        <w:t xml:space="preserve">17.14. </w:t>
      </w:r>
      <w:r w:rsidRPr="00F6508E">
        <w:rPr>
          <w:sz w:val="24"/>
          <w:szCs w:val="24"/>
          <w:lang/>
        </w:rPr>
        <w:t xml:space="preserve">Когато с жалбата е поискана временната мярка по </w:t>
      </w:r>
      <w:r w:rsidRPr="00F6508E">
        <w:rPr>
          <w:sz w:val="24"/>
          <w:szCs w:val="24"/>
        </w:rPr>
        <w:t xml:space="preserve">чл. </w:t>
      </w:r>
      <w:proofErr w:type="gramStart"/>
      <w:r w:rsidRPr="00F6508E">
        <w:rPr>
          <w:sz w:val="24"/>
          <w:szCs w:val="24"/>
        </w:rPr>
        <w:t xml:space="preserve">203, </w:t>
      </w:r>
      <w:r w:rsidRPr="00F6508E">
        <w:rPr>
          <w:sz w:val="24"/>
          <w:szCs w:val="24"/>
          <w:lang/>
        </w:rPr>
        <w:t>ал.</w:t>
      </w:r>
      <w:proofErr w:type="gramEnd"/>
      <w:r w:rsidRPr="00F6508E">
        <w:rPr>
          <w:sz w:val="24"/>
          <w:szCs w:val="24"/>
          <w:lang/>
        </w:rPr>
        <w:t xml:space="preserve"> 1</w:t>
      </w:r>
      <w:r w:rsidRPr="00F6508E">
        <w:rPr>
          <w:sz w:val="24"/>
          <w:szCs w:val="24"/>
        </w:rPr>
        <w:t xml:space="preserve"> от ЗОП</w:t>
      </w:r>
      <w:r w:rsidRPr="00F6508E">
        <w:rPr>
          <w:sz w:val="24"/>
          <w:szCs w:val="24"/>
          <w:lang/>
        </w:rPr>
        <w:t>, процедурата за възлагане на обществена поръчка спира до влизане в сила на:</w:t>
      </w:r>
    </w:p>
    <w:p w:rsidR="004A3973" w:rsidRPr="00F6508E" w:rsidRDefault="004A3973" w:rsidP="004A3973">
      <w:pPr>
        <w:ind w:firstLine="709"/>
        <w:jc w:val="both"/>
        <w:rPr>
          <w:sz w:val="24"/>
          <w:szCs w:val="24"/>
        </w:rPr>
      </w:pPr>
      <w:r w:rsidRPr="00F6508E">
        <w:rPr>
          <w:sz w:val="24"/>
          <w:szCs w:val="24"/>
          <w:lang/>
        </w:rPr>
        <w:t>1. определението, с което се отхвърля искането за временна мярка, или</w:t>
      </w:r>
    </w:p>
    <w:p w:rsidR="004A3973" w:rsidRPr="00F6508E" w:rsidRDefault="004A3973" w:rsidP="004A3973">
      <w:pPr>
        <w:ind w:firstLine="709"/>
        <w:jc w:val="both"/>
        <w:rPr>
          <w:sz w:val="24"/>
          <w:szCs w:val="24"/>
        </w:rPr>
      </w:pPr>
      <w:r w:rsidRPr="00F6508E">
        <w:rPr>
          <w:sz w:val="24"/>
          <w:szCs w:val="24"/>
          <w:lang/>
        </w:rPr>
        <w:t>2. решението по жалбата, ако е наложена временната мярка.</w:t>
      </w:r>
    </w:p>
    <w:p w:rsidR="004A3973" w:rsidRPr="00F6508E" w:rsidRDefault="004A3973" w:rsidP="004A3973">
      <w:pPr>
        <w:ind w:firstLine="709"/>
        <w:jc w:val="both"/>
        <w:rPr>
          <w:sz w:val="24"/>
          <w:szCs w:val="24"/>
        </w:rPr>
      </w:pPr>
      <w:r w:rsidRPr="00F6508E">
        <w:rPr>
          <w:sz w:val="24"/>
          <w:szCs w:val="24"/>
        </w:rPr>
        <w:t xml:space="preserve">17.15. </w:t>
      </w:r>
      <w:r w:rsidRPr="00F6508E">
        <w:rPr>
          <w:sz w:val="24"/>
          <w:szCs w:val="24"/>
          <w:lang/>
        </w:rPr>
        <w:t>Жалба срещу решението за определяне на изпълнител спира процедурата за възлагане на обществена поръчка до окончателното решаване на спора, освен когато е допуснато предварително изпълнение или когато решението е взето в процедура, открита на основание чл. 138, ал. 1, или чл. 182, ал. 1, т. 1</w:t>
      </w:r>
      <w:r w:rsidRPr="00F6508E">
        <w:rPr>
          <w:sz w:val="24"/>
          <w:szCs w:val="24"/>
        </w:rPr>
        <w:t xml:space="preserve"> от ЗОП</w:t>
      </w:r>
      <w:r w:rsidRPr="00F6508E">
        <w:rPr>
          <w:sz w:val="24"/>
          <w:szCs w:val="24"/>
          <w:lang/>
        </w:rPr>
        <w:t>.</w:t>
      </w:r>
    </w:p>
    <w:p w:rsidR="004A3973" w:rsidRPr="00F6508E" w:rsidRDefault="004A3973" w:rsidP="004A3973">
      <w:pPr>
        <w:spacing w:after="120"/>
        <w:ind w:firstLine="709"/>
        <w:jc w:val="both"/>
        <w:rPr>
          <w:sz w:val="24"/>
          <w:szCs w:val="24"/>
        </w:rPr>
      </w:pPr>
      <w:r w:rsidRPr="00F6508E">
        <w:rPr>
          <w:sz w:val="24"/>
          <w:szCs w:val="24"/>
        </w:rPr>
        <w:t xml:space="preserve">17.16. </w:t>
      </w:r>
      <w:r w:rsidRPr="00F6508E">
        <w:rPr>
          <w:sz w:val="24"/>
          <w:szCs w:val="24"/>
          <w:lang/>
        </w:rPr>
        <w:t>Когато се обжалва решението за определяне на изпълнител, Възложителят може в срока за представяне на становището по чл. 200, ал. 2</w:t>
      </w:r>
      <w:r w:rsidRPr="00F6508E">
        <w:rPr>
          <w:sz w:val="24"/>
          <w:szCs w:val="24"/>
        </w:rPr>
        <w:t xml:space="preserve"> от</w:t>
      </w:r>
      <w:r w:rsidRPr="00F6508E">
        <w:rPr>
          <w:sz w:val="24"/>
          <w:szCs w:val="24"/>
          <w:lang/>
        </w:rPr>
        <w:t xml:space="preserve"> </w:t>
      </w:r>
      <w:r w:rsidRPr="00F6508E">
        <w:rPr>
          <w:sz w:val="24"/>
          <w:szCs w:val="24"/>
        </w:rPr>
        <w:t xml:space="preserve">ЗОП </w:t>
      </w:r>
      <w:r w:rsidRPr="00F6508E">
        <w:rPr>
          <w:sz w:val="24"/>
          <w:szCs w:val="24"/>
          <w:lang/>
        </w:rPr>
        <w:t>да поиска от Комисията за защита на конкуренцията допускане на предварително изпълнение на решението. Искане за предварително изпълнение, направено след този срок, не се разглежда от Комисията за защита на конкуренцията.</w:t>
      </w:r>
    </w:p>
    <w:p w:rsidR="004A3973" w:rsidRPr="00F6508E" w:rsidRDefault="004A3973" w:rsidP="004A3973">
      <w:pPr>
        <w:ind w:firstLine="709"/>
        <w:jc w:val="both"/>
        <w:rPr>
          <w:sz w:val="24"/>
          <w:szCs w:val="24"/>
        </w:rPr>
      </w:pPr>
      <w:r w:rsidRPr="00F6508E">
        <w:rPr>
          <w:sz w:val="24"/>
          <w:szCs w:val="24"/>
        </w:rPr>
        <w:t>18. ДРУГИ УКАЗАНИЯ</w:t>
      </w:r>
    </w:p>
    <w:p w:rsidR="004A3973" w:rsidRPr="00F6508E" w:rsidRDefault="004A3973" w:rsidP="004A3973">
      <w:pPr>
        <w:spacing w:before="120"/>
        <w:ind w:firstLine="709"/>
        <w:jc w:val="both"/>
        <w:rPr>
          <w:sz w:val="24"/>
          <w:szCs w:val="24"/>
          <w:lang w:val="ru-RU"/>
        </w:rPr>
      </w:pPr>
      <w:r w:rsidRPr="00F6508E">
        <w:rPr>
          <w:sz w:val="24"/>
          <w:szCs w:val="24"/>
        </w:rPr>
        <w:lastRenderedPageBreak/>
        <w:t xml:space="preserve">18.1. </w:t>
      </w:r>
      <w:r w:rsidRPr="00F6508E">
        <w:rPr>
          <w:sz w:val="24"/>
          <w:szCs w:val="24"/>
          <w:lang w:val="ru-RU"/>
        </w:rPr>
        <w:t xml:space="preserve">Във връзка с провеждането на процедурата и подготовката на офертите от Участниците за въпроси, които не са разгледани в настоящите указания, се прилагат ЗОП, Правилника за прилагане на ЗОП и </w:t>
      </w:r>
      <w:r w:rsidRPr="00F6508E">
        <w:rPr>
          <w:sz w:val="24"/>
          <w:szCs w:val="24"/>
        </w:rPr>
        <w:t>Документацията за участие в процедура за възлагане на обществена поръчка</w:t>
      </w:r>
      <w:r w:rsidRPr="00F6508E">
        <w:rPr>
          <w:sz w:val="24"/>
          <w:szCs w:val="24"/>
          <w:lang w:val="ru-RU"/>
        </w:rPr>
        <w:t>.</w:t>
      </w:r>
    </w:p>
    <w:p w:rsidR="004A3973" w:rsidRPr="00F6508E" w:rsidRDefault="004A3973" w:rsidP="004A3973">
      <w:pPr>
        <w:ind w:firstLine="709"/>
        <w:jc w:val="both"/>
        <w:rPr>
          <w:sz w:val="24"/>
          <w:szCs w:val="24"/>
          <w:lang w:val="ru-RU"/>
        </w:rPr>
      </w:pPr>
      <w:r w:rsidRPr="00F6508E">
        <w:rPr>
          <w:sz w:val="24"/>
          <w:szCs w:val="24"/>
        </w:rPr>
        <w:t xml:space="preserve">18.2. </w:t>
      </w:r>
      <w:r w:rsidRPr="00F6508E">
        <w:rPr>
          <w:sz w:val="24"/>
          <w:szCs w:val="24"/>
          <w:lang w:val="ru-RU"/>
        </w:rPr>
        <w:t>При противоречие в записите на отделните документи от документацията валидни са записите в документа с по-висок приоритет, като приоритетите на документите са в следната последователност:</w:t>
      </w:r>
    </w:p>
    <w:p w:rsidR="004A3973" w:rsidRPr="00F6508E" w:rsidRDefault="004A3973" w:rsidP="004A3973">
      <w:pPr>
        <w:spacing w:line="320" w:lineRule="atLeast"/>
        <w:ind w:left="709"/>
        <w:jc w:val="both"/>
        <w:rPr>
          <w:sz w:val="24"/>
          <w:szCs w:val="24"/>
          <w:lang w:val="ru-RU"/>
        </w:rPr>
      </w:pPr>
      <w:r w:rsidRPr="00F6508E">
        <w:rPr>
          <w:sz w:val="24"/>
          <w:szCs w:val="24"/>
          <w:lang w:val="ru-RU"/>
        </w:rPr>
        <w:t xml:space="preserve">1. Решение </w:t>
      </w:r>
      <w:r w:rsidRPr="00F6508E">
        <w:rPr>
          <w:sz w:val="24"/>
          <w:szCs w:val="24"/>
        </w:rPr>
        <w:t>на Управителя на “В и К” ЕООД София,</w:t>
      </w:r>
      <w:r w:rsidRPr="00F6508E">
        <w:rPr>
          <w:sz w:val="24"/>
          <w:szCs w:val="24"/>
          <w:lang w:val="ru-RU"/>
        </w:rPr>
        <w:t xml:space="preserve"> за откриване на процедура за възлагане на обществена поръчка;</w:t>
      </w:r>
    </w:p>
    <w:p w:rsidR="004A3973" w:rsidRPr="00F6508E" w:rsidRDefault="004A3973" w:rsidP="004A3973">
      <w:pPr>
        <w:spacing w:line="320" w:lineRule="atLeast"/>
        <w:ind w:left="709"/>
        <w:jc w:val="both"/>
        <w:rPr>
          <w:sz w:val="24"/>
          <w:szCs w:val="24"/>
          <w:lang w:val="ru-RU"/>
        </w:rPr>
      </w:pPr>
      <w:r w:rsidRPr="00F6508E">
        <w:rPr>
          <w:sz w:val="24"/>
          <w:szCs w:val="24"/>
          <w:lang w:val="ru-RU"/>
        </w:rPr>
        <w:t>2. Обявление за поръчка</w:t>
      </w:r>
      <w:r w:rsidRPr="00F6508E">
        <w:rPr>
          <w:sz w:val="24"/>
          <w:szCs w:val="24"/>
        </w:rPr>
        <w:t xml:space="preserve"> - комунални услуги</w:t>
      </w:r>
      <w:r w:rsidRPr="00F6508E">
        <w:rPr>
          <w:sz w:val="24"/>
          <w:szCs w:val="24"/>
          <w:lang w:val="ru-RU"/>
        </w:rPr>
        <w:t>;</w:t>
      </w:r>
    </w:p>
    <w:p w:rsidR="004A3973" w:rsidRPr="00F6508E" w:rsidRDefault="004A3973" w:rsidP="004A3973">
      <w:pPr>
        <w:spacing w:line="320" w:lineRule="atLeast"/>
        <w:ind w:left="709"/>
        <w:jc w:val="both"/>
        <w:rPr>
          <w:sz w:val="24"/>
          <w:szCs w:val="24"/>
          <w:lang w:val="ru-RU"/>
        </w:rPr>
      </w:pPr>
      <w:r w:rsidRPr="00F6508E">
        <w:rPr>
          <w:sz w:val="24"/>
          <w:szCs w:val="24"/>
          <w:lang w:val="ru-RU"/>
        </w:rPr>
        <w:t>3. Техническа спецификация</w:t>
      </w:r>
      <w:r w:rsidRPr="00F6508E">
        <w:rPr>
          <w:sz w:val="24"/>
          <w:szCs w:val="24"/>
        </w:rPr>
        <w:t xml:space="preserve"> за изпълнение на обществена поръчка</w:t>
      </w:r>
      <w:r w:rsidRPr="00F6508E">
        <w:rPr>
          <w:sz w:val="24"/>
          <w:szCs w:val="24"/>
          <w:lang w:val="ru-RU"/>
        </w:rPr>
        <w:t>;</w:t>
      </w:r>
    </w:p>
    <w:p w:rsidR="004A3973" w:rsidRPr="00F6508E" w:rsidRDefault="004A3973" w:rsidP="004A3973">
      <w:pPr>
        <w:spacing w:line="320" w:lineRule="atLeast"/>
        <w:ind w:left="709"/>
        <w:jc w:val="both"/>
        <w:rPr>
          <w:sz w:val="24"/>
          <w:szCs w:val="24"/>
          <w:lang w:val="ru-RU"/>
        </w:rPr>
      </w:pPr>
      <w:r w:rsidRPr="00F6508E">
        <w:rPr>
          <w:sz w:val="24"/>
          <w:szCs w:val="24"/>
          <w:lang w:val="ru-RU"/>
        </w:rPr>
        <w:t>4. Методика за оценка на офертите;</w:t>
      </w:r>
    </w:p>
    <w:p w:rsidR="004A3973" w:rsidRPr="00F6508E" w:rsidRDefault="004A3973" w:rsidP="004A3973">
      <w:pPr>
        <w:spacing w:line="320" w:lineRule="atLeast"/>
        <w:ind w:left="709"/>
        <w:jc w:val="both"/>
        <w:rPr>
          <w:sz w:val="24"/>
          <w:szCs w:val="24"/>
          <w:lang w:val="ru-RU"/>
        </w:rPr>
      </w:pPr>
      <w:r w:rsidRPr="00F6508E">
        <w:rPr>
          <w:sz w:val="24"/>
          <w:szCs w:val="24"/>
          <w:lang w:val="ru-RU"/>
        </w:rPr>
        <w:t>5. Проект на договор за изпълнение на поръчката;</w:t>
      </w:r>
    </w:p>
    <w:p w:rsidR="004A3973" w:rsidRPr="00F6508E" w:rsidRDefault="004A3973" w:rsidP="004A3973">
      <w:pPr>
        <w:spacing w:line="320" w:lineRule="atLeast"/>
        <w:ind w:left="709"/>
        <w:jc w:val="both"/>
        <w:rPr>
          <w:sz w:val="24"/>
          <w:szCs w:val="24"/>
        </w:rPr>
      </w:pPr>
      <w:r w:rsidRPr="00F6508E">
        <w:rPr>
          <w:sz w:val="24"/>
          <w:szCs w:val="24"/>
        </w:rPr>
        <w:t>6. Условия за участие и провеждане на процедура публично състезание по чл.18, т.12 от ЗОП;</w:t>
      </w:r>
    </w:p>
    <w:p w:rsidR="004A3973" w:rsidRPr="00F6508E" w:rsidRDefault="004A3973" w:rsidP="004A3973">
      <w:pPr>
        <w:spacing w:line="320" w:lineRule="atLeast"/>
        <w:ind w:left="709"/>
        <w:jc w:val="both"/>
        <w:rPr>
          <w:sz w:val="24"/>
          <w:szCs w:val="24"/>
        </w:rPr>
      </w:pPr>
      <w:r w:rsidRPr="00F6508E">
        <w:rPr>
          <w:sz w:val="24"/>
          <w:szCs w:val="24"/>
          <w:lang w:val="ru-RU"/>
        </w:rPr>
        <w:t xml:space="preserve">7. </w:t>
      </w:r>
      <w:proofErr w:type="gramStart"/>
      <w:r w:rsidRPr="00F6508E">
        <w:rPr>
          <w:sz w:val="24"/>
          <w:szCs w:val="24"/>
        </w:rPr>
        <w:t>Образци на документи и указание за подготовката им.</w:t>
      </w:r>
      <w:proofErr w:type="gramEnd"/>
    </w:p>
    <w:p w:rsidR="004A3973" w:rsidRPr="00F6508E" w:rsidRDefault="004A3973" w:rsidP="004A3973">
      <w:pPr>
        <w:spacing w:before="120"/>
        <w:ind w:firstLine="709"/>
        <w:jc w:val="both"/>
        <w:rPr>
          <w:sz w:val="24"/>
          <w:szCs w:val="24"/>
          <w:lang w:val="ru-RU"/>
        </w:rPr>
      </w:pPr>
      <w:r w:rsidRPr="00F6508E">
        <w:rPr>
          <w:sz w:val="24"/>
          <w:szCs w:val="24"/>
          <w:lang w:val="ru-RU"/>
        </w:rPr>
        <w:t>Документа с най-висок приоритет е посочен на първо място.</w:t>
      </w:r>
    </w:p>
    <w:p w:rsidR="004A3973" w:rsidRPr="00F6508E" w:rsidRDefault="004A3973" w:rsidP="004A3973">
      <w:pPr>
        <w:spacing w:before="120"/>
        <w:jc w:val="both"/>
        <w:rPr>
          <w:sz w:val="24"/>
          <w:szCs w:val="24"/>
          <w:lang w:val="ru-RU"/>
        </w:rPr>
      </w:pPr>
    </w:p>
    <w:p w:rsidR="004A3973" w:rsidRPr="00F6508E" w:rsidRDefault="004A3973" w:rsidP="004A3973">
      <w:pPr>
        <w:spacing w:before="120"/>
        <w:jc w:val="both"/>
        <w:rPr>
          <w:sz w:val="24"/>
          <w:szCs w:val="24"/>
          <w:lang w:val="ru-RU"/>
        </w:rPr>
      </w:pPr>
    </w:p>
    <w:p w:rsidR="004A3973" w:rsidRPr="00F6508E" w:rsidRDefault="004A3973" w:rsidP="004A3973">
      <w:pPr>
        <w:spacing w:before="240" w:after="120"/>
        <w:ind w:firstLine="567"/>
        <w:jc w:val="both"/>
        <w:rPr>
          <w:b/>
          <w:sz w:val="24"/>
          <w:szCs w:val="24"/>
        </w:rPr>
      </w:pPr>
      <w:r w:rsidRPr="00F6508E">
        <w:rPr>
          <w:b/>
          <w:sz w:val="24"/>
          <w:szCs w:val="24"/>
        </w:rPr>
        <w:t>ЗАЩИТА НА ЛИЧНИ ДАННИ</w:t>
      </w:r>
    </w:p>
    <w:p w:rsidR="004A3973" w:rsidRPr="00F6508E" w:rsidRDefault="004A3973" w:rsidP="004A3973">
      <w:pPr>
        <w:spacing w:before="240" w:after="120"/>
        <w:ind w:firstLine="567"/>
        <w:jc w:val="both"/>
        <w:rPr>
          <w:sz w:val="24"/>
          <w:szCs w:val="24"/>
        </w:rPr>
      </w:pPr>
      <w:r w:rsidRPr="00F6508E">
        <w:rPr>
          <w:sz w:val="24"/>
          <w:szCs w:val="24"/>
        </w:rPr>
        <w:t>„Водоснабдяване и канализация</w:t>
      </w:r>
      <w:proofErr w:type="gramStart"/>
      <w:r w:rsidRPr="00F6508E">
        <w:rPr>
          <w:sz w:val="24"/>
          <w:szCs w:val="24"/>
        </w:rPr>
        <w:t>“ ЕООД</w:t>
      </w:r>
      <w:proofErr w:type="gramEnd"/>
      <w:r w:rsidRPr="00F6508E">
        <w:rPr>
          <w:sz w:val="24"/>
          <w:szCs w:val="24"/>
        </w:rPr>
        <w:t xml:space="preserve"> е администратор на лични данни по смисъла на Общия регламент за защита на личните данни и Закона за защита на личните данни.</w:t>
      </w:r>
    </w:p>
    <w:p w:rsidR="004A3973" w:rsidRPr="00F6508E" w:rsidRDefault="004A3973" w:rsidP="004A3973">
      <w:pPr>
        <w:spacing w:before="240" w:after="120"/>
        <w:ind w:firstLine="567"/>
        <w:jc w:val="both"/>
        <w:rPr>
          <w:sz w:val="24"/>
          <w:szCs w:val="24"/>
        </w:rPr>
      </w:pPr>
      <w:r w:rsidRPr="00F6508E">
        <w:rPr>
          <w:sz w:val="24"/>
          <w:szCs w:val="24"/>
        </w:rPr>
        <w:t xml:space="preserve">Личните данни, обработвани във връзка с участието в обществени поръчки и изпълнение на договори, се събират на законово основание съгласно Закона за обществените поръчки, Правилника по прилагането му, Закона за ДАНС, Правилника по прилагането му, Закона за счетоводството и др. Обработването на лични данни се извършва в съответствие със законовите изисквания, като в този смисъл в публикуваните документи в профила на купувача по повод провеждането на обществени поръчки се заличават личните данни (трите имена </w:t>
      </w:r>
      <w:proofErr w:type="gramStart"/>
      <w:r w:rsidRPr="00F6508E">
        <w:rPr>
          <w:sz w:val="24"/>
          <w:szCs w:val="24"/>
        </w:rPr>
        <w:t>и  подписи</w:t>
      </w:r>
      <w:proofErr w:type="gramEnd"/>
      <w:r w:rsidRPr="00F6508E">
        <w:rPr>
          <w:sz w:val="24"/>
          <w:szCs w:val="24"/>
        </w:rPr>
        <w:t xml:space="preserve">). </w:t>
      </w:r>
    </w:p>
    <w:p w:rsidR="004A3973" w:rsidRPr="00F6508E" w:rsidRDefault="004A3973" w:rsidP="004A3973">
      <w:pPr>
        <w:spacing w:before="120"/>
        <w:ind w:firstLine="709"/>
        <w:jc w:val="both"/>
        <w:rPr>
          <w:sz w:val="24"/>
          <w:szCs w:val="24"/>
        </w:rPr>
      </w:pPr>
    </w:p>
    <w:p w:rsidR="004A3973" w:rsidRPr="00F6508E" w:rsidRDefault="004A3973" w:rsidP="004A3973">
      <w:pPr>
        <w:spacing w:before="120"/>
        <w:jc w:val="both"/>
        <w:rPr>
          <w:sz w:val="24"/>
          <w:szCs w:val="24"/>
        </w:rPr>
      </w:pPr>
    </w:p>
    <w:p w:rsidR="00546F0D" w:rsidRPr="00546F0D" w:rsidRDefault="00546F0D" w:rsidP="00546F0D">
      <w:pPr>
        <w:jc w:val="both"/>
      </w:pPr>
    </w:p>
    <w:sectPr w:rsidR="00546F0D" w:rsidRPr="00546F0D" w:rsidSect="00EB504A">
      <w:pgSz w:w="11906" w:h="16838"/>
      <w:pgMar w:top="1134" w:right="1418" w:bottom="1134"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Tms Rmn">
    <w:altName w:val="Times New Roman"/>
    <w:panose1 w:val="02020603040505020304"/>
    <w:charset w:val="00"/>
    <w:family w:val="roman"/>
    <w:notTrueType/>
    <w:pitch w:val="variable"/>
    <w:sig w:usb0="00000003" w:usb1="00000000" w:usb2="00000000" w:usb3="00000000" w:csb0="00000001" w:csb1="00000000"/>
  </w:font>
  <w:font w:name="SimSun">
    <w:altName w:val="?????????§ЮЎм§Ў?Ўм§А?§Ю???Ўм§А?"/>
    <w:panose1 w:val="02010600030101010101"/>
    <w:charset w:val="86"/>
    <w:family w:val="auto"/>
    <w:pitch w:val="variable"/>
    <w:sig w:usb0="00000003" w:usb1="288F0000" w:usb2="00000016" w:usb3="00000000" w:csb0="00040001" w:csb1="00000000"/>
  </w:font>
  <w:font w:name="Times New Roman Bold">
    <w:panose1 w:val="00000000000000000000"/>
    <w:charset w:val="00"/>
    <w:family w:val="roman"/>
    <w:notTrueType/>
    <w:pitch w:val="default"/>
    <w:sig w:usb0="00000003" w:usb1="00000000" w:usb2="00000000" w:usb3="00000000" w:csb0="00000001" w:csb1="00000000"/>
  </w:font>
  <w:font w:name="Journal">
    <w:altName w:val="Times New Roman"/>
    <w:charset w:val="00"/>
    <w:family w:val="auto"/>
    <w:pitch w:val="variable"/>
    <w:sig w:usb0="00000003" w:usb1="00000000" w:usb2="00000000" w:usb3="00000000" w:csb0="00000001" w:csb1="00000000"/>
  </w:font>
  <w:font w:name="Hebar">
    <w:altName w:val="Century Gothic"/>
    <w:charset w:val="00"/>
    <w:family w:val="swiss"/>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BB36AB"/>
    <w:multiLevelType w:val="hybridMultilevel"/>
    <w:tmpl w:val="F51264B4"/>
    <w:lvl w:ilvl="0" w:tplc="04020001">
      <w:start w:val="1"/>
      <w:numFmt w:val="bullet"/>
      <w:lvlText w:val=""/>
      <w:lvlJc w:val="left"/>
      <w:pPr>
        <w:ind w:left="720" w:hanging="360"/>
      </w:pPr>
      <w:rPr>
        <w:rFonts w:ascii="Symbol" w:hAnsi="Symbol" w:hint="default"/>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1">
    <w:nsid w:val="0CA55A00"/>
    <w:multiLevelType w:val="hybridMultilevel"/>
    <w:tmpl w:val="FDA08706"/>
    <w:lvl w:ilvl="0" w:tplc="E3FE4A52">
      <w:start w:val="1"/>
      <w:numFmt w:val="bullet"/>
      <w:lvlText w:val="-"/>
      <w:lvlJc w:val="left"/>
      <w:pPr>
        <w:tabs>
          <w:tab w:val="num" w:pos="1159"/>
        </w:tabs>
        <w:ind w:left="1159" w:hanging="360"/>
      </w:pPr>
      <w:rPr>
        <w:rFonts w:ascii="Courier New" w:hAnsi="Courier New" w:hint="default"/>
      </w:rPr>
    </w:lvl>
    <w:lvl w:ilvl="1" w:tplc="04020003" w:tentative="1">
      <w:start w:val="1"/>
      <w:numFmt w:val="bullet"/>
      <w:lvlText w:val="o"/>
      <w:lvlJc w:val="left"/>
      <w:pPr>
        <w:tabs>
          <w:tab w:val="num" w:pos="1519"/>
        </w:tabs>
        <w:ind w:left="1519" w:hanging="360"/>
      </w:pPr>
      <w:rPr>
        <w:rFonts w:ascii="Courier New" w:hAnsi="Courier New" w:cs="Courier New" w:hint="default"/>
      </w:rPr>
    </w:lvl>
    <w:lvl w:ilvl="2" w:tplc="04020005" w:tentative="1">
      <w:start w:val="1"/>
      <w:numFmt w:val="bullet"/>
      <w:lvlText w:val=""/>
      <w:lvlJc w:val="left"/>
      <w:pPr>
        <w:tabs>
          <w:tab w:val="num" w:pos="2239"/>
        </w:tabs>
        <w:ind w:left="2239" w:hanging="360"/>
      </w:pPr>
      <w:rPr>
        <w:rFonts w:ascii="Wingdings" w:hAnsi="Wingdings" w:hint="default"/>
      </w:rPr>
    </w:lvl>
    <w:lvl w:ilvl="3" w:tplc="04020001" w:tentative="1">
      <w:start w:val="1"/>
      <w:numFmt w:val="bullet"/>
      <w:lvlText w:val=""/>
      <w:lvlJc w:val="left"/>
      <w:pPr>
        <w:tabs>
          <w:tab w:val="num" w:pos="2959"/>
        </w:tabs>
        <w:ind w:left="2959" w:hanging="360"/>
      </w:pPr>
      <w:rPr>
        <w:rFonts w:ascii="Symbol" w:hAnsi="Symbol" w:hint="default"/>
      </w:rPr>
    </w:lvl>
    <w:lvl w:ilvl="4" w:tplc="04020003" w:tentative="1">
      <w:start w:val="1"/>
      <w:numFmt w:val="bullet"/>
      <w:lvlText w:val="o"/>
      <w:lvlJc w:val="left"/>
      <w:pPr>
        <w:tabs>
          <w:tab w:val="num" w:pos="3679"/>
        </w:tabs>
        <w:ind w:left="3679" w:hanging="360"/>
      </w:pPr>
      <w:rPr>
        <w:rFonts w:ascii="Courier New" w:hAnsi="Courier New" w:cs="Courier New" w:hint="default"/>
      </w:rPr>
    </w:lvl>
    <w:lvl w:ilvl="5" w:tplc="04020005" w:tentative="1">
      <w:start w:val="1"/>
      <w:numFmt w:val="bullet"/>
      <w:lvlText w:val=""/>
      <w:lvlJc w:val="left"/>
      <w:pPr>
        <w:tabs>
          <w:tab w:val="num" w:pos="4399"/>
        </w:tabs>
        <w:ind w:left="4399" w:hanging="360"/>
      </w:pPr>
      <w:rPr>
        <w:rFonts w:ascii="Wingdings" w:hAnsi="Wingdings" w:hint="default"/>
      </w:rPr>
    </w:lvl>
    <w:lvl w:ilvl="6" w:tplc="04020001" w:tentative="1">
      <w:start w:val="1"/>
      <w:numFmt w:val="bullet"/>
      <w:lvlText w:val=""/>
      <w:lvlJc w:val="left"/>
      <w:pPr>
        <w:tabs>
          <w:tab w:val="num" w:pos="5119"/>
        </w:tabs>
        <w:ind w:left="5119" w:hanging="360"/>
      </w:pPr>
      <w:rPr>
        <w:rFonts w:ascii="Symbol" w:hAnsi="Symbol" w:hint="default"/>
      </w:rPr>
    </w:lvl>
    <w:lvl w:ilvl="7" w:tplc="04020003" w:tentative="1">
      <w:start w:val="1"/>
      <w:numFmt w:val="bullet"/>
      <w:lvlText w:val="o"/>
      <w:lvlJc w:val="left"/>
      <w:pPr>
        <w:tabs>
          <w:tab w:val="num" w:pos="5839"/>
        </w:tabs>
        <w:ind w:left="5839" w:hanging="360"/>
      </w:pPr>
      <w:rPr>
        <w:rFonts w:ascii="Courier New" w:hAnsi="Courier New" w:cs="Courier New" w:hint="default"/>
      </w:rPr>
    </w:lvl>
    <w:lvl w:ilvl="8" w:tplc="04020005" w:tentative="1">
      <w:start w:val="1"/>
      <w:numFmt w:val="bullet"/>
      <w:lvlText w:val=""/>
      <w:lvlJc w:val="left"/>
      <w:pPr>
        <w:tabs>
          <w:tab w:val="num" w:pos="6559"/>
        </w:tabs>
        <w:ind w:left="6559" w:hanging="360"/>
      </w:pPr>
      <w:rPr>
        <w:rFonts w:ascii="Wingdings" w:hAnsi="Wingdings" w:hint="default"/>
      </w:rPr>
    </w:lvl>
  </w:abstractNum>
  <w:abstractNum w:abstractNumId="2">
    <w:nsid w:val="0F2E0BFA"/>
    <w:multiLevelType w:val="multilevel"/>
    <w:tmpl w:val="440AA4D8"/>
    <w:lvl w:ilvl="0">
      <w:start w:val="1"/>
      <w:numFmt w:val="decimal"/>
      <w:lvlText w:val="%1."/>
      <w:lvlJc w:val="left"/>
      <w:pPr>
        <w:tabs>
          <w:tab w:val="num" w:pos="360"/>
        </w:tabs>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nsid w:val="1A166BB5"/>
    <w:multiLevelType w:val="hybridMultilevel"/>
    <w:tmpl w:val="BEC6258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nsid w:val="28742BEE"/>
    <w:multiLevelType w:val="hybridMultilevel"/>
    <w:tmpl w:val="0950AF7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nsid w:val="2D2115BD"/>
    <w:multiLevelType w:val="multilevel"/>
    <w:tmpl w:val="C9846558"/>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2FEC24D5"/>
    <w:multiLevelType w:val="hybridMultilevel"/>
    <w:tmpl w:val="80D4DCC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nsid w:val="367A2CF5"/>
    <w:multiLevelType w:val="hybridMultilevel"/>
    <w:tmpl w:val="CE44B5E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38BC53A3"/>
    <w:multiLevelType w:val="hybridMultilevel"/>
    <w:tmpl w:val="DA3A5EB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3B933E9A"/>
    <w:multiLevelType w:val="hybridMultilevel"/>
    <w:tmpl w:val="D3366356"/>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nsid w:val="3E5800CF"/>
    <w:multiLevelType w:val="hybridMultilevel"/>
    <w:tmpl w:val="2AB25D3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nsid w:val="3FE9051A"/>
    <w:multiLevelType w:val="multilevel"/>
    <w:tmpl w:val="B246C3A4"/>
    <w:lvl w:ilvl="0">
      <w:start w:val="1"/>
      <w:numFmt w:val="decimal"/>
      <w:lvlText w:val="%1"/>
      <w:lvlJc w:val="left"/>
      <w:pPr>
        <w:ind w:left="420" w:hanging="420"/>
      </w:pPr>
      <w:rPr>
        <w:rFonts w:hint="default"/>
      </w:rPr>
    </w:lvl>
    <w:lvl w:ilvl="1">
      <w:start w:val="1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44DB4E66"/>
    <w:multiLevelType w:val="multilevel"/>
    <w:tmpl w:val="BCF2417C"/>
    <w:lvl w:ilvl="0">
      <w:start w:val="1"/>
      <w:numFmt w:val="decimal"/>
      <w:lvlText w:val="%1."/>
      <w:lvlJc w:val="left"/>
      <w:pPr>
        <w:ind w:left="360" w:hanging="360"/>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nsid w:val="477A4CAC"/>
    <w:multiLevelType w:val="hybridMultilevel"/>
    <w:tmpl w:val="064AB9C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nsid w:val="4E945281"/>
    <w:multiLevelType w:val="hybridMultilevel"/>
    <w:tmpl w:val="B4EC338E"/>
    <w:lvl w:ilvl="0">
      <w:start w:val="1"/>
      <w:numFmt w:val="decimal"/>
      <w:lvlText w:val="%1."/>
      <w:lvlJc w:val="left"/>
      <w:pPr>
        <w:tabs>
          <w:tab w:val="num" w:pos="360"/>
        </w:tabs>
        <w:ind w:left="36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5">
    <w:nsid w:val="52D7371B"/>
    <w:multiLevelType w:val="hybridMultilevel"/>
    <w:tmpl w:val="D698025A"/>
    <w:lvl w:ilvl="0">
      <w:start w:val="1"/>
      <w:numFmt w:val="bullet"/>
      <w:lvlText w:val=""/>
      <w:lvlJc w:val="left"/>
      <w:pPr>
        <w:ind w:left="644"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nsid w:val="53DF6062"/>
    <w:multiLevelType w:val="hybridMultilevel"/>
    <w:tmpl w:val="FA4E3EE6"/>
    <w:lvl w:ilvl="0" w:tplc="0409000F">
      <w:start w:val="1"/>
      <w:numFmt w:val="bullet"/>
      <w:lvlText w:val=""/>
      <w:lvlJc w:val="left"/>
      <w:pPr>
        <w:ind w:left="720" w:hanging="360"/>
      </w:pPr>
      <w:rPr>
        <w:rFonts w:ascii="Symbol" w:hAnsi="Symbol" w:hint="default"/>
      </w:r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17">
    <w:nsid w:val="576B7719"/>
    <w:multiLevelType w:val="hybridMultilevel"/>
    <w:tmpl w:val="0B5058DE"/>
    <w:lvl w:ilvl="0" w:tplc="9EC47508">
      <w:start w:val="1"/>
      <w:numFmt w:val="decimal"/>
      <w:lvlText w:val="%1."/>
      <w:lvlJc w:val="left"/>
      <w:pPr>
        <w:tabs>
          <w:tab w:val="num" w:pos="720"/>
        </w:tabs>
        <w:ind w:left="720" w:hanging="360"/>
      </w:pPr>
      <w:rPr>
        <w:rFonts w:cs="Times New Roman"/>
        <w:b/>
        <w:bCs/>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8">
    <w:nsid w:val="5973472F"/>
    <w:multiLevelType w:val="hybridMultilevel"/>
    <w:tmpl w:val="203E5C28"/>
    <w:lvl w:ilvl="0" w:tplc="E6608738">
      <w:start w:val="1"/>
      <w:numFmt w:val="decimal"/>
      <w:lvlText w:val="%1."/>
      <w:lvlJc w:val="left"/>
      <w:pPr>
        <w:tabs>
          <w:tab w:val="num" w:pos="1080"/>
        </w:tabs>
        <w:ind w:left="1080" w:hanging="360"/>
      </w:pPr>
      <w:rPr>
        <w:rFonts w:cs="Times New Roman" w:hint="default"/>
        <w:b/>
        <w:bCs/>
      </w:rPr>
    </w:lvl>
    <w:lvl w:ilvl="1" w:tplc="04020019">
      <w:start w:val="1"/>
      <w:numFmt w:val="lowerLetter"/>
      <w:lvlText w:val="%2."/>
      <w:lvlJc w:val="left"/>
      <w:pPr>
        <w:tabs>
          <w:tab w:val="num" w:pos="1800"/>
        </w:tabs>
        <w:ind w:left="1800" w:hanging="360"/>
      </w:pPr>
      <w:rPr>
        <w:rFonts w:cs="Times New Roman"/>
      </w:rPr>
    </w:lvl>
    <w:lvl w:ilvl="2" w:tplc="0402001B">
      <w:start w:val="1"/>
      <w:numFmt w:val="lowerRoman"/>
      <w:lvlText w:val="%3."/>
      <w:lvlJc w:val="right"/>
      <w:pPr>
        <w:tabs>
          <w:tab w:val="num" w:pos="2520"/>
        </w:tabs>
        <w:ind w:left="2520" w:hanging="180"/>
      </w:pPr>
      <w:rPr>
        <w:rFonts w:cs="Times New Roman"/>
      </w:rPr>
    </w:lvl>
    <w:lvl w:ilvl="3" w:tplc="0402000F">
      <w:start w:val="1"/>
      <w:numFmt w:val="decimal"/>
      <w:lvlText w:val="%4."/>
      <w:lvlJc w:val="left"/>
      <w:pPr>
        <w:tabs>
          <w:tab w:val="num" w:pos="3240"/>
        </w:tabs>
        <w:ind w:left="3240" w:hanging="360"/>
      </w:pPr>
      <w:rPr>
        <w:rFonts w:cs="Times New Roman"/>
      </w:rPr>
    </w:lvl>
    <w:lvl w:ilvl="4" w:tplc="04020019">
      <w:start w:val="1"/>
      <w:numFmt w:val="lowerLetter"/>
      <w:lvlText w:val="%5."/>
      <w:lvlJc w:val="left"/>
      <w:pPr>
        <w:tabs>
          <w:tab w:val="num" w:pos="3960"/>
        </w:tabs>
        <w:ind w:left="3960" w:hanging="360"/>
      </w:pPr>
      <w:rPr>
        <w:rFonts w:cs="Times New Roman"/>
      </w:rPr>
    </w:lvl>
    <w:lvl w:ilvl="5" w:tplc="0402001B">
      <w:start w:val="1"/>
      <w:numFmt w:val="lowerRoman"/>
      <w:lvlText w:val="%6."/>
      <w:lvlJc w:val="right"/>
      <w:pPr>
        <w:tabs>
          <w:tab w:val="num" w:pos="4680"/>
        </w:tabs>
        <w:ind w:left="4680" w:hanging="180"/>
      </w:pPr>
      <w:rPr>
        <w:rFonts w:cs="Times New Roman"/>
      </w:rPr>
    </w:lvl>
    <w:lvl w:ilvl="6" w:tplc="0402000F">
      <w:start w:val="1"/>
      <w:numFmt w:val="decimal"/>
      <w:lvlText w:val="%7."/>
      <w:lvlJc w:val="left"/>
      <w:pPr>
        <w:tabs>
          <w:tab w:val="num" w:pos="5400"/>
        </w:tabs>
        <w:ind w:left="5400" w:hanging="360"/>
      </w:pPr>
      <w:rPr>
        <w:rFonts w:cs="Times New Roman"/>
      </w:rPr>
    </w:lvl>
    <w:lvl w:ilvl="7" w:tplc="04020019">
      <w:start w:val="1"/>
      <w:numFmt w:val="lowerLetter"/>
      <w:lvlText w:val="%8."/>
      <w:lvlJc w:val="left"/>
      <w:pPr>
        <w:tabs>
          <w:tab w:val="num" w:pos="6120"/>
        </w:tabs>
        <w:ind w:left="6120" w:hanging="360"/>
      </w:pPr>
      <w:rPr>
        <w:rFonts w:cs="Times New Roman"/>
      </w:rPr>
    </w:lvl>
    <w:lvl w:ilvl="8" w:tplc="0402001B">
      <w:start w:val="1"/>
      <w:numFmt w:val="lowerRoman"/>
      <w:lvlText w:val="%9."/>
      <w:lvlJc w:val="right"/>
      <w:pPr>
        <w:tabs>
          <w:tab w:val="num" w:pos="6840"/>
        </w:tabs>
        <w:ind w:left="6840" w:hanging="180"/>
      </w:pPr>
      <w:rPr>
        <w:rFonts w:cs="Times New Roman"/>
      </w:rPr>
    </w:lvl>
  </w:abstractNum>
  <w:abstractNum w:abstractNumId="19">
    <w:nsid w:val="5BFA4C86"/>
    <w:multiLevelType w:val="singleLevel"/>
    <w:tmpl w:val="0409000F"/>
    <w:lvl w:ilvl="0">
      <w:start w:val="1"/>
      <w:numFmt w:val="decimal"/>
      <w:lvlText w:val="%1."/>
      <w:lvlJc w:val="left"/>
      <w:pPr>
        <w:tabs>
          <w:tab w:val="num" w:pos="360"/>
        </w:tabs>
        <w:ind w:left="360" w:hanging="360"/>
      </w:pPr>
    </w:lvl>
  </w:abstractNum>
  <w:abstractNum w:abstractNumId="20">
    <w:nsid w:val="5D670FD8"/>
    <w:multiLevelType w:val="hybridMultilevel"/>
    <w:tmpl w:val="E28C912E"/>
    <w:lvl w:ilvl="0" w:tplc="04020001">
      <w:start w:val="1"/>
      <w:numFmt w:val="decimal"/>
      <w:lvlText w:val="%1."/>
      <w:lvlJc w:val="left"/>
      <w:pPr>
        <w:tabs>
          <w:tab w:val="num" w:pos="360"/>
        </w:tabs>
        <w:ind w:left="360" w:hanging="360"/>
      </w:pPr>
    </w:lvl>
    <w:lvl w:ilvl="1" w:tplc="04020003" w:tentative="1">
      <w:start w:val="1"/>
      <w:numFmt w:val="lowerLetter"/>
      <w:lvlText w:val="%2."/>
      <w:lvlJc w:val="left"/>
      <w:pPr>
        <w:tabs>
          <w:tab w:val="num" w:pos="1440"/>
        </w:tabs>
        <w:ind w:left="1440" w:hanging="360"/>
      </w:pPr>
    </w:lvl>
    <w:lvl w:ilvl="2" w:tplc="04020005" w:tentative="1">
      <w:start w:val="1"/>
      <w:numFmt w:val="lowerRoman"/>
      <w:lvlText w:val="%3."/>
      <w:lvlJc w:val="right"/>
      <w:pPr>
        <w:tabs>
          <w:tab w:val="num" w:pos="2160"/>
        </w:tabs>
        <w:ind w:left="2160" w:hanging="180"/>
      </w:pPr>
    </w:lvl>
    <w:lvl w:ilvl="3" w:tplc="04020001" w:tentative="1">
      <w:start w:val="1"/>
      <w:numFmt w:val="decimal"/>
      <w:lvlText w:val="%4."/>
      <w:lvlJc w:val="left"/>
      <w:pPr>
        <w:tabs>
          <w:tab w:val="num" w:pos="2880"/>
        </w:tabs>
        <w:ind w:left="2880" w:hanging="360"/>
      </w:pPr>
    </w:lvl>
    <w:lvl w:ilvl="4" w:tplc="04020003" w:tentative="1">
      <w:start w:val="1"/>
      <w:numFmt w:val="lowerLetter"/>
      <w:lvlText w:val="%5."/>
      <w:lvlJc w:val="left"/>
      <w:pPr>
        <w:tabs>
          <w:tab w:val="num" w:pos="3600"/>
        </w:tabs>
        <w:ind w:left="3600" w:hanging="360"/>
      </w:pPr>
    </w:lvl>
    <w:lvl w:ilvl="5" w:tplc="04020005" w:tentative="1">
      <w:start w:val="1"/>
      <w:numFmt w:val="lowerRoman"/>
      <w:lvlText w:val="%6."/>
      <w:lvlJc w:val="right"/>
      <w:pPr>
        <w:tabs>
          <w:tab w:val="num" w:pos="4320"/>
        </w:tabs>
        <w:ind w:left="4320" w:hanging="180"/>
      </w:pPr>
    </w:lvl>
    <w:lvl w:ilvl="6" w:tplc="04020001" w:tentative="1">
      <w:start w:val="1"/>
      <w:numFmt w:val="decimal"/>
      <w:lvlText w:val="%7."/>
      <w:lvlJc w:val="left"/>
      <w:pPr>
        <w:tabs>
          <w:tab w:val="num" w:pos="5040"/>
        </w:tabs>
        <w:ind w:left="5040" w:hanging="360"/>
      </w:pPr>
    </w:lvl>
    <w:lvl w:ilvl="7" w:tplc="04020003" w:tentative="1">
      <w:start w:val="1"/>
      <w:numFmt w:val="lowerLetter"/>
      <w:lvlText w:val="%8."/>
      <w:lvlJc w:val="left"/>
      <w:pPr>
        <w:tabs>
          <w:tab w:val="num" w:pos="5760"/>
        </w:tabs>
        <w:ind w:left="5760" w:hanging="360"/>
      </w:pPr>
    </w:lvl>
    <w:lvl w:ilvl="8" w:tplc="04020005" w:tentative="1">
      <w:start w:val="1"/>
      <w:numFmt w:val="lowerRoman"/>
      <w:lvlText w:val="%9."/>
      <w:lvlJc w:val="right"/>
      <w:pPr>
        <w:tabs>
          <w:tab w:val="num" w:pos="6480"/>
        </w:tabs>
        <w:ind w:left="6480" w:hanging="180"/>
      </w:pPr>
    </w:lvl>
  </w:abstractNum>
  <w:abstractNum w:abstractNumId="21">
    <w:nsid w:val="624E03B6"/>
    <w:multiLevelType w:val="multilevel"/>
    <w:tmpl w:val="24A4E9EA"/>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625769B9"/>
    <w:multiLevelType w:val="hybridMultilevel"/>
    <w:tmpl w:val="3C0863DA"/>
    <w:lvl w:ilvl="0" w:tplc="FFFFFFFF">
      <w:start w:val="1"/>
      <w:numFmt w:val="decimal"/>
      <w:lvlText w:val="%1."/>
      <w:lvlJc w:val="left"/>
      <w:pPr>
        <w:tabs>
          <w:tab w:val="num" w:pos="2340"/>
        </w:tabs>
        <w:ind w:left="2340" w:hanging="360"/>
      </w:pPr>
      <w:rPr>
        <w:rFonts w:cs="Times New Roman"/>
      </w:rPr>
    </w:lvl>
    <w:lvl w:ilvl="1" w:tplc="04020019">
      <w:start w:val="1"/>
      <w:numFmt w:val="lowerLetter"/>
      <w:lvlText w:val="%2."/>
      <w:lvlJc w:val="left"/>
      <w:pPr>
        <w:ind w:left="1440" w:hanging="360"/>
      </w:pPr>
      <w:rPr>
        <w:rFonts w:cs="Times New Roman"/>
      </w:rPr>
    </w:lvl>
    <w:lvl w:ilvl="2" w:tplc="0402001B">
      <w:start w:val="1"/>
      <w:numFmt w:val="lowerRoman"/>
      <w:lvlText w:val="%3."/>
      <w:lvlJc w:val="right"/>
      <w:pPr>
        <w:ind w:left="2160" w:hanging="180"/>
      </w:pPr>
      <w:rPr>
        <w:rFonts w:cs="Times New Roman"/>
      </w:rPr>
    </w:lvl>
    <w:lvl w:ilvl="3" w:tplc="0402000F">
      <w:start w:val="1"/>
      <w:numFmt w:val="decimal"/>
      <w:lvlText w:val="%4."/>
      <w:lvlJc w:val="left"/>
      <w:pPr>
        <w:ind w:left="2880" w:hanging="360"/>
      </w:pPr>
      <w:rPr>
        <w:rFonts w:cs="Times New Roman"/>
      </w:rPr>
    </w:lvl>
    <w:lvl w:ilvl="4" w:tplc="04020019">
      <w:start w:val="1"/>
      <w:numFmt w:val="lowerLetter"/>
      <w:lvlText w:val="%5."/>
      <w:lvlJc w:val="left"/>
      <w:pPr>
        <w:ind w:left="3600" w:hanging="360"/>
      </w:pPr>
      <w:rPr>
        <w:rFonts w:cs="Times New Roman"/>
      </w:rPr>
    </w:lvl>
    <w:lvl w:ilvl="5" w:tplc="0402001B">
      <w:start w:val="1"/>
      <w:numFmt w:val="lowerRoman"/>
      <w:lvlText w:val="%6."/>
      <w:lvlJc w:val="right"/>
      <w:pPr>
        <w:ind w:left="4320" w:hanging="180"/>
      </w:pPr>
      <w:rPr>
        <w:rFonts w:cs="Times New Roman"/>
      </w:rPr>
    </w:lvl>
    <w:lvl w:ilvl="6" w:tplc="0402000F">
      <w:start w:val="1"/>
      <w:numFmt w:val="decimal"/>
      <w:lvlText w:val="%7."/>
      <w:lvlJc w:val="left"/>
      <w:pPr>
        <w:ind w:left="5040" w:hanging="360"/>
      </w:pPr>
      <w:rPr>
        <w:rFonts w:cs="Times New Roman"/>
      </w:rPr>
    </w:lvl>
    <w:lvl w:ilvl="7" w:tplc="04020019">
      <w:start w:val="1"/>
      <w:numFmt w:val="lowerLetter"/>
      <w:lvlText w:val="%8."/>
      <w:lvlJc w:val="left"/>
      <w:pPr>
        <w:ind w:left="5760" w:hanging="360"/>
      </w:pPr>
      <w:rPr>
        <w:rFonts w:cs="Times New Roman"/>
      </w:rPr>
    </w:lvl>
    <w:lvl w:ilvl="8" w:tplc="0402001B">
      <w:start w:val="1"/>
      <w:numFmt w:val="lowerRoman"/>
      <w:lvlText w:val="%9."/>
      <w:lvlJc w:val="right"/>
      <w:pPr>
        <w:ind w:left="6480" w:hanging="180"/>
      </w:pPr>
      <w:rPr>
        <w:rFonts w:cs="Times New Roman"/>
      </w:rPr>
    </w:lvl>
  </w:abstractNum>
  <w:abstractNum w:abstractNumId="23">
    <w:nsid w:val="692B56E2"/>
    <w:multiLevelType w:val="hybridMultilevel"/>
    <w:tmpl w:val="AD08BE4E"/>
    <w:lvl w:ilvl="0" w:tplc="0409000F">
      <w:start w:val="1"/>
      <w:numFmt w:val="bullet"/>
      <w:lvlText w:val=""/>
      <w:lvlJc w:val="left"/>
      <w:pPr>
        <w:ind w:left="720" w:hanging="360"/>
      </w:pPr>
      <w:rPr>
        <w:rFonts w:ascii="Symbol" w:hAnsi="Symbol" w:hint="default"/>
      </w:rPr>
    </w:lvl>
    <w:lvl w:ilvl="1" w:tplc="04020019" w:tentative="1">
      <w:start w:val="1"/>
      <w:numFmt w:val="bullet"/>
      <w:lvlText w:val="o"/>
      <w:lvlJc w:val="left"/>
      <w:pPr>
        <w:ind w:left="1440" w:hanging="360"/>
      </w:pPr>
      <w:rPr>
        <w:rFonts w:ascii="Courier New" w:hAnsi="Courier New" w:cs="Courier New" w:hint="default"/>
      </w:rPr>
    </w:lvl>
    <w:lvl w:ilvl="2" w:tplc="0402001B" w:tentative="1">
      <w:start w:val="1"/>
      <w:numFmt w:val="bullet"/>
      <w:lvlText w:val=""/>
      <w:lvlJc w:val="left"/>
      <w:pPr>
        <w:ind w:left="2160" w:hanging="360"/>
      </w:pPr>
      <w:rPr>
        <w:rFonts w:ascii="Wingdings" w:hAnsi="Wingdings" w:hint="default"/>
      </w:rPr>
    </w:lvl>
    <w:lvl w:ilvl="3" w:tplc="0402000F" w:tentative="1">
      <w:start w:val="1"/>
      <w:numFmt w:val="bullet"/>
      <w:lvlText w:val=""/>
      <w:lvlJc w:val="left"/>
      <w:pPr>
        <w:ind w:left="2880" w:hanging="360"/>
      </w:pPr>
      <w:rPr>
        <w:rFonts w:ascii="Symbol" w:hAnsi="Symbol" w:hint="default"/>
      </w:rPr>
    </w:lvl>
    <w:lvl w:ilvl="4" w:tplc="04020019" w:tentative="1">
      <w:start w:val="1"/>
      <w:numFmt w:val="bullet"/>
      <w:lvlText w:val="o"/>
      <w:lvlJc w:val="left"/>
      <w:pPr>
        <w:ind w:left="3600" w:hanging="360"/>
      </w:pPr>
      <w:rPr>
        <w:rFonts w:ascii="Courier New" w:hAnsi="Courier New" w:cs="Courier New" w:hint="default"/>
      </w:rPr>
    </w:lvl>
    <w:lvl w:ilvl="5" w:tplc="0402001B" w:tentative="1">
      <w:start w:val="1"/>
      <w:numFmt w:val="bullet"/>
      <w:lvlText w:val=""/>
      <w:lvlJc w:val="left"/>
      <w:pPr>
        <w:ind w:left="4320" w:hanging="360"/>
      </w:pPr>
      <w:rPr>
        <w:rFonts w:ascii="Wingdings" w:hAnsi="Wingdings" w:hint="default"/>
      </w:rPr>
    </w:lvl>
    <w:lvl w:ilvl="6" w:tplc="0402000F" w:tentative="1">
      <w:start w:val="1"/>
      <w:numFmt w:val="bullet"/>
      <w:lvlText w:val=""/>
      <w:lvlJc w:val="left"/>
      <w:pPr>
        <w:ind w:left="5040" w:hanging="360"/>
      </w:pPr>
      <w:rPr>
        <w:rFonts w:ascii="Symbol" w:hAnsi="Symbol" w:hint="default"/>
      </w:rPr>
    </w:lvl>
    <w:lvl w:ilvl="7" w:tplc="04020019" w:tentative="1">
      <w:start w:val="1"/>
      <w:numFmt w:val="bullet"/>
      <w:lvlText w:val="o"/>
      <w:lvlJc w:val="left"/>
      <w:pPr>
        <w:ind w:left="5760" w:hanging="360"/>
      </w:pPr>
      <w:rPr>
        <w:rFonts w:ascii="Courier New" w:hAnsi="Courier New" w:cs="Courier New" w:hint="default"/>
      </w:rPr>
    </w:lvl>
    <w:lvl w:ilvl="8" w:tplc="0402001B" w:tentative="1">
      <w:start w:val="1"/>
      <w:numFmt w:val="bullet"/>
      <w:lvlText w:val=""/>
      <w:lvlJc w:val="left"/>
      <w:pPr>
        <w:ind w:left="6480" w:hanging="360"/>
      </w:pPr>
      <w:rPr>
        <w:rFonts w:ascii="Wingdings" w:hAnsi="Wingdings" w:hint="default"/>
      </w:rPr>
    </w:lvl>
  </w:abstractNum>
  <w:abstractNum w:abstractNumId="24">
    <w:nsid w:val="6A6F69E3"/>
    <w:multiLevelType w:val="hybridMultilevel"/>
    <w:tmpl w:val="F640B36E"/>
    <w:lvl w:ilvl="0">
      <w:start w:val="1"/>
      <w:numFmt w:val="bullet"/>
      <w:lvlText w:val="-"/>
      <w:lvlJc w:val="left"/>
      <w:pPr>
        <w:tabs>
          <w:tab w:val="num" w:pos="1278"/>
        </w:tabs>
        <w:ind w:left="1278" w:hanging="360"/>
      </w:pPr>
      <w:rPr>
        <w:rFonts w:ascii="Courier New" w:hAnsi="Courier New" w:hint="default"/>
      </w:rPr>
    </w:lvl>
    <w:lvl w:ilvl="1" w:tentative="1">
      <w:start w:val="1"/>
      <w:numFmt w:val="bullet"/>
      <w:lvlText w:val="o"/>
      <w:lvlJc w:val="left"/>
      <w:pPr>
        <w:tabs>
          <w:tab w:val="num" w:pos="1638"/>
        </w:tabs>
        <w:ind w:left="1638" w:hanging="360"/>
      </w:pPr>
      <w:rPr>
        <w:rFonts w:ascii="Courier New" w:hAnsi="Courier New" w:cs="Courier New" w:hint="default"/>
      </w:rPr>
    </w:lvl>
    <w:lvl w:ilvl="2" w:tentative="1">
      <w:start w:val="1"/>
      <w:numFmt w:val="bullet"/>
      <w:lvlText w:val=""/>
      <w:lvlJc w:val="left"/>
      <w:pPr>
        <w:tabs>
          <w:tab w:val="num" w:pos="2358"/>
        </w:tabs>
        <w:ind w:left="2358" w:hanging="360"/>
      </w:pPr>
      <w:rPr>
        <w:rFonts w:ascii="Wingdings" w:hAnsi="Wingdings" w:hint="default"/>
      </w:rPr>
    </w:lvl>
    <w:lvl w:ilvl="3" w:tentative="1">
      <w:start w:val="1"/>
      <w:numFmt w:val="bullet"/>
      <w:lvlText w:val=""/>
      <w:lvlJc w:val="left"/>
      <w:pPr>
        <w:tabs>
          <w:tab w:val="num" w:pos="3078"/>
        </w:tabs>
        <w:ind w:left="3078" w:hanging="360"/>
      </w:pPr>
      <w:rPr>
        <w:rFonts w:ascii="Symbol" w:hAnsi="Symbol" w:hint="default"/>
      </w:rPr>
    </w:lvl>
    <w:lvl w:ilvl="4" w:tentative="1">
      <w:start w:val="1"/>
      <w:numFmt w:val="bullet"/>
      <w:lvlText w:val="o"/>
      <w:lvlJc w:val="left"/>
      <w:pPr>
        <w:tabs>
          <w:tab w:val="num" w:pos="3798"/>
        </w:tabs>
        <w:ind w:left="3798" w:hanging="360"/>
      </w:pPr>
      <w:rPr>
        <w:rFonts w:ascii="Courier New" w:hAnsi="Courier New" w:cs="Courier New" w:hint="default"/>
      </w:rPr>
    </w:lvl>
    <w:lvl w:ilvl="5" w:tentative="1">
      <w:start w:val="1"/>
      <w:numFmt w:val="bullet"/>
      <w:lvlText w:val=""/>
      <w:lvlJc w:val="left"/>
      <w:pPr>
        <w:tabs>
          <w:tab w:val="num" w:pos="4518"/>
        </w:tabs>
        <w:ind w:left="4518" w:hanging="360"/>
      </w:pPr>
      <w:rPr>
        <w:rFonts w:ascii="Wingdings" w:hAnsi="Wingdings" w:hint="default"/>
      </w:rPr>
    </w:lvl>
    <w:lvl w:ilvl="6" w:tentative="1">
      <w:start w:val="1"/>
      <w:numFmt w:val="bullet"/>
      <w:lvlText w:val=""/>
      <w:lvlJc w:val="left"/>
      <w:pPr>
        <w:tabs>
          <w:tab w:val="num" w:pos="5238"/>
        </w:tabs>
        <w:ind w:left="5238" w:hanging="360"/>
      </w:pPr>
      <w:rPr>
        <w:rFonts w:ascii="Symbol" w:hAnsi="Symbol" w:hint="default"/>
      </w:rPr>
    </w:lvl>
    <w:lvl w:ilvl="7" w:tentative="1">
      <w:start w:val="1"/>
      <w:numFmt w:val="bullet"/>
      <w:lvlText w:val="o"/>
      <w:lvlJc w:val="left"/>
      <w:pPr>
        <w:tabs>
          <w:tab w:val="num" w:pos="5958"/>
        </w:tabs>
        <w:ind w:left="5958" w:hanging="360"/>
      </w:pPr>
      <w:rPr>
        <w:rFonts w:ascii="Courier New" w:hAnsi="Courier New" w:cs="Courier New" w:hint="default"/>
      </w:rPr>
    </w:lvl>
    <w:lvl w:ilvl="8" w:tentative="1">
      <w:start w:val="1"/>
      <w:numFmt w:val="bullet"/>
      <w:lvlText w:val=""/>
      <w:lvlJc w:val="left"/>
      <w:pPr>
        <w:tabs>
          <w:tab w:val="num" w:pos="6678"/>
        </w:tabs>
        <w:ind w:left="6678" w:hanging="360"/>
      </w:pPr>
      <w:rPr>
        <w:rFonts w:ascii="Wingdings" w:hAnsi="Wingdings" w:hint="default"/>
      </w:rPr>
    </w:lvl>
  </w:abstractNum>
  <w:abstractNum w:abstractNumId="25">
    <w:nsid w:val="7BAC4A10"/>
    <w:multiLevelType w:val="hybridMultilevel"/>
    <w:tmpl w:val="43DA5864"/>
    <w:lvl w:ilvl="0" w:tplc="04020001">
      <w:start w:val="1"/>
      <w:numFmt w:val="bullet"/>
      <w:lvlText w:val=""/>
      <w:lvlJc w:val="left"/>
      <w:pPr>
        <w:ind w:left="720" w:hanging="360"/>
      </w:pPr>
      <w:rPr>
        <w:rFonts w:ascii="Symbol" w:hAnsi="Symbol" w:hint="default"/>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26">
    <w:nsid w:val="7C97718F"/>
    <w:multiLevelType w:val="hybridMultilevel"/>
    <w:tmpl w:val="9C3A0CF0"/>
    <w:lvl w:ilvl="0" w:tplc="04020001">
      <w:start w:val="1"/>
      <w:numFmt w:val="bullet"/>
      <w:lvlText w:val=""/>
      <w:lvlJc w:val="left"/>
      <w:pPr>
        <w:ind w:left="644" w:hanging="360"/>
      </w:pPr>
      <w:rPr>
        <w:rFonts w:ascii="Symbol" w:hAnsi="Symbol" w:hint="default"/>
      </w:rPr>
    </w:lvl>
    <w:lvl w:ilvl="1" w:tplc="04020003">
      <w:numFmt w:val="bullet"/>
      <w:lvlText w:val="-"/>
      <w:lvlJc w:val="left"/>
      <w:pPr>
        <w:ind w:left="1724" w:hanging="360"/>
      </w:pPr>
      <w:rPr>
        <w:rFonts w:ascii="Calibri" w:eastAsia="Times New Roman" w:hAnsi="Calibri" w:cs="Arial" w:hint="default"/>
      </w:rPr>
    </w:lvl>
    <w:lvl w:ilvl="2" w:tplc="04020005" w:tentative="1">
      <w:start w:val="1"/>
      <w:numFmt w:val="bullet"/>
      <w:lvlText w:val=""/>
      <w:lvlJc w:val="left"/>
      <w:pPr>
        <w:ind w:left="2444" w:hanging="360"/>
      </w:pPr>
      <w:rPr>
        <w:rFonts w:ascii="Wingdings" w:hAnsi="Wingdings" w:hint="default"/>
      </w:rPr>
    </w:lvl>
    <w:lvl w:ilvl="3" w:tplc="04020001" w:tentative="1">
      <w:start w:val="1"/>
      <w:numFmt w:val="bullet"/>
      <w:lvlText w:val=""/>
      <w:lvlJc w:val="left"/>
      <w:pPr>
        <w:ind w:left="3164" w:hanging="360"/>
      </w:pPr>
      <w:rPr>
        <w:rFonts w:ascii="Symbol" w:hAnsi="Symbol" w:hint="default"/>
      </w:rPr>
    </w:lvl>
    <w:lvl w:ilvl="4" w:tplc="04020003" w:tentative="1">
      <w:start w:val="1"/>
      <w:numFmt w:val="bullet"/>
      <w:lvlText w:val="o"/>
      <w:lvlJc w:val="left"/>
      <w:pPr>
        <w:ind w:left="3884" w:hanging="360"/>
      </w:pPr>
      <w:rPr>
        <w:rFonts w:ascii="Courier New" w:hAnsi="Courier New" w:cs="Courier New" w:hint="default"/>
      </w:rPr>
    </w:lvl>
    <w:lvl w:ilvl="5" w:tplc="04020005" w:tentative="1">
      <w:start w:val="1"/>
      <w:numFmt w:val="bullet"/>
      <w:lvlText w:val=""/>
      <w:lvlJc w:val="left"/>
      <w:pPr>
        <w:ind w:left="4604" w:hanging="360"/>
      </w:pPr>
      <w:rPr>
        <w:rFonts w:ascii="Wingdings" w:hAnsi="Wingdings" w:hint="default"/>
      </w:rPr>
    </w:lvl>
    <w:lvl w:ilvl="6" w:tplc="04020001" w:tentative="1">
      <w:start w:val="1"/>
      <w:numFmt w:val="bullet"/>
      <w:lvlText w:val=""/>
      <w:lvlJc w:val="left"/>
      <w:pPr>
        <w:ind w:left="5324" w:hanging="360"/>
      </w:pPr>
      <w:rPr>
        <w:rFonts w:ascii="Symbol" w:hAnsi="Symbol" w:hint="default"/>
      </w:rPr>
    </w:lvl>
    <w:lvl w:ilvl="7" w:tplc="04020003" w:tentative="1">
      <w:start w:val="1"/>
      <w:numFmt w:val="bullet"/>
      <w:lvlText w:val="o"/>
      <w:lvlJc w:val="left"/>
      <w:pPr>
        <w:ind w:left="6044" w:hanging="360"/>
      </w:pPr>
      <w:rPr>
        <w:rFonts w:ascii="Courier New" w:hAnsi="Courier New" w:cs="Courier New" w:hint="default"/>
      </w:rPr>
    </w:lvl>
    <w:lvl w:ilvl="8" w:tplc="04020005" w:tentative="1">
      <w:start w:val="1"/>
      <w:numFmt w:val="bullet"/>
      <w:lvlText w:val=""/>
      <w:lvlJc w:val="left"/>
      <w:pPr>
        <w:ind w:left="6764" w:hanging="360"/>
      </w:pPr>
      <w:rPr>
        <w:rFonts w:ascii="Wingdings" w:hAnsi="Wingdings" w:hint="default"/>
      </w:rPr>
    </w:lvl>
  </w:abstractNum>
  <w:abstractNum w:abstractNumId="27">
    <w:nsid w:val="7D63023A"/>
    <w:multiLevelType w:val="multilevel"/>
    <w:tmpl w:val="F842978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4"/>
  </w:num>
  <w:num w:numId="2">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6"/>
  </w:num>
  <w:num w:numId="7">
    <w:abstractNumId w:val="10"/>
  </w:num>
  <w:num w:numId="8">
    <w:abstractNumId w:val="13"/>
  </w:num>
  <w:num w:numId="9">
    <w:abstractNumId w:val="6"/>
  </w:num>
  <w:num w:numId="10">
    <w:abstractNumId w:val="4"/>
  </w:num>
  <w:num w:numId="11">
    <w:abstractNumId w:val="11"/>
  </w:num>
  <w:num w:numId="12">
    <w:abstractNumId w:val="12"/>
  </w:num>
  <w:num w:numId="13">
    <w:abstractNumId w:val="1"/>
  </w:num>
  <w:num w:numId="14">
    <w:abstractNumId w:val="14"/>
  </w:num>
  <w:num w:numId="15">
    <w:abstractNumId w:val="2"/>
  </w:num>
  <w:num w:numId="16">
    <w:abstractNumId w:val="20"/>
  </w:num>
  <w:num w:numId="17">
    <w:abstractNumId w:val="0"/>
  </w:num>
  <w:num w:numId="18">
    <w:abstractNumId w:val="9"/>
  </w:num>
  <w:num w:numId="19">
    <w:abstractNumId w:val="23"/>
  </w:num>
  <w:num w:numId="20">
    <w:abstractNumId w:val="7"/>
  </w:num>
  <w:num w:numId="21">
    <w:abstractNumId w:val="8"/>
  </w:num>
  <w:num w:numId="22">
    <w:abstractNumId w:val="3"/>
  </w:num>
  <w:num w:numId="23">
    <w:abstractNumId w:val="5"/>
  </w:num>
  <w:num w:numId="24">
    <w:abstractNumId w:val="21"/>
  </w:num>
  <w:num w:numId="25">
    <w:abstractNumId w:val="27"/>
  </w:num>
  <w:num w:numId="26">
    <w:abstractNumId w:val="19"/>
  </w:num>
  <w:num w:numId="27">
    <w:abstractNumId w:val="17"/>
  </w:num>
  <w:num w:numId="28">
    <w:abstractNumId w:val="18"/>
  </w:num>
  <w:num w:numId="29">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08"/>
  <w:hyphenationZone w:val="425"/>
  <w:characterSpacingControl w:val="doNotCompress"/>
  <w:compat/>
  <w:rsids>
    <w:rsidRoot w:val="003B1CEC"/>
    <w:rsid w:val="001862DB"/>
    <w:rsid w:val="002178DE"/>
    <w:rsid w:val="00230649"/>
    <w:rsid w:val="003B1CEC"/>
    <w:rsid w:val="004A3973"/>
    <w:rsid w:val="004D3F22"/>
    <w:rsid w:val="00546F0D"/>
    <w:rsid w:val="00653768"/>
    <w:rsid w:val="0068425C"/>
    <w:rsid w:val="007672CF"/>
    <w:rsid w:val="008460A7"/>
    <w:rsid w:val="00A26321"/>
    <w:rsid w:val="00A45C69"/>
    <w:rsid w:val="00BA5A0E"/>
    <w:rsid w:val="00EB504A"/>
    <w:rsid w:val="00F951FF"/>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1CEC"/>
    <w:pPr>
      <w:spacing w:after="0" w:line="240" w:lineRule="auto"/>
    </w:pPr>
    <w:rPr>
      <w:rFonts w:ascii="Times New Roman" w:eastAsia="Times New Roman" w:hAnsi="Times New Roman" w:cs="Times New Roman"/>
      <w:sz w:val="20"/>
      <w:szCs w:val="20"/>
      <w:lang w:val="en-US"/>
    </w:rPr>
  </w:style>
  <w:style w:type="paragraph" w:styleId="Heading1">
    <w:name w:val="heading 1"/>
    <w:basedOn w:val="Normal"/>
    <w:next w:val="Normal"/>
    <w:link w:val="Heading1Char"/>
    <w:uiPriority w:val="99"/>
    <w:qFormat/>
    <w:rsid w:val="003B1CEC"/>
    <w:pPr>
      <w:keepNext/>
      <w:jc w:val="center"/>
      <w:outlineLvl w:val="0"/>
    </w:pPr>
    <w:rPr>
      <w:rFonts w:ascii="Tahoma" w:hAnsi="Tahoma"/>
      <w:sz w:val="24"/>
      <w:lang w:val="bg-BG"/>
    </w:rPr>
  </w:style>
  <w:style w:type="paragraph" w:styleId="Heading2">
    <w:name w:val="heading 2"/>
    <w:basedOn w:val="Normal"/>
    <w:next w:val="Normal"/>
    <w:link w:val="Heading2Char"/>
    <w:uiPriority w:val="99"/>
    <w:qFormat/>
    <w:rsid w:val="003B1CEC"/>
    <w:pPr>
      <w:keepNext/>
      <w:jc w:val="center"/>
      <w:outlineLvl w:val="1"/>
    </w:pPr>
    <w:rPr>
      <w:rFonts w:ascii="Tahoma" w:hAnsi="Tahoma"/>
      <w:b/>
      <w:sz w:val="28"/>
    </w:rPr>
  </w:style>
  <w:style w:type="paragraph" w:styleId="Heading3">
    <w:name w:val="heading 3"/>
    <w:basedOn w:val="Normal"/>
    <w:next w:val="Normal"/>
    <w:link w:val="Heading3Char"/>
    <w:uiPriority w:val="99"/>
    <w:qFormat/>
    <w:rsid w:val="0068425C"/>
    <w:pPr>
      <w:keepNext/>
      <w:keepLines/>
      <w:ind w:left="720" w:hanging="720"/>
      <w:outlineLvl w:val="2"/>
    </w:pPr>
    <w:rPr>
      <w:bCs/>
      <w:snapToGrid w:val="0"/>
      <w:lang w:val="bg-BG" w:eastAsia="bg-BG"/>
    </w:rPr>
  </w:style>
  <w:style w:type="paragraph" w:styleId="Heading4">
    <w:name w:val="heading 4"/>
    <w:basedOn w:val="Normal"/>
    <w:next w:val="Normal"/>
    <w:link w:val="Heading4Char"/>
    <w:uiPriority w:val="99"/>
    <w:qFormat/>
    <w:rsid w:val="0068425C"/>
    <w:pPr>
      <w:keepNext/>
      <w:keepLines/>
      <w:spacing w:before="200"/>
      <w:ind w:left="864" w:hanging="864"/>
      <w:outlineLvl w:val="3"/>
    </w:pPr>
    <w:rPr>
      <w:rFonts w:ascii="Cambria" w:hAnsi="Cambria"/>
      <w:b/>
      <w:bCs/>
      <w:i/>
      <w:iCs/>
      <w:color w:val="4F81BD"/>
      <w:sz w:val="24"/>
      <w:szCs w:val="24"/>
      <w:lang w:val="en-GB"/>
    </w:rPr>
  </w:style>
  <w:style w:type="paragraph" w:styleId="Heading5">
    <w:name w:val="heading 5"/>
    <w:basedOn w:val="Normal"/>
    <w:next w:val="Normal"/>
    <w:link w:val="Heading5Char"/>
    <w:uiPriority w:val="9"/>
    <w:qFormat/>
    <w:rsid w:val="0068425C"/>
    <w:pPr>
      <w:keepNext/>
      <w:keepLines/>
      <w:spacing w:before="200"/>
      <w:ind w:left="1008" w:hanging="1008"/>
      <w:outlineLvl w:val="4"/>
    </w:pPr>
    <w:rPr>
      <w:rFonts w:ascii="Cambria" w:hAnsi="Cambria"/>
      <w:color w:val="243F60"/>
      <w:sz w:val="24"/>
      <w:szCs w:val="24"/>
      <w:lang w:val="en-GB"/>
    </w:rPr>
  </w:style>
  <w:style w:type="paragraph" w:styleId="Heading6">
    <w:name w:val="heading 6"/>
    <w:basedOn w:val="Normal"/>
    <w:next w:val="Normal"/>
    <w:link w:val="Heading6Char"/>
    <w:uiPriority w:val="99"/>
    <w:qFormat/>
    <w:rsid w:val="0068425C"/>
    <w:pPr>
      <w:keepNext/>
      <w:keepLines/>
      <w:spacing w:before="200"/>
      <w:ind w:left="1152" w:hanging="1152"/>
      <w:outlineLvl w:val="5"/>
    </w:pPr>
    <w:rPr>
      <w:rFonts w:ascii="Cambria" w:hAnsi="Cambria"/>
      <w:i/>
      <w:iCs/>
      <w:color w:val="243F60"/>
      <w:sz w:val="24"/>
      <w:szCs w:val="24"/>
      <w:lang w:val="en-GB"/>
    </w:rPr>
  </w:style>
  <w:style w:type="paragraph" w:styleId="Heading7">
    <w:name w:val="heading 7"/>
    <w:basedOn w:val="Normal"/>
    <w:next w:val="Normal"/>
    <w:link w:val="Heading7Char"/>
    <w:qFormat/>
    <w:rsid w:val="0068425C"/>
    <w:pPr>
      <w:keepNext/>
      <w:keepLines/>
      <w:spacing w:before="200"/>
      <w:ind w:left="1296" w:hanging="1296"/>
      <w:outlineLvl w:val="6"/>
    </w:pPr>
    <w:rPr>
      <w:rFonts w:ascii="Cambria" w:hAnsi="Cambria"/>
      <w:i/>
      <w:iCs/>
      <w:color w:val="404040"/>
      <w:sz w:val="24"/>
      <w:szCs w:val="24"/>
      <w:lang w:val="en-GB"/>
    </w:rPr>
  </w:style>
  <w:style w:type="paragraph" w:styleId="Heading8">
    <w:name w:val="heading 8"/>
    <w:basedOn w:val="Normal"/>
    <w:next w:val="Normal"/>
    <w:link w:val="Heading8Char"/>
    <w:qFormat/>
    <w:rsid w:val="0068425C"/>
    <w:pPr>
      <w:keepNext/>
      <w:keepLines/>
      <w:spacing w:before="200"/>
      <w:ind w:left="1440" w:hanging="1440"/>
      <w:outlineLvl w:val="7"/>
    </w:pPr>
    <w:rPr>
      <w:rFonts w:ascii="Cambria" w:hAnsi="Cambria"/>
      <w:color w:val="404040"/>
      <w:lang w:val="en-GB"/>
    </w:rPr>
  </w:style>
  <w:style w:type="paragraph" w:styleId="Heading9">
    <w:name w:val="heading 9"/>
    <w:basedOn w:val="Normal"/>
    <w:next w:val="Normal"/>
    <w:link w:val="Heading9Char"/>
    <w:qFormat/>
    <w:rsid w:val="0068425C"/>
    <w:pPr>
      <w:keepNext/>
      <w:keepLines/>
      <w:spacing w:before="200"/>
      <w:ind w:left="1584" w:hanging="1584"/>
      <w:outlineLvl w:val="8"/>
    </w:pPr>
    <w:rPr>
      <w:rFonts w:ascii="Cambria" w:hAnsi="Cambria"/>
      <w:i/>
      <w:iCs/>
      <w:color w:val="40404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3B1CEC"/>
    <w:rPr>
      <w:rFonts w:ascii="Tahoma" w:eastAsia="Times New Roman" w:hAnsi="Tahoma" w:cs="Times New Roman"/>
      <w:sz w:val="24"/>
      <w:szCs w:val="20"/>
    </w:rPr>
  </w:style>
  <w:style w:type="character" w:customStyle="1" w:styleId="Heading2Char">
    <w:name w:val="Heading 2 Char"/>
    <w:basedOn w:val="DefaultParagraphFont"/>
    <w:link w:val="Heading2"/>
    <w:uiPriority w:val="99"/>
    <w:rsid w:val="003B1CEC"/>
    <w:rPr>
      <w:rFonts w:ascii="Tahoma" w:eastAsia="Times New Roman" w:hAnsi="Tahoma" w:cs="Times New Roman"/>
      <w:b/>
      <w:sz w:val="28"/>
      <w:szCs w:val="20"/>
    </w:rPr>
  </w:style>
  <w:style w:type="paragraph" w:styleId="BodyText">
    <w:name w:val="Body Text"/>
    <w:basedOn w:val="Normal"/>
    <w:link w:val="BodyTextChar"/>
    <w:uiPriority w:val="99"/>
    <w:rsid w:val="003B1CEC"/>
    <w:pPr>
      <w:spacing w:line="360" w:lineRule="auto"/>
      <w:jc w:val="center"/>
    </w:pPr>
    <w:rPr>
      <w:rFonts w:ascii="Tahoma" w:hAnsi="Tahoma"/>
      <w:b/>
      <w:sz w:val="28"/>
      <w:lang w:val="bg-BG"/>
    </w:rPr>
  </w:style>
  <w:style w:type="character" w:customStyle="1" w:styleId="BodyTextChar">
    <w:name w:val="Body Text Char"/>
    <w:basedOn w:val="DefaultParagraphFont"/>
    <w:link w:val="BodyText"/>
    <w:uiPriority w:val="99"/>
    <w:rsid w:val="003B1CEC"/>
    <w:rPr>
      <w:rFonts w:ascii="Tahoma" w:eastAsia="Times New Roman" w:hAnsi="Tahoma" w:cs="Times New Roman"/>
      <w:b/>
      <w:sz w:val="28"/>
      <w:szCs w:val="20"/>
    </w:rPr>
  </w:style>
  <w:style w:type="paragraph" w:styleId="BalloonText">
    <w:name w:val="Balloon Text"/>
    <w:basedOn w:val="Normal"/>
    <w:link w:val="BalloonTextChar"/>
    <w:uiPriority w:val="99"/>
    <w:unhideWhenUsed/>
    <w:rsid w:val="00BA5A0E"/>
    <w:rPr>
      <w:rFonts w:ascii="Tahoma" w:hAnsi="Tahoma" w:cs="Tahoma"/>
      <w:sz w:val="16"/>
      <w:szCs w:val="16"/>
    </w:rPr>
  </w:style>
  <w:style w:type="character" w:customStyle="1" w:styleId="BalloonTextChar">
    <w:name w:val="Balloon Text Char"/>
    <w:basedOn w:val="DefaultParagraphFont"/>
    <w:link w:val="BalloonText"/>
    <w:uiPriority w:val="99"/>
    <w:rsid w:val="00BA5A0E"/>
    <w:rPr>
      <w:rFonts w:ascii="Tahoma" w:eastAsia="Times New Roman" w:hAnsi="Tahoma" w:cs="Tahoma"/>
      <w:sz w:val="16"/>
      <w:szCs w:val="16"/>
      <w:lang w:val="en-US"/>
    </w:rPr>
  </w:style>
  <w:style w:type="character" w:customStyle="1" w:styleId="Heading3Char">
    <w:name w:val="Heading 3 Char"/>
    <w:basedOn w:val="DefaultParagraphFont"/>
    <w:link w:val="Heading3"/>
    <w:uiPriority w:val="99"/>
    <w:rsid w:val="0068425C"/>
    <w:rPr>
      <w:rFonts w:ascii="Times New Roman" w:eastAsia="Times New Roman" w:hAnsi="Times New Roman" w:cs="Times New Roman"/>
      <w:bCs/>
      <w:snapToGrid w:val="0"/>
      <w:sz w:val="20"/>
      <w:szCs w:val="20"/>
      <w:lang w:eastAsia="bg-BG"/>
    </w:rPr>
  </w:style>
  <w:style w:type="character" w:customStyle="1" w:styleId="Heading4Char">
    <w:name w:val="Heading 4 Char"/>
    <w:basedOn w:val="DefaultParagraphFont"/>
    <w:link w:val="Heading4"/>
    <w:uiPriority w:val="99"/>
    <w:rsid w:val="0068425C"/>
    <w:rPr>
      <w:rFonts w:ascii="Cambria" w:eastAsia="Times New Roman" w:hAnsi="Cambria" w:cs="Times New Roman"/>
      <w:b/>
      <w:bCs/>
      <w:i/>
      <w:iCs/>
      <w:color w:val="4F81BD"/>
      <w:sz w:val="24"/>
      <w:szCs w:val="24"/>
      <w:lang w:val="en-GB"/>
    </w:rPr>
  </w:style>
  <w:style w:type="character" w:customStyle="1" w:styleId="Heading5Char">
    <w:name w:val="Heading 5 Char"/>
    <w:basedOn w:val="DefaultParagraphFont"/>
    <w:link w:val="Heading5"/>
    <w:uiPriority w:val="9"/>
    <w:rsid w:val="0068425C"/>
    <w:rPr>
      <w:rFonts w:ascii="Cambria" w:eastAsia="Times New Roman" w:hAnsi="Cambria" w:cs="Times New Roman"/>
      <w:color w:val="243F60"/>
      <w:sz w:val="24"/>
      <w:szCs w:val="24"/>
      <w:lang w:val="en-GB"/>
    </w:rPr>
  </w:style>
  <w:style w:type="character" w:customStyle="1" w:styleId="Heading6Char">
    <w:name w:val="Heading 6 Char"/>
    <w:basedOn w:val="DefaultParagraphFont"/>
    <w:link w:val="Heading6"/>
    <w:uiPriority w:val="99"/>
    <w:rsid w:val="0068425C"/>
    <w:rPr>
      <w:rFonts w:ascii="Cambria" w:eastAsia="Times New Roman" w:hAnsi="Cambria" w:cs="Times New Roman"/>
      <w:i/>
      <w:iCs/>
      <w:color w:val="243F60"/>
      <w:sz w:val="24"/>
      <w:szCs w:val="24"/>
      <w:lang w:val="en-GB"/>
    </w:rPr>
  </w:style>
  <w:style w:type="character" w:customStyle="1" w:styleId="Heading7Char">
    <w:name w:val="Heading 7 Char"/>
    <w:basedOn w:val="DefaultParagraphFont"/>
    <w:link w:val="Heading7"/>
    <w:rsid w:val="0068425C"/>
    <w:rPr>
      <w:rFonts w:ascii="Cambria" w:eastAsia="Times New Roman" w:hAnsi="Cambria" w:cs="Times New Roman"/>
      <w:i/>
      <w:iCs/>
      <w:color w:val="404040"/>
      <w:sz w:val="24"/>
      <w:szCs w:val="24"/>
      <w:lang w:val="en-GB"/>
    </w:rPr>
  </w:style>
  <w:style w:type="character" w:customStyle="1" w:styleId="Heading8Char">
    <w:name w:val="Heading 8 Char"/>
    <w:basedOn w:val="DefaultParagraphFont"/>
    <w:link w:val="Heading8"/>
    <w:rsid w:val="0068425C"/>
    <w:rPr>
      <w:rFonts w:ascii="Cambria" w:eastAsia="Times New Roman" w:hAnsi="Cambria" w:cs="Times New Roman"/>
      <w:color w:val="404040"/>
      <w:sz w:val="20"/>
      <w:szCs w:val="20"/>
      <w:lang w:val="en-GB"/>
    </w:rPr>
  </w:style>
  <w:style w:type="character" w:customStyle="1" w:styleId="Heading9Char">
    <w:name w:val="Heading 9 Char"/>
    <w:basedOn w:val="DefaultParagraphFont"/>
    <w:link w:val="Heading9"/>
    <w:rsid w:val="0068425C"/>
    <w:rPr>
      <w:rFonts w:ascii="Cambria" w:eastAsia="Times New Roman" w:hAnsi="Cambria" w:cs="Times New Roman"/>
      <w:i/>
      <w:iCs/>
      <w:color w:val="404040"/>
      <w:sz w:val="20"/>
      <w:szCs w:val="20"/>
      <w:lang w:val="en-GB"/>
    </w:rPr>
  </w:style>
  <w:style w:type="character" w:styleId="CommentReference">
    <w:name w:val="annotation reference"/>
    <w:rsid w:val="0068425C"/>
    <w:rPr>
      <w:sz w:val="16"/>
      <w:szCs w:val="16"/>
    </w:rPr>
  </w:style>
  <w:style w:type="paragraph" w:styleId="CommentText">
    <w:name w:val="annotation text"/>
    <w:basedOn w:val="Normal"/>
    <w:link w:val="CommentTextChar"/>
    <w:rsid w:val="0068425C"/>
    <w:rPr>
      <w:lang w:val="bg-BG" w:eastAsia="bg-BG"/>
    </w:rPr>
  </w:style>
  <w:style w:type="character" w:customStyle="1" w:styleId="CommentTextChar">
    <w:name w:val="Comment Text Char"/>
    <w:basedOn w:val="DefaultParagraphFont"/>
    <w:link w:val="CommentText"/>
    <w:rsid w:val="0068425C"/>
    <w:rPr>
      <w:rFonts w:ascii="Times New Roman" w:eastAsia="Times New Roman" w:hAnsi="Times New Roman" w:cs="Times New Roman"/>
      <w:sz w:val="20"/>
      <w:szCs w:val="20"/>
      <w:lang w:eastAsia="bg-BG"/>
    </w:rPr>
  </w:style>
  <w:style w:type="paragraph" w:styleId="CommentSubject">
    <w:name w:val="annotation subject"/>
    <w:basedOn w:val="CommentText"/>
    <w:next w:val="CommentText"/>
    <w:link w:val="CommentSubjectChar"/>
    <w:rsid w:val="0068425C"/>
    <w:rPr>
      <w:b/>
      <w:bCs/>
      <w:lang/>
    </w:rPr>
  </w:style>
  <w:style w:type="character" w:customStyle="1" w:styleId="CommentSubjectChar">
    <w:name w:val="Comment Subject Char"/>
    <w:basedOn w:val="CommentTextChar"/>
    <w:link w:val="CommentSubject"/>
    <w:rsid w:val="0068425C"/>
    <w:rPr>
      <w:b/>
      <w:bCs/>
      <w:lang/>
    </w:rPr>
  </w:style>
  <w:style w:type="paragraph" w:styleId="Revision">
    <w:name w:val="Revision"/>
    <w:hidden/>
    <w:uiPriority w:val="99"/>
    <w:semiHidden/>
    <w:rsid w:val="0068425C"/>
    <w:pPr>
      <w:spacing w:after="0" w:line="240" w:lineRule="auto"/>
    </w:pPr>
    <w:rPr>
      <w:rFonts w:ascii="Times New Roman" w:eastAsia="Times New Roman" w:hAnsi="Times New Roman" w:cs="Times New Roman"/>
      <w:sz w:val="24"/>
      <w:szCs w:val="24"/>
      <w:lang w:eastAsia="bg-BG"/>
    </w:rPr>
  </w:style>
  <w:style w:type="paragraph" w:customStyle="1" w:styleId="pagenumber">
    <w:name w:val="page number"/>
    <w:basedOn w:val="Normal"/>
    <w:next w:val="Normal"/>
    <w:rsid w:val="0068425C"/>
    <w:rPr>
      <w:rFonts w:ascii="Tms Rmn" w:hAnsi="Tms Rmn"/>
      <w:lang w:val="bg-BG" w:eastAsia="bg-BG"/>
    </w:rPr>
  </w:style>
  <w:style w:type="paragraph" w:customStyle="1" w:styleId="DefaultParagraphFont3">
    <w:name w:val="Default Paragraph Font3"/>
    <w:next w:val="Normal"/>
    <w:rsid w:val="0068425C"/>
    <w:pPr>
      <w:spacing w:after="0" w:line="240" w:lineRule="auto"/>
    </w:pPr>
    <w:rPr>
      <w:rFonts w:ascii="Tms Rmn" w:eastAsia="Times New Roman" w:hAnsi="Tms Rmn" w:cs="Times New Roman"/>
      <w:sz w:val="20"/>
      <w:szCs w:val="20"/>
      <w:lang w:eastAsia="bg-BG"/>
    </w:rPr>
  </w:style>
  <w:style w:type="paragraph" w:styleId="Header">
    <w:name w:val="header"/>
    <w:basedOn w:val="Normal"/>
    <w:link w:val="HeaderChar"/>
    <w:uiPriority w:val="99"/>
    <w:rsid w:val="0068425C"/>
    <w:pPr>
      <w:tabs>
        <w:tab w:val="center" w:pos="4536"/>
        <w:tab w:val="right" w:pos="9072"/>
      </w:tabs>
    </w:pPr>
    <w:rPr>
      <w:sz w:val="24"/>
      <w:szCs w:val="24"/>
      <w:lang w:val="bg-BG" w:eastAsia="bg-BG"/>
    </w:rPr>
  </w:style>
  <w:style w:type="character" w:customStyle="1" w:styleId="HeaderChar">
    <w:name w:val="Header Char"/>
    <w:basedOn w:val="DefaultParagraphFont"/>
    <w:link w:val="Header"/>
    <w:uiPriority w:val="99"/>
    <w:rsid w:val="0068425C"/>
    <w:rPr>
      <w:rFonts w:ascii="Times New Roman" w:eastAsia="Times New Roman" w:hAnsi="Times New Roman" w:cs="Times New Roman"/>
      <w:sz w:val="24"/>
      <w:szCs w:val="24"/>
      <w:lang w:eastAsia="bg-BG"/>
    </w:rPr>
  </w:style>
  <w:style w:type="paragraph" w:styleId="Footer">
    <w:name w:val="footer"/>
    <w:basedOn w:val="Normal"/>
    <w:link w:val="FooterChar"/>
    <w:uiPriority w:val="99"/>
    <w:rsid w:val="0068425C"/>
    <w:pPr>
      <w:tabs>
        <w:tab w:val="center" w:pos="4536"/>
        <w:tab w:val="right" w:pos="9072"/>
      </w:tabs>
    </w:pPr>
    <w:rPr>
      <w:sz w:val="24"/>
      <w:szCs w:val="24"/>
      <w:lang w:val="bg-BG" w:eastAsia="bg-BG"/>
    </w:rPr>
  </w:style>
  <w:style w:type="character" w:customStyle="1" w:styleId="FooterChar">
    <w:name w:val="Footer Char"/>
    <w:basedOn w:val="DefaultParagraphFont"/>
    <w:link w:val="Footer"/>
    <w:uiPriority w:val="99"/>
    <w:rsid w:val="0068425C"/>
    <w:rPr>
      <w:rFonts w:ascii="Times New Roman" w:eastAsia="Times New Roman" w:hAnsi="Times New Roman" w:cs="Times New Roman"/>
      <w:sz w:val="24"/>
      <w:szCs w:val="24"/>
      <w:lang w:eastAsia="bg-BG"/>
    </w:rPr>
  </w:style>
  <w:style w:type="paragraph" w:styleId="ListParagraph">
    <w:name w:val="List Paragraph"/>
    <w:basedOn w:val="Normal"/>
    <w:uiPriority w:val="34"/>
    <w:qFormat/>
    <w:rsid w:val="0068425C"/>
    <w:pPr>
      <w:spacing w:after="200" w:line="276" w:lineRule="auto"/>
      <w:ind w:left="720"/>
      <w:contextualSpacing/>
    </w:pPr>
    <w:rPr>
      <w:rFonts w:ascii="Calibri" w:eastAsia="Calibri" w:hAnsi="Calibri"/>
      <w:sz w:val="22"/>
      <w:szCs w:val="22"/>
      <w:lang w:val="bg-BG"/>
    </w:rPr>
  </w:style>
  <w:style w:type="paragraph" w:styleId="BodyText2">
    <w:name w:val="Body Text 2"/>
    <w:basedOn w:val="Normal"/>
    <w:link w:val="BodyText2Char"/>
    <w:uiPriority w:val="99"/>
    <w:unhideWhenUsed/>
    <w:rsid w:val="0068425C"/>
    <w:pPr>
      <w:spacing w:after="120" w:line="480" w:lineRule="auto"/>
      <w:ind w:firstLine="567"/>
      <w:jc w:val="both"/>
    </w:pPr>
    <w:rPr>
      <w:lang w:val="en-AU"/>
    </w:rPr>
  </w:style>
  <w:style w:type="character" w:customStyle="1" w:styleId="BodyText2Char">
    <w:name w:val="Body Text 2 Char"/>
    <w:basedOn w:val="DefaultParagraphFont"/>
    <w:link w:val="BodyText2"/>
    <w:uiPriority w:val="99"/>
    <w:rsid w:val="0068425C"/>
    <w:rPr>
      <w:rFonts w:ascii="Times New Roman" w:eastAsia="Times New Roman" w:hAnsi="Times New Roman" w:cs="Times New Roman"/>
      <w:sz w:val="20"/>
      <w:szCs w:val="20"/>
      <w:lang w:val="en-AU"/>
    </w:rPr>
  </w:style>
  <w:style w:type="paragraph" w:customStyle="1" w:styleId="Char">
    <w:name w:val="Char"/>
    <w:basedOn w:val="Normal"/>
    <w:uiPriority w:val="99"/>
    <w:rsid w:val="0068425C"/>
    <w:pPr>
      <w:widowControl w:val="0"/>
      <w:numPr>
        <w:ilvl w:val="6"/>
        <w:numId w:val="86"/>
      </w:numPr>
      <w:jc w:val="both"/>
    </w:pPr>
    <w:rPr>
      <w:rFonts w:ascii="Arial" w:eastAsia="SimSun" w:hAnsi="Arial" w:cs="Arial"/>
      <w:kern w:val="2"/>
      <w:lang w:eastAsia="zh-CN"/>
    </w:rPr>
  </w:style>
  <w:style w:type="paragraph" w:styleId="BodyTextIndent">
    <w:name w:val="Body Text Indent"/>
    <w:basedOn w:val="Normal"/>
    <w:link w:val="BodyTextIndentChar"/>
    <w:uiPriority w:val="99"/>
    <w:rsid w:val="0068425C"/>
    <w:pPr>
      <w:spacing w:after="120"/>
      <w:ind w:left="283"/>
    </w:pPr>
  </w:style>
  <w:style w:type="character" w:customStyle="1" w:styleId="BodyTextIndentChar">
    <w:name w:val="Body Text Indent Char"/>
    <w:basedOn w:val="DefaultParagraphFont"/>
    <w:link w:val="BodyTextIndent"/>
    <w:uiPriority w:val="99"/>
    <w:rsid w:val="0068425C"/>
    <w:rPr>
      <w:rFonts w:ascii="Times New Roman" w:eastAsia="Times New Roman" w:hAnsi="Times New Roman" w:cs="Times New Roman"/>
      <w:sz w:val="20"/>
      <w:szCs w:val="20"/>
      <w:lang w:val="en-US"/>
    </w:rPr>
  </w:style>
  <w:style w:type="paragraph" w:styleId="BodyTextIndent2">
    <w:name w:val="Body Text Indent 2"/>
    <w:basedOn w:val="Normal"/>
    <w:link w:val="BodyTextIndent2Char"/>
    <w:uiPriority w:val="99"/>
    <w:unhideWhenUsed/>
    <w:rsid w:val="001862DB"/>
    <w:pPr>
      <w:spacing w:after="120" w:line="480" w:lineRule="auto"/>
      <w:ind w:left="283"/>
    </w:pPr>
  </w:style>
  <w:style w:type="character" w:customStyle="1" w:styleId="BodyTextIndent2Char">
    <w:name w:val="Body Text Indent 2 Char"/>
    <w:basedOn w:val="DefaultParagraphFont"/>
    <w:link w:val="BodyTextIndent2"/>
    <w:uiPriority w:val="99"/>
    <w:rsid w:val="001862DB"/>
    <w:rPr>
      <w:rFonts w:ascii="Times New Roman" w:eastAsia="Times New Roman" w:hAnsi="Times New Roman" w:cs="Times New Roman"/>
      <w:sz w:val="20"/>
      <w:szCs w:val="20"/>
      <w:lang w:val="en-US"/>
    </w:rPr>
  </w:style>
  <w:style w:type="paragraph" w:styleId="Title">
    <w:name w:val="Title"/>
    <w:basedOn w:val="Normal"/>
    <w:link w:val="TitleChar"/>
    <w:uiPriority w:val="99"/>
    <w:qFormat/>
    <w:rsid w:val="001862DB"/>
    <w:pPr>
      <w:jc w:val="center"/>
    </w:pPr>
    <w:rPr>
      <w:b/>
      <w:bCs/>
      <w:sz w:val="28"/>
      <w:szCs w:val="28"/>
      <w:lang w:val="bg-BG"/>
    </w:rPr>
  </w:style>
  <w:style w:type="character" w:customStyle="1" w:styleId="TitleChar">
    <w:name w:val="Title Char"/>
    <w:basedOn w:val="DefaultParagraphFont"/>
    <w:link w:val="Title"/>
    <w:uiPriority w:val="99"/>
    <w:rsid w:val="001862DB"/>
    <w:rPr>
      <w:rFonts w:ascii="Times New Roman" w:eastAsia="Times New Roman" w:hAnsi="Times New Roman" w:cs="Times New Roman"/>
      <w:b/>
      <w:bCs/>
      <w:sz w:val="28"/>
      <w:szCs w:val="28"/>
    </w:rPr>
  </w:style>
  <w:style w:type="paragraph" w:customStyle="1" w:styleId="Default">
    <w:name w:val="Default"/>
    <w:uiPriority w:val="99"/>
    <w:rsid w:val="001862DB"/>
    <w:pPr>
      <w:autoSpaceDE w:val="0"/>
      <w:autoSpaceDN w:val="0"/>
      <w:adjustRightInd w:val="0"/>
      <w:spacing w:after="0" w:line="240" w:lineRule="auto"/>
    </w:pPr>
    <w:rPr>
      <w:rFonts w:ascii="Times New Roman" w:eastAsia="Times New Roman" w:hAnsi="Times New Roman" w:cs="Times New Roman"/>
      <w:color w:val="000000"/>
      <w:sz w:val="24"/>
      <w:szCs w:val="24"/>
      <w:lang w:eastAsia="bg-BG"/>
    </w:rPr>
  </w:style>
  <w:style w:type="paragraph" w:customStyle="1" w:styleId="CharCharCharCharCharCharCharCharCharChar16">
    <w:name w:val="Char Char Char Char Char Char Char Char Char Char16"/>
    <w:basedOn w:val="Normal"/>
    <w:uiPriority w:val="99"/>
    <w:rsid w:val="004A3973"/>
    <w:pPr>
      <w:widowControl w:val="0"/>
      <w:numPr>
        <w:ilvl w:val="6"/>
        <w:numId w:val="86"/>
      </w:numPr>
      <w:jc w:val="both"/>
    </w:pPr>
    <w:rPr>
      <w:rFonts w:ascii="Arial" w:eastAsia="SimSun" w:hAnsi="Arial" w:cs="Arial"/>
      <w:kern w:val="2"/>
      <w:lang w:eastAsia="zh-CN"/>
    </w:rPr>
  </w:style>
  <w:style w:type="paragraph" w:styleId="BodyTextIndent3">
    <w:name w:val="Body Text Indent 3"/>
    <w:basedOn w:val="Normal"/>
    <w:link w:val="BodyTextIndent3Char"/>
    <w:uiPriority w:val="99"/>
    <w:rsid w:val="004A3973"/>
    <w:pPr>
      <w:autoSpaceDE w:val="0"/>
      <w:autoSpaceDN w:val="0"/>
      <w:spacing w:line="360" w:lineRule="auto"/>
      <w:ind w:firstLine="720"/>
      <w:jc w:val="both"/>
    </w:pPr>
    <w:rPr>
      <w:sz w:val="24"/>
      <w:szCs w:val="24"/>
      <w:lang w:val="bg-BG" w:eastAsia="bg-BG"/>
    </w:rPr>
  </w:style>
  <w:style w:type="character" w:customStyle="1" w:styleId="BodyTextIndent3Char">
    <w:name w:val="Body Text Indent 3 Char"/>
    <w:basedOn w:val="DefaultParagraphFont"/>
    <w:link w:val="BodyTextIndent3"/>
    <w:uiPriority w:val="99"/>
    <w:rsid w:val="004A3973"/>
    <w:rPr>
      <w:rFonts w:ascii="Times New Roman" w:eastAsia="Times New Roman" w:hAnsi="Times New Roman" w:cs="Times New Roman"/>
      <w:sz w:val="24"/>
      <w:szCs w:val="24"/>
      <w:lang w:eastAsia="bg-BG"/>
    </w:rPr>
  </w:style>
  <w:style w:type="paragraph" w:styleId="BodyText3">
    <w:name w:val="Body Text 3"/>
    <w:basedOn w:val="Normal"/>
    <w:link w:val="BodyText3Char"/>
    <w:uiPriority w:val="99"/>
    <w:rsid w:val="004A3973"/>
    <w:pPr>
      <w:autoSpaceDE w:val="0"/>
      <w:autoSpaceDN w:val="0"/>
      <w:spacing w:after="120"/>
    </w:pPr>
    <w:rPr>
      <w:sz w:val="16"/>
      <w:szCs w:val="16"/>
      <w:lang w:val="bg-BG" w:eastAsia="bg-BG"/>
    </w:rPr>
  </w:style>
  <w:style w:type="character" w:customStyle="1" w:styleId="BodyText3Char">
    <w:name w:val="Body Text 3 Char"/>
    <w:basedOn w:val="DefaultParagraphFont"/>
    <w:link w:val="BodyText3"/>
    <w:uiPriority w:val="99"/>
    <w:rsid w:val="004A3973"/>
    <w:rPr>
      <w:rFonts w:ascii="Times New Roman" w:eastAsia="Times New Roman" w:hAnsi="Times New Roman" w:cs="Times New Roman"/>
      <w:sz w:val="16"/>
      <w:szCs w:val="16"/>
      <w:lang w:eastAsia="bg-BG"/>
    </w:rPr>
  </w:style>
  <w:style w:type="paragraph" w:customStyle="1" w:styleId="bodyindent-3">
    <w:name w:val="body indent-3"/>
    <w:basedOn w:val="Normal"/>
    <w:uiPriority w:val="99"/>
    <w:rsid w:val="004A3973"/>
    <w:pPr>
      <w:tabs>
        <w:tab w:val="left" w:pos="1418"/>
      </w:tabs>
      <w:spacing w:after="120" w:line="280" w:lineRule="atLeast"/>
      <w:jc w:val="both"/>
    </w:pPr>
    <w:rPr>
      <w:rFonts w:ascii="Arial" w:hAnsi="Arial" w:cs="Arial"/>
      <w:sz w:val="24"/>
      <w:szCs w:val="24"/>
      <w:lang w:val="bg-BG"/>
    </w:rPr>
  </w:style>
  <w:style w:type="character" w:styleId="PageNumber0">
    <w:name w:val="page number"/>
    <w:basedOn w:val="DefaultParagraphFont"/>
    <w:uiPriority w:val="99"/>
    <w:rsid w:val="004A3973"/>
    <w:rPr>
      <w:rFonts w:cs="Times New Roman"/>
    </w:rPr>
  </w:style>
  <w:style w:type="paragraph" w:customStyle="1" w:styleId="Char1">
    <w:name w:val="Char1"/>
    <w:basedOn w:val="Normal"/>
    <w:uiPriority w:val="99"/>
    <w:rsid w:val="004A3973"/>
    <w:pPr>
      <w:widowControl w:val="0"/>
      <w:numPr>
        <w:ilvl w:val="6"/>
        <w:numId w:val="86"/>
      </w:numPr>
      <w:jc w:val="both"/>
    </w:pPr>
    <w:rPr>
      <w:rFonts w:ascii="Arial" w:eastAsia="SimSun" w:hAnsi="Arial" w:cs="Arial"/>
      <w:kern w:val="2"/>
      <w:lang w:eastAsia="zh-CN"/>
    </w:rPr>
  </w:style>
  <w:style w:type="paragraph" w:customStyle="1" w:styleId="Char2">
    <w:name w:val="Char2"/>
    <w:basedOn w:val="Normal"/>
    <w:uiPriority w:val="99"/>
    <w:rsid w:val="004A3973"/>
    <w:pPr>
      <w:widowControl w:val="0"/>
      <w:numPr>
        <w:ilvl w:val="6"/>
        <w:numId w:val="86"/>
      </w:numPr>
      <w:jc w:val="both"/>
    </w:pPr>
    <w:rPr>
      <w:rFonts w:ascii="Arial" w:eastAsia="SimSun" w:hAnsi="Arial" w:cs="Arial"/>
      <w:kern w:val="2"/>
      <w:lang w:eastAsia="zh-CN"/>
    </w:rPr>
  </w:style>
  <w:style w:type="paragraph" w:customStyle="1" w:styleId="Char3">
    <w:name w:val="Char3"/>
    <w:basedOn w:val="Normal"/>
    <w:uiPriority w:val="99"/>
    <w:rsid w:val="004A3973"/>
    <w:pPr>
      <w:widowControl w:val="0"/>
      <w:numPr>
        <w:ilvl w:val="6"/>
        <w:numId w:val="86"/>
      </w:numPr>
      <w:jc w:val="both"/>
    </w:pPr>
    <w:rPr>
      <w:rFonts w:ascii="Arial" w:eastAsia="SimSun" w:hAnsi="Arial" w:cs="Arial"/>
      <w:kern w:val="2"/>
      <w:lang w:eastAsia="zh-CN"/>
    </w:rPr>
  </w:style>
  <w:style w:type="paragraph" w:customStyle="1" w:styleId="Char4">
    <w:name w:val="Char4"/>
    <w:basedOn w:val="Normal"/>
    <w:uiPriority w:val="99"/>
    <w:rsid w:val="004A3973"/>
    <w:pPr>
      <w:widowControl w:val="0"/>
      <w:numPr>
        <w:ilvl w:val="6"/>
        <w:numId w:val="86"/>
      </w:numPr>
      <w:jc w:val="both"/>
    </w:pPr>
    <w:rPr>
      <w:rFonts w:ascii="Arial" w:eastAsia="SimSun" w:hAnsi="Arial" w:cs="Arial"/>
      <w:kern w:val="2"/>
      <w:lang w:eastAsia="zh-CN"/>
    </w:rPr>
  </w:style>
  <w:style w:type="paragraph" w:customStyle="1" w:styleId="Char5">
    <w:name w:val="Char5"/>
    <w:basedOn w:val="Normal"/>
    <w:uiPriority w:val="99"/>
    <w:rsid w:val="004A3973"/>
    <w:pPr>
      <w:widowControl w:val="0"/>
      <w:numPr>
        <w:ilvl w:val="6"/>
        <w:numId w:val="86"/>
      </w:numPr>
      <w:jc w:val="both"/>
    </w:pPr>
    <w:rPr>
      <w:rFonts w:ascii="Arial" w:eastAsia="SimSun" w:hAnsi="Arial" w:cs="Arial"/>
      <w:kern w:val="2"/>
      <w:lang w:eastAsia="zh-CN"/>
    </w:rPr>
  </w:style>
  <w:style w:type="paragraph" w:customStyle="1" w:styleId="Char6">
    <w:name w:val="Char6"/>
    <w:basedOn w:val="Normal"/>
    <w:uiPriority w:val="99"/>
    <w:rsid w:val="004A3973"/>
    <w:pPr>
      <w:widowControl w:val="0"/>
      <w:numPr>
        <w:ilvl w:val="6"/>
        <w:numId w:val="86"/>
      </w:numPr>
      <w:jc w:val="both"/>
    </w:pPr>
    <w:rPr>
      <w:rFonts w:ascii="Arial" w:eastAsia="SimSun" w:hAnsi="Arial" w:cs="Arial"/>
      <w:kern w:val="2"/>
      <w:lang w:eastAsia="zh-CN"/>
    </w:rPr>
  </w:style>
  <w:style w:type="paragraph" w:customStyle="1" w:styleId="Char7">
    <w:name w:val="Char7"/>
    <w:basedOn w:val="Normal"/>
    <w:uiPriority w:val="99"/>
    <w:rsid w:val="004A3973"/>
    <w:pPr>
      <w:widowControl w:val="0"/>
      <w:numPr>
        <w:ilvl w:val="6"/>
        <w:numId w:val="86"/>
      </w:numPr>
      <w:jc w:val="both"/>
    </w:pPr>
    <w:rPr>
      <w:rFonts w:ascii="Arial" w:eastAsia="SimSun" w:hAnsi="Arial" w:cs="Arial"/>
      <w:kern w:val="2"/>
      <w:lang w:eastAsia="zh-CN"/>
    </w:rPr>
  </w:style>
  <w:style w:type="paragraph" w:customStyle="1" w:styleId="CharCharChar">
    <w:name w:val="Char Char Char"/>
    <w:basedOn w:val="Normal"/>
    <w:uiPriority w:val="99"/>
    <w:rsid w:val="004A3973"/>
    <w:pPr>
      <w:widowControl w:val="0"/>
      <w:numPr>
        <w:ilvl w:val="6"/>
        <w:numId w:val="86"/>
      </w:numPr>
      <w:jc w:val="both"/>
    </w:pPr>
    <w:rPr>
      <w:rFonts w:ascii="Arial" w:eastAsia="SimSun" w:hAnsi="Arial" w:cs="Arial"/>
      <w:kern w:val="2"/>
      <w:lang w:eastAsia="zh-CN"/>
    </w:rPr>
  </w:style>
  <w:style w:type="paragraph" w:customStyle="1" w:styleId="CharCharCharChar">
    <w:name w:val="Char Char Char Char"/>
    <w:basedOn w:val="Normal"/>
    <w:uiPriority w:val="99"/>
    <w:rsid w:val="004A3973"/>
    <w:pPr>
      <w:widowControl w:val="0"/>
      <w:numPr>
        <w:ilvl w:val="6"/>
        <w:numId w:val="86"/>
      </w:numPr>
      <w:jc w:val="both"/>
    </w:pPr>
    <w:rPr>
      <w:rFonts w:ascii="Arial" w:eastAsia="SimSun" w:hAnsi="Arial" w:cs="Arial"/>
      <w:kern w:val="2"/>
      <w:lang w:eastAsia="zh-CN"/>
    </w:rPr>
  </w:style>
  <w:style w:type="paragraph" w:customStyle="1" w:styleId="Char8">
    <w:name w:val="Char8"/>
    <w:basedOn w:val="Normal"/>
    <w:uiPriority w:val="99"/>
    <w:rsid w:val="004A3973"/>
    <w:pPr>
      <w:widowControl w:val="0"/>
      <w:tabs>
        <w:tab w:val="num" w:pos="360"/>
      </w:tabs>
      <w:jc w:val="both"/>
    </w:pPr>
    <w:rPr>
      <w:rFonts w:ascii="Arial" w:eastAsia="SimSun" w:hAnsi="Arial" w:cs="Arial"/>
      <w:kern w:val="2"/>
      <w:lang w:eastAsia="zh-CN"/>
    </w:rPr>
  </w:style>
  <w:style w:type="paragraph" w:customStyle="1" w:styleId="CharCharCharChar1">
    <w:name w:val="Char Char Char Char1"/>
    <w:basedOn w:val="Normal"/>
    <w:uiPriority w:val="99"/>
    <w:rsid w:val="004A3973"/>
    <w:pPr>
      <w:widowControl w:val="0"/>
      <w:numPr>
        <w:ilvl w:val="6"/>
        <w:numId w:val="86"/>
      </w:numPr>
      <w:jc w:val="both"/>
    </w:pPr>
    <w:rPr>
      <w:rFonts w:ascii="Arial" w:eastAsia="SimSun" w:hAnsi="Arial" w:cs="Arial"/>
      <w:kern w:val="2"/>
      <w:lang w:eastAsia="zh-CN"/>
    </w:rPr>
  </w:style>
  <w:style w:type="paragraph" w:customStyle="1" w:styleId="Char9">
    <w:name w:val="Char9"/>
    <w:basedOn w:val="Normal"/>
    <w:uiPriority w:val="99"/>
    <w:rsid w:val="004A3973"/>
    <w:pPr>
      <w:widowControl w:val="0"/>
      <w:tabs>
        <w:tab w:val="num" w:pos="360"/>
      </w:tabs>
      <w:jc w:val="both"/>
    </w:pPr>
    <w:rPr>
      <w:rFonts w:ascii="Arial" w:eastAsia="SimSun" w:hAnsi="Arial" w:cs="Arial"/>
      <w:kern w:val="2"/>
      <w:lang w:eastAsia="zh-CN"/>
    </w:rPr>
  </w:style>
  <w:style w:type="paragraph" w:customStyle="1" w:styleId="CharCharCharChar2">
    <w:name w:val="Char Char Char Char2"/>
    <w:basedOn w:val="Normal"/>
    <w:uiPriority w:val="99"/>
    <w:rsid w:val="004A3973"/>
    <w:pPr>
      <w:widowControl w:val="0"/>
      <w:numPr>
        <w:ilvl w:val="6"/>
        <w:numId w:val="86"/>
      </w:numPr>
      <w:jc w:val="both"/>
    </w:pPr>
    <w:rPr>
      <w:rFonts w:ascii="Arial" w:eastAsia="SimSun" w:hAnsi="Arial" w:cs="Arial"/>
      <w:kern w:val="2"/>
      <w:lang w:eastAsia="zh-CN"/>
    </w:rPr>
  </w:style>
  <w:style w:type="paragraph" w:customStyle="1" w:styleId="Char10">
    <w:name w:val="Char10"/>
    <w:basedOn w:val="Normal"/>
    <w:uiPriority w:val="99"/>
    <w:rsid w:val="004A3973"/>
    <w:pPr>
      <w:widowControl w:val="0"/>
      <w:numPr>
        <w:ilvl w:val="6"/>
        <w:numId w:val="86"/>
      </w:numPr>
      <w:jc w:val="both"/>
    </w:pPr>
    <w:rPr>
      <w:rFonts w:ascii="Arial" w:eastAsia="SimSun" w:hAnsi="Arial" w:cs="Arial"/>
      <w:kern w:val="2"/>
      <w:lang w:eastAsia="zh-CN"/>
    </w:rPr>
  </w:style>
  <w:style w:type="paragraph" w:customStyle="1" w:styleId="CharCharCharChar3">
    <w:name w:val="Char Char Char Char3"/>
    <w:basedOn w:val="Normal"/>
    <w:uiPriority w:val="99"/>
    <w:rsid w:val="004A3973"/>
    <w:pPr>
      <w:widowControl w:val="0"/>
      <w:numPr>
        <w:ilvl w:val="6"/>
        <w:numId w:val="86"/>
      </w:numPr>
      <w:jc w:val="both"/>
    </w:pPr>
    <w:rPr>
      <w:rFonts w:ascii="Arial" w:eastAsia="SimSun" w:hAnsi="Arial" w:cs="Arial"/>
      <w:kern w:val="2"/>
      <w:lang w:eastAsia="zh-CN"/>
    </w:rPr>
  </w:style>
  <w:style w:type="paragraph" w:customStyle="1" w:styleId="CharCharCharChar4">
    <w:name w:val="Char Char Char Char4"/>
    <w:basedOn w:val="Normal"/>
    <w:uiPriority w:val="99"/>
    <w:rsid w:val="004A3973"/>
    <w:pPr>
      <w:widowControl w:val="0"/>
      <w:numPr>
        <w:ilvl w:val="6"/>
        <w:numId w:val="86"/>
      </w:numPr>
      <w:jc w:val="both"/>
    </w:pPr>
    <w:rPr>
      <w:rFonts w:ascii="Arial" w:eastAsia="SimSun" w:hAnsi="Arial" w:cs="Arial"/>
      <w:kern w:val="2"/>
      <w:lang w:eastAsia="zh-CN"/>
    </w:rPr>
  </w:style>
  <w:style w:type="paragraph" w:customStyle="1" w:styleId="CharCharCharChar5">
    <w:name w:val="Char Char Char Char5"/>
    <w:basedOn w:val="Normal"/>
    <w:uiPriority w:val="99"/>
    <w:rsid w:val="004A3973"/>
    <w:pPr>
      <w:widowControl w:val="0"/>
      <w:numPr>
        <w:ilvl w:val="6"/>
        <w:numId w:val="86"/>
      </w:numPr>
      <w:jc w:val="both"/>
    </w:pPr>
    <w:rPr>
      <w:rFonts w:ascii="Arial" w:eastAsia="SimSun" w:hAnsi="Arial" w:cs="Arial"/>
      <w:kern w:val="2"/>
      <w:lang w:eastAsia="zh-CN"/>
    </w:rPr>
  </w:style>
  <w:style w:type="paragraph" w:customStyle="1" w:styleId="CharCharCharChar6">
    <w:name w:val="Char Char Char Char6"/>
    <w:basedOn w:val="Normal"/>
    <w:uiPriority w:val="99"/>
    <w:rsid w:val="004A3973"/>
    <w:pPr>
      <w:widowControl w:val="0"/>
      <w:numPr>
        <w:ilvl w:val="6"/>
        <w:numId w:val="86"/>
      </w:numPr>
      <w:jc w:val="both"/>
    </w:pPr>
    <w:rPr>
      <w:rFonts w:ascii="Arial" w:eastAsia="SimSun" w:hAnsi="Arial" w:cs="Arial"/>
      <w:kern w:val="2"/>
      <w:lang w:eastAsia="zh-CN"/>
    </w:rPr>
  </w:style>
  <w:style w:type="paragraph" w:customStyle="1" w:styleId="CharCharCharChar7">
    <w:name w:val="Char Char Char Char7"/>
    <w:basedOn w:val="Normal"/>
    <w:uiPriority w:val="99"/>
    <w:rsid w:val="004A3973"/>
    <w:pPr>
      <w:widowControl w:val="0"/>
      <w:numPr>
        <w:ilvl w:val="6"/>
        <w:numId w:val="86"/>
      </w:numPr>
      <w:jc w:val="both"/>
    </w:pPr>
    <w:rPr>
      <w:rFonts w:ascii="Arial" w:eastAsia="SimSun" w:hAnsi="Arial" w:cs="Arial"/>
      <w:kern w:val="2"/>
      <w:lang w:eastAsia="zh-CN"/>
    </w:rPr>
  </w:style>
  <w:style w:type="paragraph" w:customStyle="1" w:styleId="CharCharCharChar8">
    <w:name w:val="Char Char Char Char8"/>
    <w:basedOn w:val="Normal"/>
    <w:uiPriority w:val="99"/>
    <w:rsid w:val="004A3973"/>
    <w:pPr>
      <w:widowControl w:val="0"/>
      <w:numPr>
        <w:ilvl w:val="6"/>
        <w:numId w:val="86"/>
      </w:numPr>
      <w:jc w:val="both"/>
    </w:pPr>
    <w:rPr>
      <w:rFonts w:ascii="Arial" w:eastAsia="SimSun" w:hAnsi="Arial" w:cs="Arial"/>
      <w:kern w:val="2"/>
      <w:lang w:eastAsia="zh-CN"/>
    </w:rPr>
  </w:style>
  <w:style w:type="paragraph" w:customStyle="1" w:styleId="Char11">
    <w:name w:val="Char11"/>
    <w:basedOn w:val="Normal"/>
    <w:uiPriority w:val="99"/>
    <w:rsid w:val="004A3973"/>
    <w:pPr>
      <w:widowControl w:val="0"/>
      <w:numPr>
        <w:ilvl w:val="6"/>
        <w:numId w:val="86"/>
      </w:numPr>
      <w:jc w:val="both"/>
    </w:pPr>
    <w:rPr>
      <w:rFonts w:ascii="Arial" w:eastAsia="SimSun" w:hAnsi="Arial" w:cs="Arial"/>
      <w:kern w:val="2"/>
      <w:lang w:eastAsia="zh-CN"/>
    </w:rPr>
  </w:style>
  <w:style w:type="paragraph" w:customStyle="1" w:styleId="Char12">
    <w:name w:val="Char12"/>
    <w:basedOn w:val="Normal"/>
    <w:uiPriority w:val="99"/>
    <w:rsid w:val="004A3973"/>
    <w:pPr>
      <w:widowControl w:val="0"/>
      <w:numPr>
        <w:ilvl w:val="6"/>
        <w:numId w:val="86"/>
      </w:numPr>
      <w:jc w:val="both"/>
    </w:pPr>
    <w:rPr>
      <w:rFonts w:ascii="Arial" w:eastAsia="SimSun" w:hAnsi="Arial" w:cs="Arial"/>
      <w:kern w:val="2"/>
      <w:lang w:eastAsia="zh-CN"/>
    </w:rPr>
  </w:style>
  <w:style w:type="paragraph" w:styleId="DocumentMap">
    <w:name w:val="Document Map"/>
    <w:basedOn w:val="Normal"/>
    <w:link w:val="DocumentMapChar"/>
    <w:uiPriority w:val="99"/>
    <w:semiHidden/>
    <w:rsid w:val="004A3973"/>
    <w:pPr>
      <w:shd w:val="clear" w:color="auto" w:fill="000080"/>
      <w:autoSpaceDE w:val="0"/>
      <w:autoSpaceDN w:val="0"/>
    </w:pPr>
    <w:rPr>
      <w:rFonts w:ascii="Tahoma" w:hAnsi="Tahoma" w:cs="Tahoma"/>
      <w:lang w:val="bg-BG" w:eastAsia="bg-BG"/>
    </w:rPr>
  </w:style>
  <w:style w:type="character" w:customStyle="1" w:styleId="DocumentMapChar">
    <w:name w:val="Document Map Char"/>
    <w:basedOn w:val="DefaultParagraphFont"/>
    <w:link w:val="DocumentMap"/>
    <w:uiPriority w:val="99"/>
    <w:semiHidden/>
    <w:rsid w:val="004A3973"/>
    <w:rPr>
      <w:rFonts w:ascii="Tahoma" w:eastAsia="Times New Roman" w:hAnsi="Tahoma" w:cs="Tahoma"/>
      <w:sz w:val="20"/>
      <w:szCs w:val="20"/>
      <w:shd w:val="clear" w:color="auto" w:fill="000080"/>
      <w:lang w:eastAsia="bg-BG"/>
    </w:rPr>
  </w:style>
  <w:style w:type="paragraph" w:customStyle="1" w:styleId="CharCharCharChar9">
    <w:name w:val="Char Char Char Char9"/>
    <w:basedOn w:val="Normal"/>
    <w:uiPriority w:val="99"/>
    <w:rsid w:val="004A3973"/>
    <w:pPr>
      <w:widowControl w:val="0"/>
      <w:numPr>
        <w:ilvl w:val="6"/>
        <w:numId w:val="86"/>
      </w:numPr>
      <w:jc w:val="both"/>
    </w:pPr>
    <w:rPr>
      <w:rFonts w:ascii="Arial" w:eastAsia="SimSun" w:hAnsi="Arial" w:cs="Arial"/>
      <w:kern w:val="2"/>
      <w:lang w:eastAsia="zh-CN"/>
    </w:rPr>
  </w:style>
  <w:style w:type="paragraph" w:customStyle="1" w:styleId="CharCharCharChar10">
    <w:name w:val="Char Char Char Char10"/>
    <w:basedOn w:val="Normal"/>
    <w:uiPriority w:val="99"/>
    <w:rsid w:val="004A3973"/>
    <w:pPr>
      <w:widowControl w:val="0"/>
      <w:numPr>
        <w:ilvl w:val="6"/>
        <w:numId w:val="86"/>
      </w:numPr>
      <w:jc w:val="both"/>
    </w:pPr>
    <w:rPr>
      <w:rFonts w:ascii="Arial" w:eastAsia="SimSun" w:hAnsi="Arial" w:cs="Arial"/>
      <w:kern w:val="2"/>
      <w:lang w:eastAsia="zh-CN"/>
    </w:rPr>
  </w:style>
  <w:style w:type="paragraph" w:customStyle="1" w:styleId="Char13">
    <w:name w:val="Char13"/>
    <w:basedOn w:val="Normal"/>
    <w:uiPriority w:val="99"/>
    <w:rsid w:val="004A3973"/>
    <w:pPr>
      <w:widowControl w:val="0"/>
      <w:numPr>
        <w:ilvl w:val="6"/>
        <w:numId w:val="86"/>
      </w:numPr>
      <w:jc w:val="both"/>
    </w:pPr>
    <w:rPr>
      <w:rFonts w:ascii="Arial" w:eastAsia="SimSun" w:hAnsi="Arial" w:cs="Arial"/>
      <w:kern w:val="2"/>
      <w:lang w:eastAsia="zh-CN"/>
    </w:rPr>
  </w:style>
  <w:style w:type="paragraph" w:customStyle="1" w:styleId="CharCharChar1">
    <w:name w:val="Char Char Char1"/>
    <w:basedOn w:val="Normal"/>
    <w:uiPriority w:val="99"/>
    <w:rsid w:val="004A3973"/>
    <w:pPr>
      <w:widowControl w:val="0"/>
      <w:numPr>
        <w:ilvl w:val="6"/>
        <w:numId w:val="86"/>
      </w:numPr>
      <w:jc w:val="both"/>
    </w:pPr>
    <w:rPr>
      <w:rFonts w:ascii="Arial" w:eastAsia="SimSun" w:hAnsi="Arial" w:cs="Arial"/>
      <w:kern w:val="2"/>
      <w:lang w:eastAsia="zh-CN"/>
    </w:rPr>
  </w:style>
  <w:style w:type="paragraph" w:customStyle="1" w:styleId="CharCharChar1Char">
    <w:name w:val="Char Char Char1 Char"/>
    <w:basedOn w:val="Normal"/>
    <w:uiPriority w:val="99"/>
    <w:rsid w:val="004A3973"/>
    <w:pPr>
      <w:widowControl w:val="0"/>
      <w:numPr>
        <w:ilvl w:val="6"/>
        <w:numId w:val="86"/>
      </w:numPr>
      <w:jc w:val="both"/>
    </w:pPr>
    <w:rPr>
      <w:rFonts w:ascii="Arial" w:eastAsia="SimSun" w:hAnsi="Arial" w:cs="Arial"/>
      <w:kern w:val="2"/>
      <w:lang w:eastAsia="zh-CN"/>
    </w:rPr>
  </w:style>
  <w:style w:type="paragraph" w:customStyle="1" w:styleId="Char14">
    <w:name w:val="Char14"/>
    <w:basedOn w:val="Normal"/>
    <w:uiPriority w:val="99"/>
    <w:rsid w:val="004A3973"/>
    <w:pPr>
      <w:widowControl w:val="0"/>
      <w:tabs>
        <w:tab w:val="num" w:pos="360"/>
      </w:tabs>
      <w:jc w:val="both"/>
    </w:pPr>
    <w:rPr>
      <w:rFonts w:ascii="Arial" w:eastAsia="SimSun" w:hAnsi="Arial" w:cs="Arial"/>
      <w:kern w:val="2"/>
      <w:lang w:eastAsia="zh-CN"/>
    </w:rPr>
  </w:style>
  <w:style w:type="paragraph" w:customStyle="1" w:styleId="CharCharCharCharCharCharChar">
    <w:name w:val="Char Char Char Char Char Char Char"/>
    <w:basedOn w:val="Normal"/>
    <w:uiPriority w:val="99"/>
    <w:rsid w:val="004A3973"/>
    <w:pPr>
      <w:widowControl w:val="0"/>
      <w:numPr>
        <w:ilvl w:val="6"/>
        <w:numId w:val="86"/>
      </w:numPr>
      <w:jc w:val="both"/>
    </w:pPr>
    <w:rPr>
      <w:rFonts w:ascii="Arial" w:eastAsia="SimSun" w:hAnsi="Arial" w:cs="Arial"/>
      <w:kern w:val="2"/>
      <w:lang w:eastAsia="zh-CN"/>
    </w:rPr>
  </w:style>
  <w:style w:type="paragraph" w:customStyle="1" w:styleId="Char15">
    <w:name w:val="Char15"/>
    <w:basedOn w:val="Normal"/>
    <w:uiPriority w:val="99"/>
    <w:rsid w:val="004A3973"/>
    <w:pPr>
      <w:widowControl w:val="0"/>
      <w:tabs>
        <w:tab w:val="num" w:pos="360"/>
      </w:tabs>
      <w:jc w:val="both"/>
    </w:pPr>
    <w:rPr>
      <w:rFonts w:ascii="Arial" w:eastAsia="SimSun" w:hAnsi="Arial" w:cs="Arial"/>
      <w:kern w:val="2"/>
      <w:lang w:eastAsia="zh-CN"/>
    </w:rPr>
  </w:style>
  <w:style w:type="paragraph" w:customStyle="1" w:styleId="CharCharChar1Char1">
    <w:name w:val="Char Char Char1 Char1"/>
    <w:basedOn w:val="Normal"/>
    <w:uiPriority w:val="99"/>
    <w:rsid w:val="004A3973"/>
    <w:pPr>
      <w:widowControl w:val="0"/>
      <w:numPr>
        <w:ilvl w:val="6"/>
        <w:numId w:val="86"/>
      </w:numPr>
      <w:jc w:val="both"/>
    </w:pPr>
    <w:rPr>
      <w:rFonts w:ascii="Arial" w:eastAsia="SimSun" w:hAnsi="Arial" w:cs="Arial"/>
      <w:kern w:val="2"/>
      <w:lang w:eastAsia="zh-CN"/>
    </w:rPr>
  </w:style>
  <w:style w:type="paragraph" w:customStyle="1" w:styleId="CharCharCharCharCharCharChar1">
    <w:name w:val="Char Char Char Char Char Char Char1"/>
    <w:basedOn w:val="Normal"/>
    <w:uiPriority w:val="99"/>
    <w:rsid w:val="004A3973"/>
    <w:pPr>
      <w:widowControl w:val="0"/>
      <w:numPr>
        <w:ilvl w:val="6"/>
        <w:numId w:val="86"/>
      </w:numPr>
      <w:jc w:val="both"/>
    </w:pPr>
    <w:rPr>
      <w:rFonts w:ascii="Arial" w:eastAsia="SimSun" w:hAnsi="Arial" w:cs="Arial"/>
      <w:kern w:val="2"/>
      <w:lang w:eastAsia="zh-CN"/>
    </w:rPr>
  </w:style>
  <w:style w:type="paragraph" w:customStyle="1" w:styleId="CharCharCharCharCharCharChar2">
    <w:name w:val="Char Char Char Char Char Char Char2"/>
    <w:basedOn w:val="Normal"/>
    <w:uiPriority w:val="99"/>
    <w:rsid w:val="004A3973"/>
    <w:pPr>
      <w:widowControl w:val="0"/>
      <w:numPr>
        <w:ilvl w:val="6"/>
        <w:numId w:val="86"/>
      </w:numPr>
      <w:jc w:val="both"/>
    </w:pPr>
    <w:rPr>
      <w:rFonts w:ascii="Arial" w:eastAsia="SimSun" w:hAnsi="Arial" w:cs="Arial"/>
      <w:kern w:val="2"/>
      <w:lang w:eastAsia="zh-CN"/>
    </w:rPr>
  </w:style>
  <w:style w:type="paragraph" w:customStyle="1" w:styleId="CharCharCharCharCharCharCharCharCharChar">
    <w:name w:val="Char Char Char Char Char Char Char Char Char Char"/>
    <w:basedOn w:val="Normal"/>
    <w:uiPriority w:val="99"/>
    <w:rsid w:val="004A3973"/>
    <w:pPr>
      <w:widowControl w:val="0"/>
      <w:numPr>
        <w:ilvl w:val="6"/>
        <w:numId w:val="86"/>
      </w:numPr>
      <w:jc w:val="both"/>
    </w:pPr>
    <w:rPr>
      <w:rFonts w:ascii="Arial" w:eastAsia="SimSun" w:hAnsi="Arial" w:cs="Arial"/>
      <w:kern w:val="2"/>
      <w:lang w:eastAsia="zh-CN"/>
    </w:rPr>
  </w:style>
  <w:style w:type="paragraph" w:customStyle="1" w:styleId="Char16">
    <w:name w:val="Char16"/>
    <w:basedOn w:val="Normal"/>
    <w:uiPriority w:val="99"/>
    <w:rsid w:val="004A3973"/>
    <w:pPr>
      <w:widowControl w:val="0"/>
      <w:numPr>
        <w:ilvl w:val="6"/>
        <w:numId w:val="86"/>
      </w:numPr>
      <w:jc w:val="both"/>
    </w:pPr>
    <w:rPr>
      <w:rFonts w:ascii="Arial" w:eastAsia="SimSun" w:hAnsi="Arial" w:cs="Arial"/>
      <w:kern w:val="2"/>
      <w:lang w:eastAsia="zh-CN"/>
    </w:rPr>
  </w:style>
  <w:style w:type="paragraph" w:customStyle="1" w:styleId="CharCharCharCharCharCharCharCharCharChar1">
    <w:name w:val="Char Char Char Char Char Char Char Char Char Char1"/>
    <w:basedOn w:val="Normal"/>
    <w:uiPriority w:val="99"/>
    <w:rsid w:val="004A3973"/>
    <w:pPr>
      <w:widowControl w:val="0"/>
      <w:numPr>
        <w:ilvl w:val="6"/>
        <w:numId w:val="86"/>
      </w:numPr>
      <w:jc w:val="both"/>
    </w:pPr>
    <w:rPr>
      <w:rFonts w:ascii="Arial" w:eastAsia="SimSun" w:hAnsi="Arial" w:cs="Arial"/>
      <w:kern w:val="2"/>
      <w:lang w:eastAsia="zh-CN"/>
    </w:rPr>
  </w:style>
  <w:style w:type="paragraph" w:customStyle="1" w:styleId="CharCharChar1Char2">
    <w:name w:val="Char Char Char1 Char2"/>
    <w:basedOn w:val="Normal"/>
    <w:uiPriority w:val="99"/>
    <w:rsid w:val="004A3973"/>
    <w:pPr>
      <w:widowControl w:val="0"/>
      <w:numPr>
        <w:ilvl w:val="6"/>
        <w:numId w:val="86"/>
      </w:numPr>
      <w:jc w:val="both"/>
    </w:pPr>
    <w:rPr>
      <w:rFonts w:ascii="Arial" w:eastAsia="SimSun" w:hAnsi="Arial" w:cs="Arial"/>
      <w:kern w:val="2"/>
      <w:lang w:eastAsia="zh-CN"/>
    </w:rPr>
  </w:style>
  <w:style w:type="paragraph" w:customStyle="1" w:styleId="CharCharChar1Char3">
    <w:name w:val="Char Char Char1 Char3"/>
    <w:basedOn w:val="Normal"/>
    <w:uiPriority w:val="99"/>
    <w:rsid w:val="004A3973"/>
    <w:pPr>
      <w:widowControl w:val="0"/>
      <w:numPr>
        <w:ilvl w:val="6"/>
        <w:numId w:val="86"/>
      </w:numPr>
      <w:jc w:val="both"/>
    </w:pPr>
    <w:rPr>
      <w:rFonts w:ascii="Arial" w:eastAsia="SimSun" w:hAnsi="Arial" w:cs="Arial"/>
      <w:kern w:val="2"/>
      <w:lang w:eastAsia="zh-CN"/>
    </w:rPr>
  </w:style>
  <w:style w:type="paragraph" w:customStyle="1" w:styleId="CharCharChar1Char4">
    <w:name w:val="Char Char Char1 Char4"/>
    <w:basedOn w:val="Normal"/>
    <w:uiPriority w:val="99"/>
    <w:rsid w:val="004A3973"/>
    <w:pPr>
      <w:widowControl w:val="0"/>
      <w:numPr>
        <w:ilvl w:val="6"/>
        <w:numId w:val="86"/>
      </w:numPr>
      <w:jc w:val="both"/>
    </w:pPr>
    <w:rPr>
      <w:rFonts w:ascii="Arial" w:eastAsia="SimSun" w:hAnsi="Arial" w:cs="Arial"/>
      <w:kern w:val="2"/>
      <w:lang w:eastAsia="zh-CN"/>
    </w:rPr>
  </w:style>
  <w:style w:type="paragraph" w:customStyle="1" w:styleId="Char17">
    <w:name w:val="Char17"/>
    <w:basedOn w:val="Normal"/>
    <w:uiPriority w:val="99"/>
    <w:rsid w:val="004A3973"/>
    <w:pPr>
      <w:widowControl w:val="0"/>
      <w:tabs>
        <w:tab w:val="num" w:pos="360"/>
      </w:tabs>
      <w:jc w:val="both"/>
    </w:pPr>
    <w:rPr>
      <w:rFonts w:ascii="Arial" w:eastAsia="SimSun" w:hAnsi="Arial" w:cs="Arial"/>
      <w:kern w:val="2"/>
      <w:lang w:eastAsia="zh-CN"/>
    </w:rPr>
  </w:style>
  <w:style w:type="paragraph" w:customStyle="1" w:styleId="CharCharChar1Char5">
    <w:name w:val="Char Char Char1 Char5"/>
    <w:basedOn w:val="Normal"/>
    <w:uiPriority w:val="99"/>
    <w:rsid w:val="004A3973"/>
    <w:pPr>
      <w:widowControl w:val="0"/>
      <w:numPr>
        <w:ilvl w:val="6"/>
        <w:numId w:val="86"/>
      </w:numPr>
      <w:jc w:val="both"/>
    </w:pPr>
    <w:rPr>
      <w:rFonts w:ascii="Arial" w:eastAsia="SimSun" w:hAnsi="Arial" w:cs="Arial"/>
      <w:kern w:val="2"/>
      <w:lang w:eastAsia="zh-CN"/>
    </w:rPr>
  </w:style>
  <w:style w:type="paragraph" w:customStyle="1" w:styleId="CharCharCharCharCharCharCharCharCharChar2">
    <w:name w:val="Char Char Char Char Char Char Char Char Char Char2"/>
    <w:basedOn w:val="Normal"/>
    <w:uiPriority w:val="99"/>
    <w:rsid w:val="004A3973"/>
    <w:pPr>
      <w:widowControl w:val="0"/>
      <w:numPr>
        <w:ilvl w:val="6"/>
        <w:numId w:val="86"/>
      </w:numPr>
      <w:jc w:val="both"/>
    </w:pPr>
    <w:rPr>
      <w:rFonts w:ascii="Arial" w:eastAsia="SimSun" w:hAnsi="Arial" w:cs="Arial"/>
      <w:kern w:val="2"/>
      <w:lang w:eastAsia="zh-CN"/>
    </w:rPr>
  </w:style>
  <w:style w:type="paragraph" w:customStyle="1" w:styleId="CharCharCharCharCharCharCharCharCharChar3">
    <w:name w:val="Char Char Char Char Char Char Char Char Char Char3"/>
    <w:basedOn w:val="Normal"/>
    <w:uiPriority w:val="99"/>
    <w:rsid w:val="004A3973"/>
    <w:pPr>
      <w:widowControl w:val="0"/>
      <w:numPr>
        <w:ilvl w:val="6"/>
        <w:numId w:val="86"/>
      </w:numPr>
      <w:jc w:val="both"/>
    </w:pPr>
    <w:rPr>
      <w:rFonts w:ascii="Arial" w:eastAsia="SimSun" w:hAnsi="Arial" w:cs="Arial"/>
      <w:kern w:val="2"/>
      <w:lang w:eastAsia="zh-CN"/>
    </w:rPr>
  </w:style>
  <w:style w:type="paragraph" w:customStyle="1" w:styleId="Char18">
    <w:name w:val="Char18"/>
    <w:basedOn w:val="Normal"/>
    <w:uiPriority w:val="99"/>
    <w:rsid w:val="004A3973"/>
    <w:pPr>
      <w:widowControl w:val="0"/>
      <w:numPr>
        <w:ilvl w:val="6"/>
        <w:numId w:val="86"/>
      </w:numPr>
      <w:jc w:val="both"/>
    </w:pPr>
    <w:rPr>
      <w:rFonts w:ascii="Arial" w:eastAsia="SimSun" w:hAnsi="Arial" w:cs="Arial"/>
      <w:kern w:val="2"/>
      <w:lang w:eastAsia="zh-CN"/>
    </w:rPr>
  </w:style>
  <w:style w:type="paragraph" w:customStyle="1" w:styleId="CharCharCharCharCharCharCharCharCharChar4">
    <w:name w:val="Char Char Char Char Char Char Char Char Char Char4"/>
    <w:basedOn w:val="Normal"/>
    <w:uiPriority w:val="99"/>
    <w:rsid w:val="004A3973"/>
    <w:pPr>
      <w:widowControl w:val="0"/>
      <w:numPr>
        <w:ilvl w:val="6"/>
        <w:numId w:val="86"/>
      </w:numPr>
      <w:jc w:val="both"/>
    </w:pPr>
    <w:rPr>
      <w:rFonts w:ascii="Arial" w:eastAsia="SimSun" w:hAnsi="Arial" w:cs="Arial"/>
      <w:kern w:val="2"/>
      <w:lang w:eastAsia="zh-CN"/>
    </w:rPr>
  </w:style>
  <w:style w:type="paragraph" w:customStyle="1" w:styleId="CharCharCharCharCharCharCharCharCharChar5">
    <w:name w:val="Char Char Char Char Char Char Char Char Char Char5"/>
    <w:basedOn w:val="Normal"/>
    <w:uiPriority w:val="99"/>
    <w:rsid w:val="004A3973"/>
    <w:pPr>
      <w:widowControl w:val="0"/>
      <w:numPr>
        <w:ilvl w:val="6"/>
        <w:numId w:val="86"/>
      </w:numPr>
      <w:jc w:val="both"/>
    </w:pPr>
    <w:rPr>
      <w:rFonts w:ascii="Arial" w:eastAsia="SimSun" w:hAnsi="Arial" w:cs="Arial"/>
      <w:kern w:val="2"/>
      <w:lang w:eastAsia="zh-CN"/>
    </w:rPr>
  </w:style>
  <w:style w:type="paragraph" w:customStyle="1" w:styleId="CharCharCharCharCharCharCharCharCharChar6">
    <w:name w:val="Char Char Char Char Char Char Char Char Char Char6"/>
    <w:basedOn w:val="Normal"/>
    <w:uiPriority w:val="99"/>
    <w:rsid w:val="004A3973"/>
    <w:pPr>
      <w:widowControl w:val="0"/>
      <w:numPr>
        <w:ilvl w:val="6"/>
        <w:numId w:val="86"/>
      </w:numPr>
      <w:jc w:val="both"/>
    </w:pPr>
    <w:rPr>
      <w:rFonts w:ascii="Arial" w:eastAsia="SimSun" w:hAnsi="Arial" w:cs="Arial"/>
      <w:kern w:val="2"/>
      <w:lang w:eastAsia="zh-CN"/>
    </w:rPr>
  </w:style>
  <w:style w:type="paragraph" w:customStyle="1" w:styleId="Char19">
    <w:name w:val="Char19"/>
    <w:basedOn w:val="Normal"/>
    <w:uiPriority w:val="99"/>
    <w:rsid w:val="004A3973"/>
    <w:pPr>
      <w:widowControl w:val="0"/>
      <w:tabs>
        <w:tab w:val="num" w:pos="360"/>
      </w:tabs>
      <w:jc w:val="both"/>
    </w:pPr>
    <w:rPr>
      <w:rFonts w:ascii="Arial" w:eastAsia="SimSun" w:hAnsi="Arial" w:cs="Arial"/>
      <w:kern w:val="2"/>
      <w:lang w:eastAsia="zh-CN"/>
    </w:rPr>
  </w:style>
  <w:style w:type="paragraph" w:customStyle="1" w:styleId="CharCharChar1Char6">
    <w:name w:val="Char Char Char1 Char6"/>
    <w:basedOn w:val="Normal"/>
    <w:uiPriority w:val="99"/>
    <w:rsid w:val="004A3973"/>
    <w:pPr>
      <w:widowControl w:val="0"/>
      <w:numPr>
        <w:ilvl w:val="6"/>
        <w:numId w:val="86"/>
      </w:numPr>
      <w:jc w:val="both"/>
    </w:pPr>
    <w:rPr>
      <w:rFonts w:ascii="Arial" w:eastAsia="SimSun" w:hAnsi="Arial" w:cs="Arial"/>
      <w:kern w:val="2"/>
      <w:lang w:eastAsia="zh-CN"/>
    </w:rPr>
  </w:style>
  <w:style w:type="paragraph" w:customStyle="1" w:styleId="CharCharCharCharCharCharChar3">
    <w:name w:val="Char Char Char Char Char Char Char3"/>
    <w:basedOn w:val="Normal"/>
    <w:uiPriority w:val="99"/>
    <w:rsid w:val="004A3973"/>
    <w:pPr>
      <w:widowControl w:val="0"/>
      <w:numPr>
        <w:ilvl w:val="6"/>
        <w:numId w:val="86"/>
      </w:numPr>
      <w:jc w:val="both"/>
    </w:pPr>
    <w:rPr>
      <w:rFonts w:ascii="Arial" w:eastAsia="SimSun" w:hAnsi="Arial" w:cs="Arial"/>
      <w:kern w:val="2"/>
      <w:lang w:eastAsia="zh-CN"/>
    </w:rPr>
  </w:style>
  <w:style w:type="paragraph" w:customStyle="1" w:styleId="CharCharCharCharCharCharCharCharCharChar7">
    <w:name w:val="Char Char Char Char Char Char Char Char Char Char7"/>
    <w:basedOn w:val="Normal"/>
    <w:uiPriority w:val="99"/>
    <w:rsid w:val="004A3973"/>
    <w:pPr>
      <w:widowControl w:val="0"/>
      <w:numPr>
        <w:ilvl w:val="6"/>
        <w:numId w:val="86"/>
      </w:numPr>
      <w:jc w:val="both"/>
    </w:pPr>
    <w:rPr>
      <w:rFonts w:ascii="Arial" w:eastAsia="SimSun" w:hAnsi="Arial" w:cs="Arial"/>
      <w:kern w:val="2"/>
      <w:lang w:eastAsia="zh-CN"/>
    </w:rPr>
  </w:style>
  <w:style w:type="paragraph" w:customStyle="1" w:styleId="CharCharCharCharCharCharCharCharCharChar8">
    <w:name w:val="Char Char Char Char Char Char Char Char Char Char8"/>
    <w:basedOn w:val="Normal"/>
    <w:uiPriority w:val="99"/>
    <w:rsid w:val="004A3973"/>
    <w:pPr>
      <w:widowControl w:val="0"/>
      <w:numPr>
        <w:ilvl w:val="6"/>
        <w:numId w:val="86"/>
      </w:numPr>
      <w:jc w:val="both"/>
    </w:pPr>
    <w:rPr>
      <w:rFonts w:ascii="Arial" w:eastAsia="SimSun" w:hAnsi="Arial" w:cs="Arial"/>
      <w:kern w:val="2"/>
      <w:lang w:eastAsia="zh-CN"/>
    </w:rPr>
  </w:style>
  <w:style w:type="paragraph" w:customStyle="1" w:styleId="CharCharCharCharCharCharCharCharCharChar9">
    <w:name w:val="Char Char Char Char Char Char Char Char Char Char9"/>
    <w:basedOn w:val="Normal"/>
    <w:uiPriority w:val="99"/>
    <w:rsid w:val="004A3973"/>
    <w:pPr>
      <w:widowControl w:val="0"/>
      <w:numPr>
        <w:ilvl w:val="6"/>
        <w:numId w:val="86"/>
      </w:numPr>
      <w:jc w:val="both"/>
    </w:pPr>
    <w:rPr>
      <w:rFonts w:ascii="Arial" w:eastAsia="SimSun" w:hAnsi="Arial" w:cs="Arial"/>
      <w:kern w:val="2"/>
      <w:lang w:eastAsia="zh-CN"/>
    </w:rPr>
  </w:style>
  <w:style w:type="paragraph" w:customStyle="1" w:styleId="CharCharCharChar11">
    <w:name w:val="Char Char Char Char11"/>
    <w:basedOn w:val="Normal"/>
    <w:uiPriority w:val="99"/>
    <w:rsid w:val="004A3973"/>
    <w:pPr>
      <w:widowControl w:val="0"/>
      <w:tabs>
        <w:tab w:val="num" w:pos="360"/>
      </w:tabs>
      <w:jc w:val="both"/>
    </w:pPr>
    <w:rPr>
      <w:rFonts w:ascii="Arial" w:eastAsia="SimSun" w:hAnsi="Arial" w:cs="Arial"/>
      <w:kern w:val="2"/>
      <w:lang w:eastAsia="zh-CN"/>
    </w:rPr>
  </w:style>
  <w:style w:type="paragraph" w:customStyle="1" w:styleId="CharCharCharCharCharCharCharCharCharChar10">
    <w:name w:val="Char Char Char Char Char Char Char Char Char Char10"/>
    <w:basedOn w:val="Normal"/>
    <w:uiPriority w:val="99"/>
    <w:rsid w:val="004A3973"/>
    <w:pPr>
      <w:widowControl w:val="0"/>
      <w:numPr>
        <w:ilvl w:val="6"/>
        <w:numId w:val="86"/>
      </w:numPr>
      <w:jc w:val="both"/>
    </w:pPr>
    <w:rPr>
      <w:rFonts w:ascii="Arial" w:eastAsia="SimSun" w:hAnsi="Arial" w:cs="Arial"/>
      <w:kern w:val="2"/>
      <w:lang w:eastAsia="zh-CN"/>
    </w:rPr>
  </w:style>
  <w:style w:type="character" w:styleId="Emphasis">
    <w:name w:val="Emphasis"/>
    <w:basedOn w:val="DefaultParagraphFont"/>
    <w:uiPriority w:val="99"/>
    <w:qFormat/>
    <w:rsid w:val="004A3973"/>
    <w:rPr>
      <w:rFonts w:cs="Times New Roman"/>
      <w:b/>
      <w:bCs/>
    </w:rPr>
  </w:style>
  <w:style w:type="paragraph" w:customStyle="1" w:styleId="CharCharCharCharCharCharCharCharCharChar11">
    <w:name w:val="Char Char Char Char Char Char Char Char Char Char11"/>
    <w:basedOn w:val="Normal"/>
    <w:uiPriority w:val="99"/>
    <w:rsid w:val="004A3973"/>
    <w:pPr>
      <w:widowControl w:val="0"/>
      <w:numPr>
        <w:ilvl w:val="6"/>
        <w:numId w:val="86"/>
      </w:numPr>
      <w:jc w:val="both"/>
    </w:pPr>
    <w:rPr>
      <w:rFonts w:ascii="Arial" w:eastAsia="SimSun" w:hAnsi="Arial" w:cs="Arial"/>
      <w:kern w:val="2"/>
      <w:lang w:eastAsia="zh-CN"/>
    </w:rPr>
  </w:style>
  <w:style w:type="paragraph" w:customStyle="1" w:styleId="CharCharCharCharCharCharChar4">
    <w:name w:val="Char Char Char Char Char Char Char4"/>
    <w:basedOn w:val="Normal"/>
    <w:uiPriority w:val="99"/>
    <w:rsid w:val="004A3973"/>
    <w:pPr>
      <w:widowControl w:val="0"/>
      <w:numPr>
        <w:ilvl w:val="6"/>
        <w:numId w:val="86"/>
      </w:numPr>
      <w:jc w:val="both"/>
    </w:pPr>
    <w:rPr>
      <w:rFonts w:ascii="Arial" w:eastAsia="SimSun" w:hAnsi="Arial" w:cs="Arial"/>
      <w:kern w:val="2"/>
      <w:lang w:eastAsia="zh-CN"/>
    </w:rPr>
  </w:style>
  <w:style w:type="paragraph" w:customStyle="1" w:styleId="CharCharCharCharCharCharCharCharCharChar12">
    <w:name w:val="Char Char Char Char Char Char Char Char Char Char12"/>
    <w:basedOn w:val="Normal"/>
    <w:uiPriority w:val="99"/>
    <w:rsid w:val="004A3973"/>
    <w:pPr>
      <w:widowControl w:val="0"/>
      <w:numPr>
        <w:ilvl w:val="6"/>
        <w:numId w:val="86"/>
      </w:numPr>
      <w:jc w:val="both"/>
    </w:pPr>
    <w:rPr>
      <w:rFonts w:ascii="Arial" w:eastAsia="SimSun" w:hAnsi="Arial" w:cs="Arial"/>
      <w:kern w:val="2"/>
      <w:lang w:eastAsia="zh-CN"/>
    </w:rPr>
  </w:style>
  <w:style w:type="paragraph" w:customStyle="1" w:styleId="CharCharCharCharCharCharCharCharCharChar13">
    <w:name w:val="Char Char Char Char Char Char Char Char Char Char13"/>
    <w:basedOn w:val="Normal"/>
    <w:uiPriority w:val="99"/>
    <w:rsid w:val="004A3973"/>
    <w:pPr>
      <w:widowControl w:val="0"/>
      <w:numPr>
        <w:ilvl w:val="6"/>
        <w:numId w:val="86"/>
      </w:numPr>
      <w:jc w:val="both"/>
    </w:pPr>
    <w:rPr>
      <w:rFonts w:ascii="Arial" w:eastAsia="SimSun" w:hAnsi="Arial" w:cs="Arial"/>
      <w:kern w:val="2"/>
      <w:lang w:eastAsia="zh-CN"/>
    </w:rPr>
  </w:style>
  <w:style w:type="paragraph" w:customStyle="1" w:styleId="CharCharChar1Char8">
    <w:name w:val="Char Char Char1 Char8"/>
    <w:basedOn w:val="Normal"/>
    <w:uiPriority w:val="99"/>
    <w:rsid w:val="004A3973"/>
    <w:pPr>
      <w:widowControl w:val="0"/>
      <w:numPr>
        <w:ilvl w:val="6"/>
        <w:numId w:val="86"/>
      </w:numPr>
      <w:jc w:val="both"/>
    </w:pPr>
    <w:rPr>
      <w:rFonts w:ascii="Arial" w:eastAsia="SimSun" w:hAnsi="Arial" w:cs="Arial"/>
      <w:kern w:val="2"/>
      <w:lang w:eastAsia="zh-CN"/>
    </w:rPr>
  </w:style>
  <w:style w:type="paragraph" w:customStyle="1" w:styleId="CharCharCharCharCharCharCharCharCharChar14">
    <w:name w:val="Char Char Char Char Char Char Char Char Char Char14"/>
    <w:basedOn w:val="Normal"/>
    <w:uiPriority w:val="99"/>
    <w:rsid w:val="004A3973"/>
    <w:pPr>
      <w:widowControl w:val="0"/>
      <w:numPr>
        <w:ilvl w:val="6"/>
        <w:numId w:val="86"/>
      </w:numPr>
      <w:jc w:val="both"/>
    </w:pPr>
    <w:rPr>
      <w:rFonts w:ascii="Arial" w:eastAsia="SimSun" w:hAnsi="Arial" w:cs="Arial"/>
      <w:kern w:val="2"/>
      <w:lang w:eastAsia="zh-CN"/>
    </w:rPr>
  </w:style>
  <w:style w:type="paragraph" w:customStyle="1" w:styleId="CharCharCharCharCharCharChar5">
    <w:name w:val="Char Char Char Char Char Char Char5"/>
    <w:basedOn w:val="Normal"/>
    <w:uiPriority w:val="99"/>
    <w:rsid w:val="004A3973"/>
    <w:pPr>
      <w:widowControl w:val="0"/>
      <w:numPr>
        <w:ilvl w:val="6"/>
        <w:numId w:val="86"/>
      </w:numPr>
      <w:jc w:val="both"/>
    </w:pPr>
    <w:rPr>
      <w:rFonts w:ascii="Arial" w:eastAsia="SimSun" w:hAnsi="Arial" w:cs="Arial"/>
      <w:kern w:val="2"/>
      <w:lang w:eastAsia="zh-CN"/>
    </w:rPr>
  </w:style>
  <w:style w:type="paragraph" w:customStyle="1" w:styleId="CharCharCharCharCharCharChar6">
    <w:name w:val="Char Char Char Char Char Char Char6"/>
    <w:basedOn w:val="Normal"/>
    <w:uiPriority w:val="99"/>
    <w:rsid w:val="004A3973"/>
    <w:pPr>
      <w:widowControl w:val="0"/>
      <w:numPr>
        <w:ilvl w:val="6"/>
        <w:numId w:val="86"/>
      </w:numPr>
      <w:jc w:val="both"/>
    </w:pPr>
    <w:rPr>
      <w:rFonts w:ascii="Arial" w:eastAsia="SimSun" w:hAnsi="Arial" w:cs="Arial"/>
      <w:kern w:val="2"/>
      <w:lang w:eastAsia="zh-CN"/>
    </w:rPr>
  </w:style>
  <w:style w:type="paragraph" w:customStyle="1" w:styleId="CharCharChar1Char9">
    <w:name w:val="Char Char Char1 Char9"/>
    <w:basedOn w:val="Normal"/>
    <w:uiPriority w:val="99"/>
    <w:rsid w:val="004A3973"/>
    <w:pPr>
      <w:widowControl w:val="0"/>
      <w:numPr>
        <w:ilvl w:val="6"/>
        <w:numId w:val="86"/>
      </w:numPr>
      <w:jc w:val="both"/>
    </w:pPr>
    <w:rPr>
      <w:rFonts w:ascii="Arial" w:eastAsia="SimSun" w:hAnsi="Arial" w:cs="Arial"/>
      <w:kern w:val="2"/>
      <w:lang w:eastAsia="zh-CN"/>
    </w:rPr>
  </w:style>
  <w:style w:type="paragraph" w:customStyle="1" w:styleId="CharCharCharCharCharCharCharCharCharChar15">
    <w:name w:val="Char Char Char Char Char Char Char Char Char Char15"/>
    <w:basedOn w:val="Normal"/>
    <w:uiPriority w:val="99"/>
    <w:rsid w:val="004A3973"/>
    <w:pPr>
      <w:widowControl w:val="0"/>
      <w:numPr>
        <w:ilvl w:val="6"/>
        <w:numId w:val="86"/>
      </w:numPr>
      <w:jc w:val="both"/>
    </w:pPr>
    <w:rPr>
      <w:rFonts w:ascii="Arial" w:eastAsia="SimSun" w:hAnsi="Arial" w:cs="Arial"/>
      <w:kern w:val="2"/>
      <w:lang w:eastAsia="zh-CN"/>
    </w:rPr>
  </w:style>
  <w:style w:type="paragraph" w:customStyle="1" w:styleId="CharCharCharCharCharCharChar7">
    <w:name w:val="Char Char Char Char Char Char Char7"/>
    <w:basedOn w:val="Normal"/>
    <w:uiPriority w:val="99"/>
    <w:rsid w:val="004A3973"/>
    <w:pPr>
      <w:widowControl w:val="0"/>
      <w:numPr>
        <w:ilvl w:val="6"/>
        <w:numId w:val="86"/>
      </w:numPr>
      <w:jc w:val="both"/>
    </w:pPr>
    <w:rPr>
      <w:rFonts w:ascii="Arial" w:eastAsia="SimSun" w:hAnsi="Arial" w:cs="Arial"/>
      <w:kern w:val="2"/>
      <w:lang w:eastAsia="zh-CN"/>
    </w:rPr>
  </w:style>
  <w:style w:type="paragraph" w:customStyle="1" w:styleId="CharCharCharCharCharCharCharCharCharChar17">
    <w:name w:val="Char Char Char Char Char Char Char Char Char Char17"/>
    <w:basedOn w:val="Normal"/>
    <w:uiPriority w:val="99"/>
    <w:rsid w:val="004A3973"/>
    <w:pPr>
      <w:widowControl w:val="0"/>
      <w:numPr>
        <w:ilvl w:val="6"/>
        <w:numId w:val="86"/>
      </w:numPr>
      <w:jc w:val="both"/>
    </w:pPr>
    <w:rPr>
      <w:rFonts w:ascii="Arial" w:eastAsia="SimSun" w:hAnsi="Arial" w:cs="Arial"/>
      <w:kern w:val="2"/>
      <w:lang w:eastAsia="zh-CN"/>
    </w:rPr>
  </w:style>
  <w:style w:type="paragraph" w:customStyle="1" w:styleId="CharCharCharCharCharCharCharCharCharChar18">
    <w:name w:val="Char Char Char Char Char Char Char Char Char Char18"/>
    <w:basedOn w:val="Normal"/>
    <w:uiPriority w:val="99"/>
    <w:rsid w:val="004A3973"/>
    <w:pPr>
      <w:widowControl w:val="0"/>
      <w:numPr>
        <w:ilvl w:val="6"/>
        <w:numId w:val="86"/>
      </w:numPr>
      <w:jc w:val="both"/>
    </w:pPr>
    <w:rPr>
      <w:rFonts w:ascii="Arial" w:eastAsia="SimSun" w:hAnsi="Arial" w:cs="Arial"/>
      <w:kern w:val="2"/>
      <w:lang w:eastAsia="zh-CN"/>
    </w:rPr>
  </w:style>
  <w:style w:type="character" w:styleId="Hyperlink">
    <w:name w:val="Hyperlink"/>
    <w:basedOn w:val="DefaultParagraphFont"/>
    <w:uiPriority w:val="99"/>
    <w:rsid w:val="004A3973"/>
    <w:rPr>
      <w:rFonts w:cs="Times New Roman"/>
      <w:color w:val="0000FF"/>
      <w:u w:val="single"/>
    </w:rPr>
  </w:style>
  <w:style w:type="paragraph" w:customStyle="1" w:styleId="CharCharCharCharCharCharCharCharCharChar19">
    <w:name w:val="Char Char Char Char Char Char Char Char Char Char19"/>
    <w:basedOn w:val="Normal"/>
    <w:uiPriority w:val="99"/>
    <w:rsid w:val="004A3973"/>
    <w:pPr>
      <w:widowControl w:val="0"/>
      <w:numPr>
        <w:ilvl w:val="6"/>
        <w:numId w:val="86"/>
      </w:numPr>
      <w:jc w:val="both"/>
    </w:pPr>
    <w:rPr>
      <w:rFonts w:ascii="Arial" w:eastAsia="SimSun" w:hAnsi="Arial" w:cs="Arial"/>
      <w:kern w:val="2"/>
      <w:lang w:eastAsia="zh-CN"/>
    </w:rPr>
  </w:style>
  <w:style w:type="paragraph" w:customStyle="1" w:styleId="CharCharChar1CharCharCharChar">
    <w:name w:val="Char Char Char1 Char Char Char Char"/>
    <w:basedOn w:val="Normal"/>
    <w:uiPriority w:val="99"/>
    <w:rsid w:val="004A3973"/>
    <w:pPr>
      <w:widowControl w:val="0"/>
      <w:numPr>
        <w:ilvl w:val="6"/>
        <w:numId w:val="86"/>
      </w:numPr>
      <w:jc w:val="both"/>
    </w:pPr>
    <w:rPr>
      <w:rFonts w:ascii="Arial" w:eastAsia="SimSun" w:hAnsi="Arial" w:cs="Arial"/>
      <w:kern w:val="2"/>
      <w:lang w:eastAsia="zh-CN"/>
    </w:rPr>
  </w:style>
  <w:style w:type="paragraph" w:customStyle="1" w:styleId="CharCharChar1CharCharCharChar1">
    <w:name w:val="Char Char Char1 Char Char Char Char1"/>
    <w:basedOn w:val="Normal"/>
    <w:uiPriority w:val="99"/>
    <w:rsid w:val="004A3973"/>
    <w:pPr>
      <w:widowControl w:val="0"/>
      <w:numPr>
        <w:ilvl w:val="6"/>
        <w:numId w:val="86"/>
      </w:numPr>
      <w:jc w:val="both"/>
    </w:pPr>
    <w:rPr>
      <w:rFonts w:ascii="Arial" w:eastAsia="SimSun" w:hAnsi="Arial" w:cs="Arial"/>
      <w:kern w:val="2"/>
      <w:lang w:eastAsia="zh-CN"/>
    </w:rPr>
  </w:style>
  <w:style w:type="paragraph" w:customStyle="1" w:styleId="CharCharChar1CharCharCharChar2">
    <w:name w:val="Char Char Char1 Char Char Char Char2"/>
    <w:basedOn w:val="Normal"/>
    <w:uiPriority w:val="99"/>
    <w:rsid w:val="004A3973"/>
    <w:pPr>
      <w:widowControl w:val="0"/>
      <w:numPr>
        <w:ilvl w:val="6"/>
        <w:numId w:val="86"/>
      </w:numPr>
      <w:jc w:val="both"/>
    </w:pPr>
    <w:rPr>
      <w:rFonts w:ascii="Arial" w:eastAsia="SimSun" w:hAnsi="Arial" w:cs="Arial"/>
      <w:kern w:val="2"/>
      <w:lang w:eastAsia="zh-CN"/>
    </w:rPr>
  </w:style>
  <w:style w:type="paragraph" w:customStyle="1" w:styleId="CharCharChar1CharCharCharChar3">
    <w:name w:val="Char Char Char1 Char Char Char Char3"/>
    <w:basedOn w:val="Normal"/>
    <w:uiPriority w:val="99"/>
    <w:rsid w:val="004A3973"/>
    <w:pPr>
      <w:widowControl w:val="0"/>
      <w:numPr>
        <w:ilvl w:val="6"/>
        <w:numId w:val="86"/>
      </w:numPr>
      <w:jc w:val="both"/>
    </w:pPr>
    <w:rPr>
      <w:rFonts w:ascii="Arial" w:eastAsia="SimSun" w:hAnsi="Arial" w:cs="Arial"/>
      <w:kern w:val="2"/>
      <w:lang w:eastAsia="zh-CN"/>
    </w:rPr>
  </w:style>
  <w:style w:type="paragraph" w:customStyle="1" w:styleId="CharCharChar1CharCharCharChar4">
    <w:name w:val="Char Char Char1 Char Char Char Char4"/>
    <w:basedOn w:val="Normal"/>
    <w:uiPriority w:val="99"/>
    <w:rsid w:val="004A3973"/>
    <w:pPr>
      <w:widowControl w:val="0"/>
      <w:numPr>
        <w:ilvl w:val="6"/>
        <w:numId w:val="86"/>
      </w:numPr>
      <w:jc w:val="both"/>
    </w:pPr>
    <w:rPr>
      <w:rFonts w:ascii="Arial" w:eastAsia="SimSun" w:hAnsi="Arial" w:cs="Arial"/>
      <w:kern w:val="2"/>
      <w:lang w:eastAsia="zh-CN"/>
    </w:rPr>
  </w:style>
  <w:style w:type="paragraph" w:customStyle="1" w:styleId="Char20">
    <w:name w:val="Char20"/>
    <w:basedOn w:val="Normal"/>
    <w:uiPriority w:val="99"/>
    <w:rsid w:val="004A3973"/>
    <w:pPr>
      <w:widowControl w:val="0"/>
      <w:tabs>
        <w:tab w:val="num" w:pos="360"/>
      </w:tabs>
      <w:jc w:val="both"/>
    </w:pPr>
    <w:rPr>
      <w:rFonts w:ascii="Arial" w:eastAsia="SimSun" w:hAnsi="Arial" w:cs="Arial"/>
      <w:kern w:val="2"/>
      <w:lang w:eastAsia="zh-CN"/>
    </w:rPr>
  </w:style>
  <w:style w:type="paragraph" w:customStyle="1" w:styleId="CharCharChar1Char10">
    <w:name w:val="Char Char Char1 Char10"/>
    <w:basedOn w:val="Normal"/>
    <w:uiPriority w:val="99"/>
    <w:rsid w:val="004A3973"/>
    <w:pPr>
      <w:widowControl w:val="0"/>
      <w:numPr>
        <w:ilvl w:val="6"/>
        <w:numId w:val="86"/>
      </w:numPr>
      <w:jc w:val="both"/>
    </w:pPr>
    <w:rPr>
      <w:rFonts w:ascii="Arial" w:eastAsia="SimSun" w:hAnsi="Arial" w:cs="Arial"/>
      <w:kern w:val="2"/>
      <w:lang w:eastAsia="zh-CN"/>
    </w:rPr>
  </w:style>
  <w:style w:type="paragraph" w:customStyle="1" w:styleId="CharCharCharCharCharCharChar8">
    <w:name w:val="Char Char Char Char Char Char Char8"/>
    <w:basedOn w:val="Normal"/>
    <w:uiPriority w:val="99"/>
    <w:rsid w:val="004A3973"/>
    <w:pPr>
      <w:widowControl w:val="0"/>
      <w:numPr>
        <w:ilvl w:val="6"/>
        <w:numId w:val="86"/>
      </w:numPr>
      <w:jc w:val="both"/>
    </w:pPr>
    <w:rPr>
      <w:rFonts w:ascii="Arial" w:eastAsia="SimSun" w:hAnsi="Arial" w:cs="Arial"/>
      <w:kern w:val="2"/>
      <w:lang w:eastAsia="zh-CN"/>
    </w:rPr>
  </w:style>
  <w:style w:type="paragraph" w:customStyle="1" w:styleId="Char21">
    <w:name w:val="Char21"/>
    <w:basedOn w:val="Normal"/>
    <w:uiPriority w:val="99"/>
    <w:rsid w:val="004A3973"/>
    <w:pPr>
      <w:widowControl w:val="0"/>
      <w:tabs>
        <w:tab w:val="num" w:pos="360"/>
      </w:tabs>
      <w:jc w:val="both"/>
    </w:pPr>
    <w:rPr>
      <w:rFonts w:ascii="Arial" w:eastAsia="SimSun" w:hAnsi="Arial" w:cs="Arial"/>
      <w:kern w:val="2"/>
      <w:lang w:eastAsia="zh-CN"/>
    </w:rPr>
  </w:style>
  <w:style w:type="paragraph" w:customStyle="1" w:styleId="Char22">
    <w:name w:val="Char22"/>
    <w:basedOn w:val="Normal"/>
    <w:uiPriority w:val="99"/>
    <w:rsid w:val="004A3973"/>
    <w:pPr>
      <w:widowControl w:val="0"/>
      <w:tabs>
        <w:tab w:val="num" w:pos="360"/>
      </w:tabs>
      <w:jc w:val="both"/>
    </w:pPr>
    <w:rPr>
      <w:rFonts w:ascii="Arial" w:eastAsia="SimSun" w:hAnsi="Arial" w:cs="Arial"/>
      <w:kern w:val="2"/>
      <w:lang w:eastAsia="zh-CN"/>
    </w:rPr>
  </w:style>
  <w:style w:type="paragraph" w:customStyle="1" w:styleId="Char23">
    <w:name w:val="Char23"/>
    <w:basedOn w:val="Normal"/>
    <w:uiPriority w:val="99"/>
    <w:rsid w:val="004A3973"/>
    <w:pPr>
      <w:widowControl w:val="0"/>
      <w:tabs>
        <w:tab w:val="num" w:pos="360"/>
      </w:tabs>
      <w:jc w:val="both"/>
    </w:pPr>
    <w:rPr>
      <w:rFonts w:ascii="Arial" w:eastAsia="SimSun" w:hAnsi="Arial" w:cs="Arial"/>
      <w:kern w:val="2"/>
      <w:lang w:eastAsia="zh-CN"/>
    </w:rPr>
  </w:style>
  <w:style w:type="paragraph" w:customStyle="1" w:styleId="CharCharChar1Char11">
    <w:name w:val="Char Char Char1 Char11"/>
    <w:basedOn w:val="Normal"/>
    <w:uiPriority w:val="99"/>
    <w:rsid w:val="004A3973"/>
    <w:pPr>
      <w:widowControl w:val="0"/>
      <w:numPr>
        <w:ilvl w:val="6"/>
        <w:numId w:val="86"/>
      </w:numPr>
      <w:jc w:val="both"/>
    </w:pPr>
    <w:rPr>
      <w:rFonts w:ascii="Arial" w:eastAsia="SimSun" w:hAnsi="Arial" w:cs="Arial"/>
      <w:kern w:val="2"/>
      <w:lang w:eastAsia="zh-CN"/>
    </w:rPr>
  </w:style>
  <w:style w:type="paragraph" w:customStyle="1" w:styleId="Char24">
    <w:name w:val="Char24"/>
    <w:basedOn w:val="Normal"/>
    <w:uiPriority w:val="99"/>
    <w:rsid w:val="004A3973"/>
    <w:pPr>
      <w:widowControl w:val="0"/>
      <w:tabs>
        <w:tab w:val="num" w:pos="360"/>
      </w:tabs>
      <w:jc w:val="both"/>
    </w:pPr>
    <w:rPr>
      <w:rFonts w:ascii="Arial" w:eastAsia="SimSun" w:hAnsi="Arial" w:cs="Arial"/>
      <w:kern w:val="2"/>
      <w:lang w:eastAsia="zh-CN"/>
    </w:rPr>
  </w:style>
  <w:style w:type="paragraph" w:customStyle="1" w:styleId="Char25">
    <w:name w:val="Char25"/>
    <w:basedOn w:val="Normal"/>
    <w:uiPriority w:val="99"/>
    <w:rsid w:val="004A3973"/>
    <w:pPr>
      <w:widowControl w:val="0"/>
      <w:numPr>
        <w:ilvl w:val="6"/>
        <w:numId w:val="86"/>
      </w:numPr>
      <w:jc w:val="both"/>
    </w:pPr>
    <w:rPr>
      <w:rFonts w:ascii="Arial" w:eastAsia="SimSun" w:hAnsi="Arial" w:cs="Arial"/>
      <w:kern w:val="2"/>
      <w:lang w:eastAsia="zh-CN"/>
    </w:rPr>
  </w:style>
  <w:style w:type="paragraph" w:customStyle="1" w:styleId="CharCharCharCharCharCharChar9">
    <w:name w:val="Char Char Char Char Char Char Char9"/>
    <w:basedOn w:val="Normal"/>
    <w:uiPriority w:val="99"/>
    <w:rsid w:val="004A3973"/>
    <w:pPr>
      <w:widowControl w:val="0"/>
      <w:numPr>
        <w:ilvl w:val="6"/>
        <w:numId w:val="86"/>
      </w:numPr>
      <w:jc w:val="both"/>
    </w:pPr>
    <w:rPr>
      <w:rFonts w:ascii="Arial" w:eastAsia="SimSun" w:hAnsi="Arial" w:cs="Arial"/>
      <w:kern w:val="2"/>
      <w:lang w:eastAsia="zh-CN"/>
    </w:rPr>
  </w:style>
  <w:style w:type="paragraph" w:customStyle="1" w:styleId="CharCharChar1Char12">
    <w:name w:val="Char Char Char1 Char12"/>
    <w:basedOn w:val="Normal"/>
    <w:uiPriority w:val="99"/>
    <w:rsid w:val="004A3973"/>
    <w:pPr>
      <w:widowControl w:val="0"/>
      <w:numPr>
        <w:ilvl w:val="6"/>
        <w:numId w:val="86"/>
      </w:numPr>
      <w:jc w:val="both"/>
    </w:pPr>
    <w:rPr>
      <w:rFonts w:ascii="Arial" w:eastAsia="SimSun" w:hAnsi="Arial" w:cs="Arial"/>
      <w:kern w:val="2"/>
      <w:lang w:eastAsia="zh-CN"/>
    </w:rPr>
  </w:style>
  <w:style w:type="paragraph" w:customStyle="1" w:styleId="Char26">
    <w:name w:val="Char26"/>
    <w:basedOn w:val="Normal"/>
    <w:uiPriority w:val="99"/>
    <w:rsid w:val="004A3973"/>
    <w:pPr>
      <w:widowControl w:val="0"/>
      <w:tabs>
        <w:tab w:val="num" w:pos="360"/>
      </w:tabs>
      <w:jc w:val="both"/>
    </w:pPr>
    <w:rPr>
      <w:rFonts w:ascii="Arial" w:eastAsia="SimSun" w:hAnsi="Arial" w:cs="Arial"/>
      <w:kern w:val="2"/>
      <w:lang w:eastAsia="zh-CN"/>
    </w:rPr>
  </w:style>
  <w:style w:type="paragraph" w:customStyle="1" w:styleId="CharCharCharCharCharCharChar10">
    <w:name w:val="Char Char Char Char Char Char Char10"/>
    <w:basedOn w:val="Normal"/>
    <w:uiPriority w:val="99"/>
    <w:rsid w:val="004A3973"/>
    <w:pPr>
      <w:widowControl w:val="0"/>
      <w:numPr>
        <w:ilvl w:val="6"/>
        <w:numId w:val="86"/>
      </w:numPr>
      <w:jc w:val="both"/>
    </w:pPr>
    <w:rPr>
      <w:rFonts w:ascii="Arial" w:eastAsia="SimSun" w:hAnsi="Arial" w:cs="Arial"/>
      <w:kern w:val="2"/>
      <w:lang w:eastAsia="zh-CN"/>
    </w:rPr>
  </w:style>
  <w:style w:type="paragraph" w:customStyle="1" w:styleId="CharCharChar1Char13">
    <w:name w:val="Char Char Char1 Char13"/>
    <w:basedOn w:val="Normal"/>
    <w:uiPriority w:val="99"/>
    <w:rsid w:val="004A3973"/>
    <w:pPr>
      <w:widowControl w:val="0"/>
      <w:numPr>
        <w:ilvl w:val="6"/>
        <w:numId w:val="86"/>
      </w:numPr>
      <w:jc w:val="both"/>
    </w:pPr>
    <w:rPr>
      <w:rFonts w:ascii="Arial" w:eastAsia="SimSun" w:hAnsi="Arial" w:cs="Arial"/>
      <w:kern w:val="2"/>
      <w:lang w:eastAsia="zh-CN"/>
    </w:rPr>
  </w:style>
  <w:style w:type="paragraph" w:customStyle="1" w:styleId="CharCharChar1CharCharCharChar5">
    <w:name w:val="Char Char Char1 Char Char Char Char5"/>
    <w:basedOn w:val="Normal"/>
    <w:uiPriority w:val="99"/>
    <w:rsid w:val="004A3973"/>
    <w:pPr>
      <w:widowControl w:val="0"/>
      <w:numPr>
        <w:ilvl w:val="6"/>
        <w:numId w:val="86"/>
      </w:numPr>
      <w:jc w:val="both"/>
    </w:pPr>
    <w:rPr>
      <w:rFonts w:ascii="Arial" w:eastAsia="SimSun" w:hAnsi="Arial" w:cs="Arial"/>
      <w:kern w:val="2"/>
      <w:lang w:eastAsia="zh-CN"/>
    </w:rPr>
  </w:style>
  <w:style w:type="paragraph" w:customStyle="1" w:styleId="CharCharCharCharCharCharChar11">
    <w:name w:val="Char Char Char Char Char Char Char11"/>
    <w:basedOn w:val="Normal"/>
    <w:uiPriority w:val="99"/>
    <w:rsid w:val="004A3973"/>
    <w:pPr>
      <w:widowControl w:val="0"/>
      <w:numPr>
        <w:ilvl w:val="6"/>
        <w:numId w:val="86"/>
      </w:numPr>
      <w:jc w:val="both"/>
    </w:pPr>
    <w:rPr>
      <w:rFonts w:ascii="Arial" w:eastAsia="SimSun" w:hAnsi="Arial" w:cs="Arial"/>
      <w:kern w:val="2"/>
      <w:lang w:eastAsia="zh-CN"/>
    </w:rPr>
  </w:style>
  <w:style w:type="paragraph" w:customStyle="1" w:styleId="CharCharChar1CharCharCharChar6">
    <w:name w:val="Char Char Char1 Char Char Char Char6"/>
    <w:basedOn w:val="Normal"/>
    <w:uiPriority w:val="99"/>
    <w:rsid w:val="004A3973"/>
    <w:pPr>
      <w:widowControl w:val="0"/>
      <w:numPr>
        <w:ilvl w:val="6"/>
        <w:numId w:val="86"/>
      </w:numPr>
      <w:jc w:val="both"/>
    </w:pPr>
    <w:rPr>
      <w:rFonts w:ascii="Arial" w:eastAsia="SimSun" w:hAnsi="Arial" w:cs="Arial"/>
      <w:kern w:val="2"/>
      <w:lang w:eastAsia="zh-CN"/>
    </w:rPr>
  </w:style>
  <w:style w:type="paragraph" w:customStyle="1" w:styleId="CharCharCharCharCharCharChar12">
    <w:name w:val="Char Char Char Char Char Char Char12"/>
    <w:basedOn w:val="Normal"/>
    <w:uiPriority w:val="99"/>
    <w:rsid w:val="004A3973"/>
    <w:pPr>
      <w:widowControl w:val="0"/>
      <w:numPr>
        <w:ilvl w:val="6"/>
        <w:numId w:val="86"/>
      </w:numPr>
      <w:jc w:val="both"/>
    </w:pPr>
    <w:rPr>
      <w:rFonts w:ascii="Arial" w:eastAsia="SimSun" w:hAnsi="Arial" w:cs="Arial"/>
      <w:kern w:val="2"/>
      <w:lang w:eastAsia="zh-CN"/>
    </w:rPr>
  </w:style>
  <w:style w:type="paragraph" w:customStyle="1" w:styleId="CharCharChar1CharCharCharChar7">
    <w:name w:val="Char Char Char1 Char Char Char Char7"/>
    <w:basedOn w:val="Normal"/>
    <w:uiPriority w:val="99"/>
    <w:rsid w:val="004A3973"/>
    <w:pPr>
      <w:widowControl w:val="0"/>
      <w:numPr>
        <w:ilvl w:val="6"/>
        <w:numId w:val="86"/>
      </w:numPr>
      <w:jc w:val="both"/>
    </w:pPr>
    <w:rPr>
      <w:rFonts w:ascii="Arial" w:eastAsia="SimSun" w:hAnsi="Arial" w:cs="Arial"/>
      <w:kern w:val="2"/>
      <w:lang w:eastAsia="zh-C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20NavigateDocument('&#1047;&#1054;&#1055;_2016" TargetMode="External"/><Relationship Id="rId13" Type="http://schemas.openxmlformats.org/officeDocument/2006/relationships/hyperlink" Target="javascript:%20NavigateDocument('&#1047;&#1054;&#1055;_2016"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javascript:%20NavigateDocument('&#1047;&#1054;&#1055;_2016" TargetMode="External"/><Relationship Id="rId12" Type="http://schemas.openxmlformats.org/officeDocument/2006/relationships/hyperlink" Target="javascript:%20NavigateDocument('&#1047;&#1054;&#1055;_2016"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javascript:%20NavigateDocument('&#1047;&#1054;&#1055;_2016');" TargetMode="External"/><Relationship Id="rId1" Type="http://schemas.openxmlformats.org/officeDocument/2006/relationships/numbering" Target="numbering.xml"/><Relationship Id="rId6" Type="http://schemas.openxmlformats.org/officeDocument/2006/relationships/hyperlink" Target="http://www.aop.bg/fckedit2/user/File/bg/practika/MU4_2018.pdf" TargetMode="External"/><Relationship Id="rId11" Type="http://schemas.openxmlformats.org/officeDocument/2006/relationships/hyperlink" Target="javascript:%20NavigateDocument('&#1047;&#1054;&#1055;_2016');" TargetMode="External"/><Relationship Id="rId5" Type="http://schemas.openxmlformats.org/officeDocument/2006/relationships/image" Target="media/image1.jpeg"/><Relationship Id="rId15" Type="http://schemas.openxmlformats.org/officeDocument/2006/relationships/hyperlink" Target="javascript:%20NavigateDocument('&#1047;&#1054;&#1055;_2016" TargetMode="External"/><Relationship Id="rId10" Type="http://schemas.openxmlformats.org/officeDocument/2006/relationships/hyperlink" Target="javascript:%20NavigateDocument('&#1047;&#1054;&#1055;_2016" TargetMode="External"/><Relationship Id="rId4" Type="http://schemas.openxmlformats.org/officeDocument/2006/relationships/webSettings" Target="webSettings.xml"/><Relationship Id="rId9" Type="http://schemas.openxmlformats.org/officeDocument/2006/relationships/hyperlink" Target="javascript:%20NavigateDocument('&#1047;&#1054;&#1055;_2016" TargetMode="External"/><Relationship Id="rId14" Type="http://schemas.openxmlformats.org/officeDocument/2006/relationships/hyperlink" Target="javascript:%20NavigateDocument('&#1047;&#1054;&#1055;_201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68</Pages>
  <Words>26108</Words>
  <Characters>148819</Characters>
  <Application>Microsoft Office Word</Application>
  <DocSecurity>0</DocSecurity>
  <Lines>1240</Lines>
  <Paragraphs>349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174578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Tsenkov</dc:creator>
  <cp:lastModifiedBy>Tsenkov</cp:lastModifiedBy>
  <cp:revision>7</cp:revision>
  <cp:lastPrinted>2019-02-25T11:51:00Z</cp:lastPrinted>
  <dcterms:created xsi:type="dcterms:W3CDTF">2019-02-27T15:43:00Z</dcterms:created>
  <dcterms:modified xsi:type="dcterms:W3CDTF">2019-02-27T16:09:00Z</dcterms:modified>
</cp:coreProperties>
</file>